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1C" w:rsidRPr="005916B1" w:rsidRDefault="00BC421C" w:rsidP="00805EA8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5916B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UCHWAŁA NR …../2022</w:t>
      </w:r>
    </w:p>
    <w:p w:rsidR="00BC421C" w:rsidRPr="005916B1" w:rsidRDefault="00BC421C" w:rsidP="00805EA8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5916B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RADY GMINY W NOZDRZCU</w:t>
      </w:r>
    </w:p>
    <w:p w:rsidR="00BC421C" w:rsidRPr="005916B1" w:rsidRDefault="00BC421C" w:rsidP="00805EA8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5916B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z dnia…………… 2022 r.</w:t>
      </w:r>
    </w:p>
    <w:p w:rsidR="00BC421C" w:rsidRPr="005916B1" w:rsidRDefault="00BC421C" w:rsidP="00805EA8">
      <w:p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BC421C" w:rsidRPr="005916B1" w:rsidRDefault="00BC421C" w:rsidP="00805EA8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5916B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w sprawie wyrażenia zgody na zawarcie umowy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ustanowienia służebności przesyłu</w:t>
      </w:r>
    </w:p>
    <w:p w:rsidR="00BC421C" w:rsidRPr="005916B1" w:rsidRDefault="00BC421C" w:rsidP="00805EA8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BC421C" w:rsidRPr="005916B1" w:rsidRDefault="00BC421C" w:rsidP="00805EA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5916B1">
        <w:rPr>
          <w:rFonts w:ascii="Times New Roman" w:eastAsia="Arial Unicode MS" w:hAnsi="Times New Roman" w:cs="Times New Roman"/>
          <w:sz w:val="24"/>
          <w:szCs w:val="24"/>
          <w:lang w:eastAsia="pl-PL"/>
        </w:rPr>
        <w:t>Na podstawie art.18 ust. 2 pkt. 9 lit. a ustawy z dnia 8 marca 1990 r. o samorządzie gminnym (</w:t>
      </w:r>
      <w:proofErr w:type="spellStart"/>
      <w:r w:rsidRPr="005916B1">
        <w:rPr>
          <w:rFonts w:ascii="Times New Roman" w:eastAsia="Arial Unicode MS" w:hAnsi="Times New Roman" w:cs="Times New Roman"/>
          <w:sz w:val="24"/>
          <w:szCs w:val="24"/>
          <w:lang w:eastAsia="pl-PL"/>
        </w:rPr>
        <w:t>t.j</w:t>
      </w:r>
      <w:proofErr w:type="spellEnd"/>
      <w:r w:rsidRPr="005916B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Dz. U. z 2022 r. poz. 559 z </w:t>
      </w:r>
      <w:proofErr w:type="spellStart"/>
      <w:r w:rsidRPr="005916B1">
        <w:rPr>
          <w:rFonts w:ascii="Times New Roman" w:eastAsia="Arial Unicode MS" w:hAnsi="Times New Roman" w:cs="Times New Roman"/>
          <w:sz w:val="24"/>
          <w:szCs w:val="24"/>
          <w:lang w:eastAsia="pl-PL"/>
        </w:rPr>
        <w:t>późn</w:t>
      </w:r>
      <w:proofErr w:type="spellEnd"/>
      <w:r w:rsidRPr="005916B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zm.). oraz art. 13 ust. 1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ustawy </w:t>
      </w:r>
      <w:r w:rsidRPr="005916B1">
        <w:rPr>
          <w:rFonts w:ascii="Times New Roman" w:eastAsia="Arial Unicode MS" w:hAnsi="Times New Roman" w:cs="Times New Roman"/>
          <w:sz w:val="24"/>
          <w:szCs w:val="24"/>
          <w:lang w:eastAsia="pl-PL"/>
        </w:rPr>
        <w:t>z dnia 21 sierpnia 1997 r. o gospodarce nieruchomościami (</w:t>
      </w:r>
      <w:proofErr w:type="spellStart"/>
      <w:r w:rsidRPr="005916B1">
        <w:rPr>
          <w:rFonts w:ascii="Times New Roman" w:eastAsia="Arial Unicode MS" w:hAnsi="Times New Roman" w:cs="Times New Roman"/>
          <w:sz w:val="24"/>
          <w:szCs w:val="24"/>
          <w:lang w:eastAsia="pl-PL"/>
        </w:rPr>
        <w:t>t.j</w:t>
      </w:r>
      <w:proofErr w:type="spellEnd"/>
      <w:r w:rsidRPr="005916B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Dz. U. z 2021 r. poz. 1899 z </w:t>
      </w:r>
      <w:proofErr w:type="spellStart"/>
      <w:r w:rsidRPr="005916B1">
        <w:rPr>
          <w:rFonts w:ascii="Times New Roman" w:eastAsia="Arial Unicode MS" w:hAnsi="Times New Roman" w:cs="Times New Roman"/>
          <w:sz w:val="24"/>
          <w:szCs w:val="24"/>
          <w:lang w:eastAsia="pl-PL"/>
        </w:rPr>
        <w:t>późn</w:t>
      </w:r>
      <w:proofErr w:type="spellEnd"/>
      <w:r w:rsidRPr="005916B1">
        <w:rPr>
          <w:rFonts w:ascii="Times New Roman" w:eastAsia="Arial Unicode MS" w:hAnsi="Times New Roman" w:cs="Times New Roman"/>
          <w:sz w:val="24"/>
          <w:szCs w:val="24"/>
          <w:lang w:eastAsia="pl-PL"/>
        </w:rPr>
        <w:t>. zm.)</w:t>
      </w:r>
    </w:p>
    <w:p w:rsidR="00BC421C" w:rsidRPr="005916B1" w:rsidRDefault="00BC421C" w:rsidP="00805EA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BC421C" w:rsidRPr="005916B1" w:rsidRDefault="00BC421C" w:rsidP="00805EA8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5916B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Rada Gminy w Nozdrzcu</w:t>
      </w:r>
    </w:p>
    <w:p w:rsidR="00BC421C" w:rsidRPr="005916B1" w:rsidRDefault="00BC421C" w:rsidP="00805EA8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5916B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uchwala, co następuje:</w:t>
      </w:r>
    </w:p>
    <w:p w:rsidR="00BC421C" w:rsidRPr="005916B1" w:rsidRDefault="00BC421C" w:rsidP="00805EA8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BC421C" w:rsidRPr="005916B1" w:rsidRDefault="00BC421C" w:rsidP="00805EA8">
      <w:pPr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5916B1">
        <w:rPr>
          <w:rFonts w:ascii="Times New Roman" w:eastAsia="Arial Unicode MS" w:hAnsi="Times New Roman" w:cs="Times New Roman"/>
          <w:sz w:val="24"/>
          <w:szCs w:val="24"/>
          <w:lang w:eastAsia="pl-PL"/>
        </w:rPr>
        <w:t>§ 1</w:t>
      </w:r>
    </w:p>
    <w:p w:rsidR="00BC421C" w:rsidRPr="00805EA8" w:rsidRDefault="00805EA8" w:rsidP="00805EA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05EA8">
        <w:rPr>
          <w:rFonts w:ascii="Times New Roman" w:eastAsia="Arial Unicode MS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BC421C" w:rsidRPr="00805EA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Wyrazić zgodę na zawarcie z WIND ENERGIA Sp. z o.o. w Rzeszowie na okres 30 lat umowy </w:t>
      </w:r>
      <w:r w:rsidR="00EE76F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odpłatnego </w:t>
      </w:r>
      <w:r w:rsidR="00BC421C" w:rsidRPr="00805EA8">
        <w:rPr>
          <w:rFonts w:ascii="Times New Roman" w:eastAsia="Arial Unicode MS" w:hAnsi="Times New Roman" w:cs="Times New Roman"/>
          <w:sz w:val="24"/>
          <w:szCs w:val="24"/>
          <w:lang w:eastAsia="pl-PL"/>
        </w:rPr>
        <w:t>ustanowienia służebności p</w:t>
      </w:r>
      <w:r w:rsidR="00EE76FF">
        <w:rPr>
          <w:rFonts w:ascii="Times New Roman" w:eastAsia="Arial Unicode MS" w:hAnsi="Times New Roman" w:cs="Times New Roman"/>
          <w:sz w:val="24"/>
          <w:szCs w:val="24"/>
          <w:lang w:eastAsia="pl-PL"/>
        </w:rPr>
        <w:t>rzesyłu elektroenergetycznego z </w:t>
      </w:r>
      <w:r w:rsidR="00BC421C" w:rsidRPr="00805EA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przeznaczeniem pod budowę kabla 30 </w:t>
      </w:r>
      <w:proofErr w:type="spellStart"/>
      <w:r w:rsidR="00EE76FF">
        <w:rPr>
          <w:rFonts w:ascii="Times New Roman" w:eastAsia="Arial Unicode MS" w:hAnsi="Times New Roman" w:cs="Times New Roman"/>
          <w:sz w:val="24"/>
          <w:szCs w:val="24"/>
          <w:lang w:eastAsia="pl-PL"/>
        </w:rPr>
        <w:t>kV</w:t>
      </w:r>
      <w:proofErr w:type="spellEnd"/>
      <w:r w:rsidR="00EE76F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BC421C" w:rsidRPr="00805EA8">
        <w:rPr>
          <w:rFonts w:ascii="Times New Roman" w:eastAsia="Arial Unicode MS" w:hAnsi="Times New Roman" w:cs="Times New Roman"/>
          <w:sz w:val="24"/>
          <w:szCs w:val="24"/>
          <w:lang w:eastAsia="pl-PL"/>
        </w:rPr>
        <w:t>na działkach:</w:t>
      </w:r>
    </w:p>
    <w:p w:rsidR="001A45AA" w:rsidRPr="001A45AA" w:rsidRDefault="001A45AA" w:rsidP="00805EA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</w:pPr>
      <w:r w:rsidRPr="001A45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nr 4174 o pow. 0.06 ha,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nr 4221 o pow. 0,20 ha, nr 4238 o pow. 0,21 ha, nr 4358 o pow. 0,43</w:t>
      </w:r>
      <w:r w:rsidRPr="001A45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 ha, nr 4548 o p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ow. 0,13 ha, nr 4593 o pow. 0,33 ha, nr 4788 o pow. 0,42 ha, nr </w:t>
      </w:r>
      <w:r w:rsidRPr="001A45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501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4 o pow. 0,38 ha, nr 5116 o pow. 0,32 ha. nr 5414/5 o pow. 0,10 ha, nr 5414/6 o pow. 0,05</w:t>
      </w:r>
      <w:r w:rsidRPr="001A45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 ha, - położo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nych w</w:t>
      </w:r>
      <w:r w:rsidRPr="001A45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 miejscowości Wesoła, d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la których w Sądzie Rejonowym w </w:t>
      </w:r>
      <w:r w:rsidRPr="001A45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Brzozowie IV Wydziale Ksiąg Wieczystych prowadzona jest księg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a wieczysta nr </w:t>
      </w:r>
      <w:r w:rsidRPr="001A45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KS1B/00036070/6,</w:t>
      </w:r>
    </w:p>
    <w:p w:rsidR="001A45AA" w:rsidRDefault="001A45AA" w:rsidP="00805EA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</w:pPr>
      <w:r w:rsidRPr="001A45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nr 101 o pow. 0.8089 ha, nr 272 o </w:t>
      </w:r>
      <w:proofErr w:type="spellStart"/>
      <w:r w:rsidRPr="001A45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pow</w:t>
      </w:r>
      <w:proofErr w:type="spellEnd"/>
      <w:r w:rsidRPr="001A45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\ 1,1363 ha, nr 311 o pow. 1,30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54 ha, nr 515 o pow. 0,9713 ha</w:t>
      </w:r>
      <w:r w:rsidRPr="001A45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, nr 664 o pow. 0,7083 ha, nr 778 o pow. 1,2240 ha, nr 779 o pow. 0,3774 ha, nr 796 o pow. 0,3303 ha, nr 821 o pow. 0,6541 </w:t>
      </w:r>
      <w:bookmarkStart w:id="0" w:name="_GoBack"/>
      <w:r w:rsidRPr="001A45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h</w:t>
      </w:r>
      <w:bookmarkEnd w:id="0"/>
      <w:r w:rsidRPr="001A45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a, nr 847 o pow. 0,5921 ha, nr 889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o pow. 0.5848 ha. nr 961 o pow</w:t>
      </w:r>
      <w:r w:rsidRPr="001A45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. 0,0837 ha, nr 962 o pow. 0,7374 ha, nr 1046 o pow. 0,1840 ha, nr 1074 o pow. 0,1651 ha, nr 1114/1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o pow. 0,1086 ha - położonych w </w:t>
      </w:r>
      <w:r w:rsidRPr="001A45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miejscowości Hłudno, dla których w Sądzie Rejonowym w Brzozowie IV Wydziale Ksiąg Wieczystych prowadzona jest księga wieczysta nr KS1B/00065910/9, </w:t>
      </w:r>
    </w:p>
    <w:p w:rsidR="00BC421C" w:rsidRDefault="001A45AA" w:rsidP="00805EA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</w:pPr>
      <w:r w:rsidRPr="001A45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nr 62/1 o pow. 0,1228 ha, nr 89 o pow. 0,0469 ha, nr 91 o pow. 0,1088 ha, nr 93 o pow. 0,0518 ha, nr 486 o pow. 0,3864 ha. nr 494 o pow. 0,1489 ha, nr 642 o pow. 0,2875 ha, nr 779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 o pow. 0.6845 ha, nr 956 o pow. 0,3168 ha, nr 979 o pow</w:t>
      </w:r>
      <w:r w:rsidR="00805EA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. 0,2532 ha – położonych </w:t>
      </w:r>
      <w:r w:rsidRPr="001A45A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lastRenderedPageBreak/>
        <w:t>w miejscowości Nozdrzec, dla których w Sądzie Rejonowym w Brzozowie IV Wydziale Ksiąg Wieczystych prowadzona jest księga wieczysta nr KS1B/00035787/8.</w:t>
      </w:r>
    </w:p>
    <w:p w:rsidR="00805EA8" w:rsidRDefault="00805EA8" w:rsidP="00805EA8">
      <w:pPr>
        <w:pStyle w:val="Akapitzlist"/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</w:pPr>
    </w:p>
    <w:p w:rsidR="00805EA8" w:rsidRPr="00805EA8" w:rsidRDefault="00805EA8" w:rsidP="00805EA8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Pr="00805EA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Służebność przesyłu polegać będzie na prawie korzystania z części nieruchomości tj. działki obciążonej o której mowa w ust. 1; a w szczególności do wybudowania i eksploatacji w przyszłości wybudowanych na tej działce urządzeń elektroenergetycznych oraz ich eksploatacji, konserwacji, remontów, modernizacji urządzeń, kabli i instalacji wraz z prawem wejścia i wjazdu na teren odpowiednim sprzętem.</w:t>
      </w:r>
    </w:p>
    <w:p w:rsidR="00805EA8" w:rsidRDefault="00805EA8" w:rsidP="00805EA8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</w:pPr>
    </w:p>
    <w:p w:rsidR="00805EA8" w:rsidRPr="00805EA8" w:rsidRDefault="00805EA8" w:rsidP="00805EA8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</w:pPr>
      <w:r w:rsidRPr="00805EA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§ 2</w:t>
      </w:r>
    </w:p>
    <w:p w:rsidR="00805EA8" w:rsidRPr="00805EA8" w:rsidRDefault="00805EA8" w:rsidP="00805EA8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</w:pPr>
      <w:r w:rsidRPr="00805EA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Służebność przesyłu zostanie ustanowiona na rzecz podmiotu określonego w § 1 ust. 1 na okres 30 lat, licząc od dnia zawarcia umowy ustanowienia służebności przesyłu w formie aktu notarialnego.</w:t>
      </w:r>
    </w:p>
    <w:p w:rsidR="00BC421C" w:rsidRPr="005916B1" w:rsidRDefault="00BC421C" w:rsidP="00805EA8">
      <w:pPr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5916B1">
        <w:rPr>
          <w:rFonts w:ascii="Times New Roman" w:eastAsia="Arial Unicode MS" w:hAnsi="Times New Roman" w:cs="Times New Roman"/>
          <w:sz w:val="24"/>
          <w:szCs w:val="24"/>
          <w:lang w:eastAsia="pl-PL"/>
        </w:rPr>
        <w:t>§</w:t>
      </w:r>
      <w:r w:rsidR="00805EA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3</w:t>
      </w:r>
    </w:p>
    <w:p w:rsidR="00BC421C" w:rsidRPr="005916B1" w:rsidRDefault="00266B0B" w:rsidP="00805EA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Traci moc uchwała</w:t>
      </w:r>
      <w:r w:rsidR="00BC421C" w:rsidRPr="005916B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BC421C">
        <w:rPr>
          <w:rFonts w:ascii="Times New Roman" w:eastAsia="Arial Unicode MS" w:hAnsi="Times New Roman" w:cs="Times New Roman"/>
          <w:sz w:val="24"/>
          <w:szCs w:val="24"/>
          <w:lang w:eastAsia="pl-PL"/>
        </w:rPr>
        <w:t>Nr XIV/127/2019</w:t>
      </w:r>
      <w:r w:rsidR="00BC421C" w:rsidRPr="005916B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Rady Gminy Nozdrze</w:t>
      </w:r>
      <w:r w:rsidR="00BC421C">
        <w:rPr>
          <w:rFonts w:ascii="Times New Roman" w:eastAsia="Arial Unicode MS" w:hAnsi="Times New Roman" w:cs="Times New Roman"/>
          <w:sz w:val="24"/>
          <w:szCs w:val="24"/>
          <w:lang w:eastAsia="pl-PL"/>
        </w:rPr>
        <w:t>c z dnia 30 grudnia 2019</w:t>
      </w:r>
      <w:r w:rsidR="00BC421C" w:rsidRPr="005916B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r. </w:t>
      </w:r>
      <w:r w:rsidR="00BC421C">
        <w:rPr>
          <w:rFonts w:ascii="Times New Roman" w:eastAsia="Arial Unicode MS" w:hAnsi="Times New Roman" w:cs="Times New Roman"/>
          <w:sz w:val="24"/>
          <w:szCs w:val="24"/>
          <w:lang w:eastAsia="pl-PL"/>
        </w:rPr>
        <w:t>w sprawie wyrażenia zgody na ustanowienie służebności przesyłu</w:t>
      </w:r>
      <w:r w:rsidR="00BC421C" w:rsidRPr="005916B1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:rsidR="00BC421C" w:rsidRPr="005916B1" w:rsidRDefault="00BC421C" w:rsidP="00805EA8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BC421C" w:rsidRPr="005916B1" w:rsidRDefault="00805EA8" w:rsidP="00805EA8">
      <w:pPr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§ 4</w:t>
      </w:r>
    </w:p>
    <w:p w:rsidR="00BC421C" w:rsidRPr="005916B1" w:rsidRDefault="00BC421C" w:rsidP="00805EA8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5916B1">
        <w:rPr>
          <w:rFonts w:ascii="Times New Roman" w:eastAsia="Arial Unicode MS" w:hAnsi="Times New Roman" w:cs="Times New Roman"/>
          <w:sz w:val="24"/>
          <w:szCs w:val="24"/>
          <w:lang w:eastAsia="pl-PL"/>
        </w:rPr>
        <w:t>Wykonanie uchwały zleca się Wójtowi Gminy Nozdrzec.</w:t>
      </w:r>
    </w:p>
    <w:p w:rsidR="00BC421C" w:rsidRPr="005916B1" w:rsidRDefault="00BC421C" w:rsidP="00805EA8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BC421C" w:rsidRPr="005916B1" w:rsidRDefault="00805EA8" w:rsidP="00805EA8">
      <w:pPr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§ 5</w:t>
      </w:r>
    </w:p>
    <w:p w:rsidR="00FB7201" w:rsidRPr="001A45AA" w:rsidRDefault="00BC421C" w:rsidP="00805EA8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5916B1">
        <w:rPr>
          <w:rFonts w:ascii="Times New Roman" w:eastAsia="Arial Unicode MS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FB7201" w:rsidRPr="001A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945B4"/>
    <w:multiLevelType w:val="hybridMultilevel"/>
    <w:tmpl w:val="3C6A04E8"/>
    <w:lvl w:ilvl="0" w:tplc="A25E70AE">
      <w:start w:val="26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9407B"/>
    <w:multiLevelType w:val="hybridMultilevel"/>
    <w:tmpl w:val="25082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C7D08"/>
    <w:multiLevelType w:val="hybridMultilevel"/>
    <w:tmpl w:val="BDB41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82661"/>
    <w:multiLevelType w:val="hybridMultilevel"/>
    <w:tmpl w:val="362A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636E5"/>
    <w:multiLevelType w:val="hybridMultilevel"/>
    <w:tmpl w:val="55A04D90"/>
    <w:lvl w:ilvl="0" w:tplc="A25E70AE">
      <w:start w:val="2625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2560C5"/>
    <w:multiLevelType w:val="hybridMultilevel"/>
    <w:tmpl w:val="7AEA0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41063"/>
    <w:multiLevelType w:val="hybridMultilevel"/>
    <w:tmpl w:val="48348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92259"/>
    <w:multiLevelType w:val="hybridMultilevel"/>
    <w:tmpl w:val="BB3C7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0D"/>
    <w:rsid w:val="00017B87"/>
    <w:rsid w:val="00027849"/>
    <w:rsid w:val="00143027"/>
    <w:rsid w:val="00146C59"/>
    <w:rsid w:val="001A45AA"/>
    <w:rsid w:val="00266B0B"/>
    <w:rsid w:val="00321538"/>
    <w:rsid w:val="003717AC"/>
    <w:rsid w:val="003D4C23"/>
    <w:rsid w:val="005916B1"/>
    <w:rsid w:val="005E5095"/>
    <w:rsid w:val="006E3406"/>
    <w:rsid w:val="007B60AC"/>
    <w:rsid w:val="008003FB"/>
    <w:rsid w:val="00805EA8"/>
    <w:rsid w:val="009D0FF0"/>
    <w:rsid w:val="00A319A4"/>
    <w:rsid w:val="00A34893"/>
    <w:rsid w:val="00AC71DD"/>
    <w:rsid w:val="00B16753"/>
    <w:rsid w:val="00BC421C"/>
    <w:rsid w:val="00CC6250"/>
    <w:rsid w:val="00E1375F"/>
    <w:rsid w:val="00E2510D"/>
    <w:rsid w:val="00E67DA0"/>
    <w:rsid w:val="00E90257"/>
    <w:rsid w:val="00EB609B"/>
    <w:rsid w:val="00EE76FF"/>
    <w:rsid w:val="00FB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3C3C0-F441-4876-ADDB-1EFA04EB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0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86B15-C1E2-4CFF-8FCC-577DE2E9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MalgSzew</cp:lastModifiedBy>
  <cp:revision>5</cp:revision>
  <cp:lastPrinted>2022-06-22T11:51:00Z</cp:lastPrinted>
  <dcterms:created xsi:type="dcterms:W3CDTF">2022-06-22T11:44:00Z</dcterms:created>
  <dcterms:modified xsi:type="dcterms:W3CDTF">2022-06-22T12:06:00Z</dcterms:modified>
</cp:coreProperties>
</file>