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E2" w:rsidRPr="009350E2" w:rsidRDefault="009350E2" w:rsidP="009350E2">
      <w:pPr>
        <w:widowControl w:val="0"/>
        <w:tabs>
          <w:tab w:val="left" w:leader="dot" w:pos="8887"/>
        </w:tabs>
        <w:spacing w:after="488" w:line="200" w:lineRule="exact"/>
        <w:ind w:left="12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KARTA OCENY MERYTORYCZNEJ WNIOSKU nr</w:t>
      </w: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ab/>
      </w:r>
    </w:p>
    <w:p w:rsidR="009350E2" w:rsidRPr="009350E2" w:rsidRDefault="009350E2" w:rsidP="009350E2">
      <w:pPr>
        <w:widowControl w:val="0"/>
        <w:tabs>
          <w:tab w:val="left" w:leader="dot" w:pos="9217"/>
        </w:tabs>
        <w:spacing w:after="71" w:line="200" w:lineRule="exact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Nazwa wnioskodawcy:</w:t>
      </w: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ab/>
      </w:r>
    </w:p>
    <w:p w:rsidR="009350E2" w:rsidRPr="009350E2" w:rsidRDefault="009350E2" w:rsidP="009350E2">
      <w:pPr>
        <w:widowControl w:val="0"/>
        <w:tabs>
          <w:tab w:val="left" w:leader="dot" w:pos="9217"/>
        </w:tabs>
        <w:spacing w:after="71" w:line="200" w:lineRule="exact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Nazwa zadania:……………………………………………………………………………………………..</w:t>
      </w: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8800" w:type="dxa"/>
        <w:tblInd w:w="73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916"/>
        <w:gridCol w:w="1538"/>
        <w:gridCol w:w="1626"/>
      </w:tblGrid>
      <w:tr w:rsidR="009350E2" w:rsidRPr="009350E2" w:rsidTr="00370425">
        <w:trPr>
          <w:trHeight w:hRule="exact" w:val="26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ind w:left="140" w:right="-102"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Kryterium merytoryczne</w:t>
            </w:r>
          </w:p>
        </w:tc>
        <w:tc>
          <w:tcPr>
            <w:tcW w:w="1538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Liczba punktów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Uwagi</w:t>
            </w:r>
          </w:p>
        </w:tc>
      </w:tr>
      <w:tr w:rsidR="009350E2" w:rsidRPr="009350E2" w:rsidTr="00370425">
        <w:trPr>
          <w:trHeight w:hRule="exact" w:val="73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  <w:r w:rsidRPr="009350E2">
              <w:rPr>
                <w:rFonts w:ascii="Lucida Sans Unicode" w:eastAsia="Lucida Sans Unicode" w:hAnsi="Lucida Sans Unicode" w:cs="Lucida Sans Unicode"/>
                <w:color w:val="000000"/>
                <w:sz w:val="26"/>
                <w:szCs w:val="26"/>
                <w:lang w:eastAsia="pl-PL" w:bidi="pl-PL"/>
              </w:rPr>
              <w:t>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Kategoria zabytku (5-10 pkt):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wpisany w rejestr zabytków: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10 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1"/>
              </w:numPr>
              <w:tabs>
                <w:tab w:val="left" w:pos="126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wpisany w gminnej ewidencji zabytków: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5 pkt</w:t>
            </w:r>
          </w:p>
        </w:tc>
        <w:tc>
          <w:tcPr>
            <w:tcW w:w="1538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6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9350E2" w:rsidRPr="009350E2" w:rsidTr="00370425">
        <w:trPr>
          <w:trHeight w:hRule="exact" w:val="509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52" w:lineRule="exact"/>
              <w:ind w:right="-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Stopień przygotowania dokumentacyjnego do realizacji zakresu zadania inwestycyjnego określonego we wniosku (0-10 pkt):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decyzja właściwego organu ochrony zabytków zezwalająca na przeprowadzenie prac lub robót budowlanych przy zabytku: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10 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przypadku braku ww. decyzji opinia właściwego wojewódzkiego konserwatora zabytków na temat zakresu planowanych prac b</w:t>
            </w:r>
            <w:bookmarkStart w:id="0" w:name="_GoBack"/>
            <w:bookmarkEnd w:id="0"/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udowlanych lub konserwatorskich przy zabytku wydana na podstawie programu prac konserwatorskich lub projektu budowlanego: 7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w przypadku prac przy zabytku ruchomym: program prac konserwatorskich podpisany przez osobę uprawnioną do jego opracowywania: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5 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w przypadku prac przy zabytku nieruchomym: projekt budowlany: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5 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52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-w przypadku braku programu prac konserwatorskich lub projektu budowlanego: wytyczne konserwatora zabytków dotyczące zakresu prac budowlanych lub konserwatorskich przy zabytku: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2 pkt;</w:t>
            </w:r>
          </w:p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brak dokumentacji: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0 pkt</w:t>
            </w:r>
          </w:p>
        </w:tc>
        <w:tc>
          <w:tcPr>
            <w:tcW w:w="1538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6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9350E2" w:rsidRPr="009350E2" w:rsidTr="00370425">
        <w:trPr>
          <w:trHeight w:hRule="exact" w:val="55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Wykaz prac lub robót przy zabytku w okresie ostatnich 3 lat (0 albo 5 pkt): </w:t>
            </w: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tak: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5 pkt; </w:t>
            </w: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nic: </w:t>
            </w: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0 pkt</w:t>
            </w:r>
          </w:p>
        </w:tc>
        <w:tc>
          <w:tcPr>
            <w:tcW w:w="1538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6" w:type="dxa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9350E2" w:rsidRPr="009350E2" w:rsidTr="00370425">
        <w:trPr>
          <w:trHeight w:hRule="exact" w:val="271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93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Suma przyznanych punktów:</w:t>
            </w:r>
          </w:p>
        </w:tc>
        <w:tc>
          <w:tcPr>
            <w:tcW w:w="3164" w:type="dxa"/>
            <w:gridSpan w:val="2"/>
            <w:shd w:val="clear" w:color="auto" w:fill="FFFFFF"/>
          </w:tcPr>
          <w:p w:rsidR="009350E2" w:rsidRPr="009350E2" w:rsidRDefault="009350E2" w:rsidP="009350E2">
            <w:pPr>
              <w:framePr w:w="10019" w:wrap="notBeside" w:vAnchor="text" w:hAnchor="page" w:x="705" w:y="53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9350E2" w:rsidRPr="009350E2" w:rsidRDefault="009350E2" w:rsidP="009350E2">
      <w:pPr>
        <w:framePr w:w="10019" w:wrap="notBeside" w:vAnchor="text" w:hAnchor="page" w:x="705" w:y="535"/>
        <w:widowControl w:val="0"/>
        <w:spacing w:after="0" w:line="20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>Podpisy członków komisji:</w:t>
      </w:r>
    </w:p>
    <w:p w:rsidR="009350E2" w:rsidRPr="009350E2" w:rsidRDefault="009350E2" w:rsidP="009350E2">
      <w:pPr>
        <w:widowControl w:val="0"/>
        <w:tabs>
          <w:tab w:val="left" w:leader="dot" w:pos="9217"/>
        </w:tabs>
        <w:spacing w:after="71" w:line="200" w:lineRule="exact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Nazwa obiektu:……………………………………………………………………………………………….</w:t>
      </w:r>
    </w:p>
    <w:p w:rsidR="009350E2" w:rsidRPr="009350E2" w:rsidRDefault="009350E2" w:rsidP="009350E2">
      <w:pPr>
        <w:keepNext/>
        <w:keepLines/>
        <w:widowControl w:val="0"/>
        <w:tabs>
          <w:tab w:val="left" w:leader="dot" w:pos="2648"/>
        </w:tabs>
        <w:spacing w:after="0" w:line="367" w:lineRule="exact"/>
        <w:ind w:left="480"/>
        <w:jc w:val="both"/>
        <w:outlineLvl w:val="0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bookmarkStart w:id="1" w:name="bookmark14"/>
    </w:p>
    <w:p w:rsidR="009350E2" w:rsidRPr="009350E2" w:rsidRDefault="009350E2" w:rsidP="009350E2">
      <w:pPr>
        <w:keepNext/>
        <w:keepLines/>
        <w:widowControl w:val="0"/>
        <w:tabs>
          <w:tab w:val="left" w:leader="dot" w:pos="2648"/>
        </w:tabs>
        <w:spacing w:after="0" w:line="367" w:lineRule="exact"/>
        <w:ind w:left="48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1</w:t>
      </w:r>
      <w:r w:rsidRPr="009350E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bookmarkEnd w:id="1"/>
    </w:p>
    <w:p w:rsidR="009350E2" w:rsidRPr="009350E2" w:rsidRDefault="009350E2" w:rsidP="009350E2">
      <w:pPr>
        <w:widowControl w:val="0"/>
        <w:tabs>
          <w:tab w:val="left" w:leader="dot" w:pos="2648"/>
        </w:tabs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9350E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2</w:t>
      </w:r>
      <w:r w:rsidRPr="009350E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</w:r>
    </w:p>
    <w:p w:rsidR="009350E2" w:rsidRPr="009350E2" w:rsidRDefault="009350E2" w:rsidP="009350E2">
      <w:pPr>
        <w:widowControl w:val="0"/>
        <w:tabs>
          <w:tab w:val="left" w:leader="dot" w:pos="2648"/>
        </w:tabs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3</w:t>
      </w:r>
      <w:r w:rsidRPr="009350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</w:p>
    <w:p w:rsidR="009350E2" w:rsidRPr="009350E2" w:rsidRDefault="009350E2" w:rsidP="009350E2">
      <w:pPr>
        <w:widowControl w:val="0"/>
        <w:tabs>
          <w:tab w:val="right" w:leader="dot" w:pos="8579"/>
        </w:tabs>
        <w:spacing w:after="0" w:line="367" w:lineRule="exact"/>
        <w:ind w:left="57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9350E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Dnia</w:t>
      </w:r>
      <w:r w:rsidRPr="009350E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9350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</w:t>
      </w:r>
    </w:p>
    <w:p w:rsidR="009350E2" w:rsidRPr="009350E2" w:rsidRDefault="009350E2" w:rsidP="009350E2">
      <w:pPr>
        <w:widowControl w:val="0"/>
        <w:tabs>
          <w:tab w:val="right" w:leader="dot" w:pos="8579"/>
        </w:tabs>
        <w:spacing w:after="0" w:line="367" w:lineRule="exact"/>
        <w:ind w:left="57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CE569D" w:rsidRDefault="009350E2"/>
    <w:sectPr w:rsidR="00CE5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E2" w:rsidRDefault="009350E2" w:rsidP="009350E2">
      <w:pPr>
        <w:spacing w:after="0" w:line="240" w:lineRule="auto"/>
      </w:pPr>
      <w:r>
        <w:separator/>
      </w:r>
    </w:p>
  </w:endnote>
  <w:endnote w:type="continuationSeparator" w:id="0">
    <w:p w:rsidR="009350E2" w:rsidRDefault="009350E2" w:rsidP="009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E2" w:rsidRDefault="009350E2" w:rsidP="009350E2">
      <w:pPr>
        <w:spacing w:after="0" w:line="240" w:lineRule="auto"/>
      </w:pPr>
      <w:r>
        <w:separator/>
      </w:r>
    </w:p>
  </w:footnote>
  <w:footnote w:type="continuationSeparator" w:id="0">
    <w:p w:rsidR="009350E2" w:rsidRDefault="009350E2" w:rsidP="0093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E2" w:rsidRDefault="009350E2" w:rsidP="009350E2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</w:rPr>
    </w:pPr>
  </w:p>
  <w:p w:rsidR="009350E2" w:rsidRDefault="009350E2" w:rsidP="009350E2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</w:rPr>
    </w:pPr>
  </w:p>
  <w:p w:rsidR="009350E2" w:rsidRPr="0030215E" w:rsidRDefault="009350E2" w:rsidP="009350E2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</w:rPr>
    </w:pPr>
    <w:r>
      <w:rPr>
        <w:rFonts w:ascii="Arial" w:hAnsi="Arial" w:cs="Arial"/>
      </w:rPr>
      <w:t xml:space="preserve"> Załącznik Nr 3</w:t>
    </w:r>
    <w:r w:rsidRPr="0030215E">
      <w:rPr>
        <w:rFonts w:ascii="Arial" w:hAnsi="Arial" w:cs="Arial"/>
      </w:rPr>
      <w:t xml:space="preserve"> do uchwały Nr </w:t>
    </w:r>
    <w:r>
      <w:rPr>
        <w:rFonts w:ascii="Arial" w:hAnsi="Arial" w:cs="Arial"/>
      </w:rPr>
      <w:t>LIV/467</w:t>
    </w:r>
    <w:r w:rsidRPr="0030215E">
      <w:rPr>
        <w:rFonts w:ascii="Arial" w:hAnsi="Arial" w:cs="Arial"/>
      </w:rPr>
      <w:t>/2023</w:t>
    </w:r>
  </w:p>
  <w:p w:rsidR="009350E2" w:rsidRPr="0030215E" w:rsidRDefault="009350E2" w:rsidP="009350E2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</w:rPr>
    </w:pPr>
    <w:r w:rsidRPr="0030215E">
      <w:rPr>
        <w:rFonts w:ascii="Arial" w:hAnsi="Arial" w:cs="Arial"/>
      </w:rPr>
      <w:tab/>
      <w:t xml:space="preserve">    </w:t>
    </w:r>
    <w:r>
      <w:rPr>
        <w:rFonts w:ascii="Arial" w:hAnsi="Arial" w:cs="Arial"/>
      </w:rPr>
      <w:t xml:space="preserve">     </w:t>
    </w:r>
    <w:r w:rsidRPr="0030215E">
      <w:rPr>
        <w:rFonts w:ascii="Arial" w:hAnsi="Arial" w:cs="Arial"/>
      </w:rPr>
      <w:t>Rady Gminy Nozdrzec</w:t>
    </w:r>
  </w:p>
  <w:p w:rsidR="009350E2" w:rsidRPr="0030215E" w:rsidRDefault="009350E2" w:rsidP="009350E2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</w:rPr>
    </w:pPr>
    <w:r w:rsidRPr="0030215E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z </w:t>
    </w:r>
    <w:r w:rsidRPr="0030215E">
      <w:rPr>
        <w:rFonts w:ascii="Arial" w:hAnsi="Arial" w:cs="Arial"/>
      </w:rPr>
      <w:t xml:space="preserve"> dnia</w:t>
    </w:r>
    <w:r>
      <w:rPr>
        <w:rFonts w:ascii="Arial" w:hAnsi="Arial" w:cs="Arial"/>
      </w:rPr>
      <w:t xml:space="preserve"> 25 </w:t>
    </w:r>
    <w:r w:rsidRPr="0030215E">
      <w:rPr>
        <w:rFonts w:ascii="Arial" w:hAnsi="Arial" w:cs="Arial"/>
      </w:rPr>
      <w:t>ma</w:t>
    </w:r>
    <w:r>
      <w:rPr>
        <w:rFonts w:ascii="Arial" w:hAnsi="Arial" w:cs="Arial"/>
      </w:rPr>
      <w:t>ja</w:t>
    </w:r>
    <w:r w:rsidRPr="0030215E">
      <w:rPr>
        <w:rFonts w:ascii="Arial" w:hAnsi="Arial" w:cs="Arial"/>
      </w:rPr>
      <w:t xml:space="preserve"> 2023r.</w:t>
    </w:r>
  </w:p>
  <w:p w:rsidR="009350E2" w:rsidRDefault="00935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2AA"/>
    <w:multiLevelType w:val="multilevel"/>
    <w:tmpl w:val="5B80B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A073E"/>
    <w:multiLevelType w:val="multilevel"/>
    <w:tmpl w:val="210AC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7"/>
    <w:rsid w:val="003C0117"/>
    <w:rsid w:val="006E6206"/>
    <w:rsid w:val="009350E2"/>
    <w:rsid w:val="00D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9191-77CB-4116-9489-A30CF431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0E2"/>
  </w:style>
  <w:style w:type="paragraph" w:styleId="Stopka">
    <w:name w:val="footer"/>
    <w:basedOn w:val="Normalny"/>
    <w:link w:val="StopkaZnak"/>
    <w:uiPriority w:val="99"/>
    <w:unhideWhenUsed/>
    <w:rsid w:val="0093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0E2"/>
  </w:style>
  <w:style w:type="character" w:customStyle="1" w:styleId="Teksttreci">
    <w:name w:val="Tekst treści_"/>
    <w:basedOn w:val="Domylnaczcionkaakapitu"/>
    <w:link w:val="Teksttreci0"/>
    <w:rsid w:val="009350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50E2"/>
    <w:pPr>
      <w:widowControl w:val="0"/>
      <w:shd w:val="clear" w:color="auto" w:fill="FFFFFF"/>
      <w:spacing w:before="180" w:after="300" w:line="0" w:lineRule="atLeas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Kłak</dc:creator>
  <cp:keywords/>
  <dc:description/>
  <cp:lastModifiedBy>Anna Kłak</cp:lastModifiedBy>
  <cp:revision>2</cp:revision>
  <dcterms:created xsi:type="dcterms:W3CDTF">2023-08-04T11:32:00Z</dcterms:created>
  <dcterms:modified xsi:type="dcterms:W3CDTF">2023-08-04T11:33:00Z</dcterms:modified>
</cp:coreProperties>
</file>