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855D88F" w14:textId="77777777" w:rsidR="00A43493" w:rsidRDefault="00602B9E" w:rsidP="00A44018">
      <w:pPr>
        <w:spacing w:after="0" w:line="240" w:lineRule="auto"/>
        <w:jc w:val="center"/>
        <w:rPr>
          <w:rFonts w:cs="Times New Roman"/>
          <w:sz w:val="20"/>
          <w:szCs w:val="20"/>
        </w:rPr>
      </w:pPr>
      <w:r>
        <w:rPr>
          <w:rFonts w:cs="Times New Roman"/>
          <w:sz w:val="20"/>
          <w:szCs w:val="20"/>
        </w:rPr>
        <w:softHyphen/>
      </w:r>
      <w:r>
        <w:rPr>
          <w:rFonts w:cs="Times New Roman"/>
          <w:sz w:val="20"/>
          <w:szCs w:val="20"/>
        </w:rPr>
        <w:softHyphen/>
      </w:r>
    </w:p>
    <w:p w14:paraId="0061B813" w14:textId="5EE89071" w:rsidR="00A44018" w:rsidRDefault="00A048C1" w:rsidP="00A44018">
      <w:pPr>
        <w:spacing w:after="0" w:line="240" w:lineRule="auto"/>
        <w:jc w:val="center"/>
        <w:rPr>
          <w:rFonts w:cs="Times New Roman"/>
          <w:b/>
          <w:sz w:val="44"/>
          <w:szCs w:val="44"/>
        </w:rPr>
      </w:pPr>
      <w:r>
        <w:rPr>
          <w:noProof/>
          <w:lang w:eastAsia="pl-PL"/>
        </w:rPr>
        <mc:AlternateContent>
          <mc:Choice Requires="wps">
            <w:drawing>
              <wp:anchor distT="0" distB="0" distL="114300" distR="114300" simplePos="0" relativeHeight="251659776" behindDoc="0" locked="0" layoutInCell="1" allowOverlap="1" wp14:anchorId="3CE23AAB" wp14:editId="1CB1752A">
                <wp:simplePos x="0" y="0"/>
                <wp:positionH relativeFrom="column">
                  <wp:posOffset>-1104900</wp:posOffset>
                </wp:positionH>
                <wp:positionV relativeFrom="paragraph">
                  <wp:posOffset>288290</wp:posOffset>
                </wp:positionV>
                <wp:extent cx="7734300" cy="0"/>
                <wp:effectExtent l="23495" t="19685" r="14605" b="18415"/>
                <wp:wrapNone/>
                <wp:docPr id="1196406696" name="AutoShape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734300" cy="0"/>
                        </a:xfrm>
                        <a:prstGeom prst="straightConnector1">
                          <a:avLst/>
                        </a:prstGeom>
                        <a:noFill/>
                        <a:ln w="28575">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6D40003D" id="_x0000_t32" coordsize="21600,21600" o:spt="32" o:oned="t" path="m,l21600,21600e" filled="f">
                <v:path arrowok="t" fillok="f" o:connecttype="none"/>
                <o:lock v:ext="edit" shapetype="t"/>
              </v:shapetype>
              <v:shape id="AutoShape 19" o:spid="_x0000_s1026" type="#_x0000_t32" style="position:absolute;margin-left:-87pt;margin-top:22.7pt;width:609pt;height:0;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" strokecolor="black [3213]" strokeweight="2.25pt"/>
            </w:pict>
          </mc:Fallback>
        </mc:AlternateContent>
      </w:r>
    </w:p>
    <w:p w14:paraId="3FDF6760" w14:textId="77777777" w:rsidR="00A44018" w:rsidRPr="005374D4" w:rsidRDefault="00A44018" w:rsidP="00A44018">
      <w:pPr>
        <w:spacing w:after="0" w:line="240" w:lineRule="auto"/>
        <w:jc w:val="center"/>
        <w:rPr>
          <w:rFonts w:cs="Times New Roman"/>
          <w:b/>
          <w:sz w:val="44"/>
          <w:szCs w:val="44"/>
        </w:rPr>
      </w:pPr>
      <w:r w:rsidRPr="005374D4">
        <w:rPr>
          <w:rFonts w:cs="Times New Roman"/>
          <w:b/>
          <w:sz w:val="44"/>
          <w:szCs w:val="44"/>
        </w:rPr>
        <w:t>GMINNY PROGRAM OPIEKI</w:t>
      </w:r>
    </w:p>
    <w:p w14:paraId="788DA9BC" w14:textId="77777777" w:rsidR="00A44018" w:rsidRPr="005374D4" w:rsidRDefault="00A44018" w:rsidP="00A44018">
      <w:pPr>
        <w:spacing w:after="0" w:line="240" w:lineRule="auto"/>
        <w:jc w:val="center"/>
        <w:rPr>
          <w:rFonts w:cs="Times New Roman"/>
          <w:b/>
          <w:sz w:val="44"/>
          <w:szCs w:val="44"/>
        </w:rPr>
      </w:pPr>
      <w:r w:rsidRPr="005374D4">
        <w:rPr>
          <w:rFonts w:cs="Times New Roman"/>
          <w:b/>
          <w:sz w:val="44"/>
          <w:szCs w:val="44"/>
        </w:rPr>
        <w:t>NAD ZABYTKAMI</w:t>
      </w:r>
    </w:p>
    <w:p w14:paraId="6DB5940B" w14:textId="77777777" w:rsidR="00A44018" w:rsidRPr="005374D4" w:rsidRDefault="00C81795" w:rsidP="00A44018">
      <w:pPr>
        <w:spacing w:after="0" w:line="240" w:lineRule="auto"/>
        <w:jc w:val="center"/>
        <w:rPr>
          <w:rFonts w:cs="Times New Roman"/>
          <w:b/>
          <w:sz w:val="44"/>
          <w:szCs w:val="44"/>
        </w:rPr>
      </w:pPr>
      <w:r>
        <w:rPr>
          <w:rFonts w:cs="Times New Roman"/>
          <w:b/>
          <w:sz w:val="44"/>
          <w:szCs w:val="44"/>
        </w:rPr>
        <w:t>GMINY NOZDRZEC</w:t>
      </w:r>
    </w:p>
    <w:p w14:paraId="69FD68D9" w14:textId="2BE2D7AE" w:rsidR="00A44018" w:rsidRDefault="00A44018" w:rsidP="00A44018">
      <w:pPr>
        <w:spacing w:after="0" w:line="240" w:lineRule="auto"/>
        <w:jc w:val="center"/>
        <w:rPr>
          <w:rFonts w:cs="Times New Roman"/>
          <w:b/>
          <w:sz w:val="44"/>
          <w:szCs w:val="44"/>
        </w:rPr>
      </w:pPr>
      <w:r w:rsidRPr="005374D4">
        <w:rPr>
          <w:rFonts w:cs="Times New Roman"/>
          <w:b/>
          <w:sz w:val="44"/>
          <w:szCs w:val="44"/>
        </w:rPr>
        <w:t>NA LATA</w:t>
      </w:r>
      <w:r w:rsidR="009858F8">
        <w:rPr>
          <w:rFonts w:cs="Times New Roman"/>
          <w:b/>
          <w:sz w:val="44"/>
          <w:szCs w:val="44"/>
        </w:rPr>
        <w:t xml:space="preserve"> 202</w:t>
      </w:r>
      <w:r w:rsidR="00412BBA">
        <w:rPr>
          <w:rFonts w:cs="Times New Roman"/>
          <w:b/>
          <w:sz w:val="44"/>
          <w:szCs w:val="44"/>
        </w:rPr>
        <w:t>4</w:t>
      </w:r>
      <w:r w:rsidR="00A65DBC">
        <w:rPr>
          <w:rFonts w:cs="Times New Roman"/>
          <w:b/>
          <w:sz w:val="44"/>
          <w:szCs w:val="44"/>
        </w:rPr>
        <w:t xml:space="preserve"> </w:t>
      </w:r>
      <w:r w:rsidR="005E17AA">
        <w:rPr>
          <w:rFonts w:cs="Times New Roman"/>
          <w:b/>
          <w:sz w:val="44"/>
          <w:szCs w:val="44"/>
        </w:rPr>
        <w:t>-</w:t>
      </w:r>
      <w:r w:rsidRPr="005374D4">
        <w:rPr>
          <w:rFonts w:cs="Times New Roman"/>
          <w:b/>
          <w:sz w:val="44"/>
          <w:szCs w:val="44"/>
        </w:rPr>
        <w:t xml:space="preserve"> 202</w:t>
      </w:r>
      <w:r w:rsidR="00412BBA">
        <w:rPr>
          <w:rFonts w:cs="Times New Roman"/>
          <w:b/>
          <w:sz w:val="44"/>
          <w:szCs w:val="44"/>
        </w:rPr>
        <w:t>7</w:t>
      </w:r>
    </w:p>
    <w:p w14:paraId="39AC3A9A" w14:textId="1D305749" w:rsidR="00A44018" w:rsidRDefault="00045A34" w:rsidP="00045A34">
      <w:pPr>
        <w:tabs>
          <w:tab w:val="left" w:pos="1788"/>
          <w:tab w:val="center" w:pos="4536"/>
        </w:tabs>
        <w:spacing w:after="0" w:line="240" w:lineRule="auto"/>
        <w:rPr>
          <w:rFonts w:cs="Times New Roman"/>
          <w:b/>
          <w:sz w:val="44"/>
          <w:szCs w:val="44"/>
        </w:rPr>
      </w:pPr>
      <w:r>
        <w:rPr>
          <w:rFonts w:cs="Times New Roman"/>
          <w:b/>
          <w:sz w:val="44"/>
          <w:szCs w:val="44"/>
        </w:rPr>
        <w:tab/>
      </w:r>
      <w:r>
        <w:rPr>
          <w:rFonts w:cs="Times New Roman"/>
          <w:b/>
          <w:sz w:val="44"/>
          <w:szCs w:val="44"/>
        </w:rPr>
        <w:tab/>
      </w:r>
      <w:r w:rsidR="00A048C1">
        <w:rPr>
          <w:rFonts w:cs="Times New Roman"/>
          <w:b/>
          <w:noProof/>
          <w:sz w:val="44"/>
          <w:szCs w:val="44"/>
          <w:lang w:eastAsia="pl-PL"/>
        </w:rPr>
        <mc:AlternateContent>
          <mc:Choice Requires="wps">
            <w:drawing>
              <wp:anchor distT="0" distB="0" distL="114300" distR="114300" simplePos="0" relativeHeight="251658752" behindDoc="0" locked="0" layoutInCell="1" allowOverlap="1" wp14:anchorId="4DF19507" wp14:editId="32630E82">
                <wp:simplePos x="0" y="0"/>
                <wp:positionH relativeFrom="column">
                  <wp:posOffset>-899795</wp:posOffset>
                </wp:positionH>
                <wp:positionV relativeFrom="paragraph">
                  <wp:posOffset>46990</wp:posOffset>
                </wp:positionV>
                <wp:extent cx="7658100" cy="0"/>
                <wp:effectExtent l="19050" t="22860" r="19050" b="15240"/>
                <wp:wrapNone/>
                <wp:docPr id="1207495082" name="AutoShap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58100" cy="0"/>
                        </a:xfrm>
                        <a:prstGeom prst="straightConnector1">
                          <a:avLst/>
                        </a:prstGeom>
                        <a:noFill/>
                        <a:ln w="28575">
                          <a:solidFill>
                            <a:schemeClr val="tx1">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71F579AB" id="AutoShape 18" o:spid="_x0000_s1026" type="#_x0000_t32" style="position:absolute;margin-left:-70.85pt;margin-top:3.7pt;width:603pt;height:0;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" strokecolor="black [3213]" strokeweight="2.25pt">
                <v:shadow color="#7f7f7f [1601]" opacity=".5" offset="1pt"/>
              </v:shape>
            </w:pict>
          </mc:Fallback>
        </mc:AlternateContent>
      </w:r>
    </w:p>
    <w:p w14:paraId="1F5103C2" w14:textId="77777777" w:rsidR="00A44018" w:rsidRPr="00A15B9A" w:rsidRDefault="00A44018" w:rsidP="00A15B9A">
      <w:pPr>
        <w:spacing w:after="0" w:line="240" w:lineRule="auto"/>
        <w:jc w:val="center"/>
        <w:rPr>
          <w:rFonts w:cs="Times New Roman"/>
          <w:b/>
          <w:sz w:val="44"/>
          <w:szCs w:val="44"/>
        </w:rPr>
      </w:pPr>
    </w:p>
    <w:p w14:paraId="0209ECD7" w14:textId="77777777" w:rsidR="00274899" w:rsidRPr="005374D4" w:rsidRDefault="00C81795" w:rsidP="000530FD">
      <w:pPr>
        <w:pStyle w:val="Bezodstpw"/>
        <w:jc w:val="center"/>
        <w:rPr>
          <w:rFonts w:cs="Times New Roman"/>
          <w:b/>
          <w:szCs w:val="24"/>
        </w:rPr>
      </w:pPr>
      <w:r>
        <w:rPr>
          <w:noProof/>
        </w:rPr>
        <w:drawing>
          <wp:anchor distT="0" distB="0" distL="114300" distR="114300" simplePos="0" relativeHeight="251646464" behindDoc="0" locked="0" layoutInCell="1" allowOverlap="1" wp14:anchorId="47EEFE64" wp14:editId="36A21BCB">
            <wp:simplePos x="0" y="0"/>
            <wp:positionH relativeFrom="margin">
              <wp:posOffset>777572</wp:posOffset>
            </wp:positionH>
            <wp:positionV relativeFrom="paragraph">
              <wp:posOffset>7506</wp:posOffset>
            </wp:positionV>
            <wp:extent cx="4123055" cy="4695248"/>
            <wp:effectExtent l="0" t="0" r="0" b="0"/>
            <wp:wrapSquare wrapText="bothSides"/>
            <wp:docPr id="7" name="Obraz 7" descr="He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erb"/>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123055" cy="469524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CFB2E5" w14:textId="77777777" w:rsidR="00A43493" w:rsidRDefault="00A43493" w:rsidP="00A44018">
      <w:pPr>
        <w:spacing w:after="0" w:line="240" w:lineRule="auto"/>
        <w:jc w:val="center"/>
        <w:rPr>
          <w:b/>
          <w:noProof/>
          <w:lang w:eastAsia="pl-PL"/>
        </w:rPr>
      </w:pPr>
    </w:p>
    <w:p w14:paraId="280EDD47" w14:textId="77777777" w:rsidR="00A43493" w:rsidRDefault="00A43493" w:rsidP="00A44018">
      <w:pPr>
        <w:spacing w:after="0" w:line="240" w:lineRule="auto"/>
        <w:jc w:val="center"/>
        <w:rPr>
          <w:b/>
          <w:noProof/>
          <w:lang w:eastAsia="pl-PL"/>
        </w:rPr>
      </w:pPr>
    </w:p>
    <w:p w14:paraId="5D4BAE5B" w14:textId="77777777" w:rsidR="00A43493" w:rsidRDefault="00A43493" w:rsidP="00A44018">
      <w:pPr>
        <w:spacing w:after="0" w:line="240" w:lineRule="auto"/>
        <w:jc w:val="center"/>
        <w:rPr>
          <w:b/>
          <w:noProof/>
          <w:lang w:eastAsia="pl-PL"/>
        </w:rPr>
      </w:pPr>
    </w:p>
    <w:p w14:paraId="3B6CB06D" w14:textId="77777777" w:rsidR="00823B30" w:rsidRDefault="00823B30" w:rsidP="00C81795">
      <w:pPr>
        <w:spacing w:after="0" w:line="240" w:lineRule="auto"/>
        <w:rPr>
          <w:b/>
          <w:noProof/>
          <w:lang w:eastAsia="pl-PL"/>
        </w:rPr>
      </w:pPr>
    </w:p>
    <w:p w14:paraId="53B9177E" w14:textId="77777777" w:rsidR="00823B30" w:rsidRDefault="00823B30" w:rsidP="00A44018">
      <w:pPr>
        <w:spacing w:after="0" w:line="240" w:lineRule="auto"/>
        <w:jc w:val="center"/>
        <w:rPr>
          <w:b/>
          <w:noProof/>
          <w:lang w:eastAsia="pl-PL"/>
        </w:rPr>
      </w:pPr>
    </w:p>
    <w:p w14:paraId="7EC72B10" w14:textId="77777777" w:rsidR="00C81795" w:rsidRDefault="00C81795" w:rsidP="00A44018">
      <w:pPr>
        <w:spacing w:after="0" w:line="240" w:lineRule="auto"/>
        <w:jc w:val="center"/>
        <w:rPr>
          <w:b/>
          <w:noProof/>
          <w:lang w:eastAsia="pl-PL"/>
        </w:rPr>
      </w:pPr>
    </w:p>
    <w:p w14:paraId="39CC1367" w14:textId="77777777" w:rsidR="00C81795" w:rsidRDefault="00C81795" w:rsidP="00A44018">
      <w:pPr>
        <w:spacing w:after="0" w:line="240" w:lineRule="auto"/>
        <w:jc w:val="center"/>
        <w:rPr>
          <w:b/>
          <w:noProof/>
          <w:lang w:eastAsia="pl-PL"/>
        </w:rPr>
      </w:pPr>
    </w:p>
    <w:p w14:paraId="6511235E" w14:textId="77777777" w:rsidR="00C81795" w:rsidRDefault="00C81795" w:rsidP="00A44018">
      <w:pPr>
        <w:spacing w:after="0" w:line="240" w:lineRule="auto"/>
        <w:jc w:val="center"/>
        <w:rPr>
          <w:b/>
          <w:noProof/>
          <w:lang w:eastAsia="pl-PL"/>
        </w:rPr>
      </w:pPr>
    </w:p>
    <w:p w14:paraId="5D86BBE4" w14:textId="77777777" w:rsidR="00C81795" w:rsidRDefault="00C81795" w:rsidP="00A44018">
      <w:pPr>
        <w:spacing w:after="0" w:line="240" w:lineRule="auto"/>
        <w:jc w:val="center"/>
        <w:rPr>
          <w:b/>
          <w:noProof/>
          <w:lang w:eastAsia="pl-PL"/>
        </w:rPr>
      </w:pPr>
    </w:p>
    <w:p w14:paraId="14E30581" w14:textId="77777777" w:rsidR="00C81795" w:rsidRDefault="00C81795" w:rsidP="00A44018">
      <w:pPr>
        <w:spacing w:after="0" w:line="240" w:lineRule="auto"/>
        <w:jc w:val="center"/>
        <w:rPr>
          <w:b/>
          <w:noProof/>
          <w:lang w:eastAsia="pl-PL"/>
        </w:rPr>
      </w:pPr>
    </w:p>
    <w:p w14:paraId="6456DA03" w14:textId="77777777" w:rsidR="00C81795" w:rsidRDefault="00C81795" w:rsidP="00A44018">
      <w:pPr>
        <w:spacing w:after="0" w:line="240" w:lineRule="auto"/>
        <w:jc w:val="center"/>
        <w:rPr>
          <w:b/>
          <w:noProof/>
          <w:lang w:eastAsia="pl-PL"/>
        </w:rPr>
      </w:pPr>
    </w:p>
    <w:p w14:paraId="72F68F1C" w14:textId="77777777" w:rsidR="00C81795" w:rsidRDefault="00C81795" w:rsidP="00A44018">
      <w:pPr>
        <w:spacing w:after="0" w:line="240" w:lineRule="auto"/>
        <w:jc w:val="center"/>
        <w:rPr>
          <w:b/>
          <w:noProof/>
          <w:lang w:eastAsia="pl-PL"/>
        </w:rPr>
      </w:pPr>
    </w:p>
    <w:p w14:paraId="77DD2632" w14:textId="77777777" w:rsidR="00C81795" w:rsidRDefault="00C81795" w:rsidP="00A44018">
      <w:pPr>
        <w:spacing w:after="0" w:line="240" w:lineRule="auto"/>
        <w:jc w:val="center"/>
        <w:rPr>
          <w:b/>
          <w:noProof/>
          <w:lang w:eastAsia="pl-PL"/>
        </w:rPr>
      </w:pPr>
    </w:p>
    <w:p w14:paraId="7A0F4445" w14:textId="77777777" w:rsidR="00C81795" w:rsidRDefault="00C81795" w:rsidP="00A44018">
      <w:pPr>
        <w:spacing w:after="0" w:line="240" w:lineRule="auto"/>
        <w:jc w:val="center"/>
        <w:rPr>
          <w:b/>
          <w:noProof/>
          <w:lang w:eastAsia="pl-PL"/>
        </w:rPr>
      </w:pPr>
    </w:p>
    <w:p w14:paraId="36BB11DD" w14:textId="77777777" w:rsidR="00C81795" w:rsidRDefault="00C81795" w:rsidP="00A44018">
      <w:pPr>
        <w:spacing w:after="0" w:line="240" w:lineRule="auto"/>
        <w:jc w:val="center"/>
        <w:rPr>
          <w:b/>
          <w:noProof/>
          <w:lang w:eastAsia="pl-PL"/>
        </w:rPr>
      </w:pPr>
    </w:p>
    <w:p w14:paraId="41A91C6F" w14:textId="77777777" w:rsidR="00C81795" w:rsidRDefault="00C81795" w:rsidP="00A44018">
      <w:pPr>
        <w:spacing w:after="0" w:line="240" w:lineRule="auto"/>
        <w:jc w:val="center"/>
        <w:rPr>
          <w:b/>
          <w:noProof/>
          <w:lang w:eastAsia="pl-PL"/>
        </w:rPr>
      </w:pPr>
    </w:p>
    <w:p w14:paraId="0FB49D4D" w14:textId="77777777" w:rsidR="00C81795" w:rsidRDefault="00C81795" w:rsidP="00A44018">
      <w:pPr>
        <w:spacing w:after="0" w:line="240" w:lineRule="auto"/>
        <w:jc w:val="center"/>
        <w:rPr>
          <w:b/>
          <w:noProof/>
          <w:lang w:eastAsia="pl-PL"/>
        </w:rPr>
      </w:pPr>
    </w:p>
    <w:p w14:paraId="1F0357AF" w14:textId="77777777" w:rsidR="00C81795" w:rsidRDefault="00C81795" w:rsidP="00A44018">
      <w:pPr>
        <w:spacing w:after="0" w:line="240" w:lineRule="auto"/>
        <w:jc w:val="center"/>
        <w:rPr>
          <w:b/>
          <w:noProof/>
          <w:lang w:eastAsia="pl-PL"/>
        </w:rPr>
      </w:pPr>
    </w:p>
    <w:p w14:paraId="5E479DB4" w14:textId="77777777" w:rsidR="00C81795" w:rsidRDefault="00C81795" w:rsidP="00A44018">
      <w:pPr>
        <w:spacing w:after="0" w:line="240" w:lineRule="auto"/>
        <w:jc w:val="center"/>
        <w:rPr>
          <w:b/>
          <w:noProof/>
          <w:lang w:eastAsia="pl-PL"/>
        </w:rPr>
      </w:pPr>
    </w:p>
    <w:p w14:paraId="7C79E704" w14:textId="77777777" w:rsidR="00C81795" w:rsidRDefault="00C81795" w:rsidP="00A44018">
      <w:pPr>
        <w:spacing w:after="0" w:line="240" w:lineRule="auto"/>
        <w:jc w:val="center"/>
        <w:rPr>
          <w:b/>
          <w:noProof/>
          <w:lang w:eastAsia="pl-PL"/>
        </w:rPr>
      </w:pPr>
    </w:p>
    <w:p w14:paraId="6BA0827B" w14:textId="77777777" w:rsidR="00C81795" w:rsidRDefault="00C81795" w:rsidP="00A44018">
      <w:pPr>
        <w:spacing w:after="0" w:line="240" w:lineRule="auto"/>
        <w:jc w:val="center"/>
        <w:rPr>
          <w:b/>
          <w:noProof/>
          <w:lang w:eastAsia="pl-PL"/>
        </w:rPr>
      </w:pPr>
    </w:p>
    <w:p w14:paraId="07BA969B" w14:textId="77777777" w:rsidR="00C81795" w:rsidRDefault="00C81795" w:rsidP="00A44018">
      <w:pPr>
        <w:spacing w:after="0" w:line="240" w:lineRule="auto"/>
        <w:jc w:val="center"/>
        <w:rPr>
          <w:b/>
          <w:noProof/>
          <w:lang w:eastAsia="pl-PL"/>
        </w:rPr>
      </w:pPr>
    </w:p>
    <w:p w14:paraId="1C307DC5" w14:textId="77777777" w:rsidR="00C81795" w:rsidRDefault="00C81795" w:rsidP="00A44018">
      <w:pPr>
        <w:spacing w:after="0" w:line="240" w:lineRule="auto"/>
        <w:jc w:val="center"/>
        <w:rPr>
          <w:b/>
          <w:noProof/>
          <w:lang w:eastAsia="pl-PL"/>
        </w:rPr>
      </w:pPr>
    </w:p>
    <w:p w14:paraId="0B55B0A8" w14:textId="77777777" w:rsidR="00C81795" w:rsidRDefault="00C81795" w:rsidP="00A44018">
      <w:pPr>
        <w:spacing w:after="0" w:line="240" w:lineRule="auto"/>
        <w:jc w:val="center"/>
        <w:rPr>
          <w:b/>
          <w:noProof/>
          <w:lang w:eastAsia="pl-PL"/>
        </w:rPr>
      </w:pPr>
    </w:p>
    <w:p w14:paraId="7166D872" w14:textId="77777777" w:rsidR="00C81795" w:rsidRDefault="00C81795" w:rsidP="00A44018">
      <w:pPr>
        <w:spacing w:after="0" w:line="240" w:lineRule="auto"/>
        <w:jc w:val="center"/>
        <w:rPr>
          <w:b/>
          <w:noProof/>
          <w:lang w:eastAsia="pl-PL"/>
        </w:rPr>
      </w:pPr>
    </w:p>
    <w:p w14:paraId="118A8F31" w14:textId="77777777" w:rsidR="00C81795" w:rsidRDefault="00C81795" w:rsidP="00A44018">
      <w:pPr>
        <w:spacing w:after="0" w:line="240" w:lineRule="auto"/>
        <w:jc w:val="center"/>
        <w:rPr>
          <w:b/>
          <w:noProof/>
          <w:lang w:eastAsia="pl-PL"/>
        </w:rPr>
      </w:pPr>
    </w:p>
    <w:p w14:paraId="0BA4155C" w14:textId="77777777" w:rsidR="00C81795" w:rsidRDefault="00C81795" w:rsidP="00A44018">
      <w:pPr>
        <w:spacing w:after="0" w:line="240" w:lineRule="auto"/>
        <w:jc w:val="center"/>
        <w:rPr>
          <w:b/>
          <w:noProof/>
          <w:lang w:eastAsia="pl-PL"/>
        </w:rPr>
      </w:pPr>
    </w:p>
    <w:p w14:paraId="30D413A2" w14:textId="77777777" w:rsidR="00C81795" w:rsidRDefault="00C81795" w:rsidP="00A44018">
      <w:pPr>
        <w:spacing w:after="0" w:line="240" w:lineRule="auto"/>
        <w:jc w:val="center"/>
        <w:rPr>
          <w:b/>
          <w:noProof/>
          <w:lang w:eastAsia="pl-PL"/>
        </w:rPr>
      </w:pPr>
    </w:p>
    <w:p w14:paraId="530203F1" w14:textId="77777777" w:rsidR="00A44018" w:rsidRDefault="00C81795" w:rsidP="00A44018">
      <w:pPr>
        <w:spacing w:after="0" w:line="240" w:lineRule="auto"/>
        <w:jc w:val="center"/>
        <w:rPr>
          <w:b/>
          <w:noProof/>
          <w:lang w:eastAsia="pl-PL"/>
        </w:rPr>
      </w:pPr>
      <w:r>
        <w:rPr>
          <w:b/>
          <w:noProof/>
          <w:lang w:eastAsia="pl-PL"/>
        </w:rPr>
        <w:t>NOZDRZEC</w:t>
      </w:r>
    </w:p>
    <w:p w14:paraId="0F5E2971" w14:textId="77777777" w:rsidR="00A43493" w:rsidRDefault="005E17AA" w:rsidP="00F540D1">
      <w:pPr>
        <w:spacing w:after="0" w:line="240" w:lineRule="auto"/>
        <w:jc w:val="center"/>
        <w:rPr>
          <w:rFonts w:ascii="Calibri" w:hAnsi="Calibri" w:cs="Calibri"/>
          <w:b/>
          <w:szCs w:val="24"/>
        </w:rPr>
      </w:pPr>
      <w:r>
        <w:rPr>
          <w:b/>
          <w:noProof/>
          <w:lang w:eastAsia="pl-PL"/>
        </w:rPr>
        <w:t>202</w:t>
      </w:r>
      <w:r w:rsidR="00C81795">
        <w:rPr>
          <w:b/>
          <w:noProof/>
          <w:lang w:eastAsia="pl-PL"/>
        </w:rPr>
        <w:t>3</w:t>
      </w:r>
    </w:p>
    <w:p w14:paraId="2A689551" w14:textId="77777777" w:rsidR="00A43493" w:rsidRDefault="00A43493" w:rsidP="00A44018">
      <w:pPr>
        <w:spacing w:after="0" w:line="360" w:lineRule="auto"/>
        <w:jc w:val="center"/>
        <w:rPr>
          <w:rFonts w:ascii="Calibri" w:hAnsi="Calibri" w:cs="Calibri"/>
          <w:b/>
          <w:szCs w:val="24"/>
        </w:rPr>
      </w:pPr>
    </w:p>
    <w:p w14:paraId="0934FFEC" w14:textId="77777777" w:rsidR="00A43493" w:rsidRDefault="00A43493" w:rsidP="00A44018">
      <w:pPr>
        <w:spacing w:after="0" w:line="360" w:lineRule="auto"/>
        <w:jc w:val="center"/>
        <w:rPr>
          <w:rFonts w:ascii="Calibri" w:hAnsi="Calibri" w:cs="Calibri"/>
          <w:b/>
          <w:szCs w:val="24"/>
        </w:rPr>
      </w:pPr>
    </w:p>
    <w:p w14:paraId="514ABCC0" w14:textId="77777777" w:rsidR="00045A34" w:rsidRDefault="00045A34" w:rsidP="00A44018">
      <w:pPr>
        <w:spacing w:after="0" w:line="360" w:lineRule="auto"/>
        <w:jc w:val="center"/>
        <w:rPr>
          <w:rFonts w:ascii="Calibri" w:hAnsi="Calibri" w:cs="Calibri"/>
          <w:b/>
          <w:szCs w:val="24"/>
        </w:rPr>
      </w:pPr>
    </w:p>
    <w:p w14:paraId="3B37FE8C" w14:textId="77777777" w:rsidR="009858F8" w:rsidRDefault="009858F8" w:rsidP="00A44018">
      <w:pPr>
        <w:spacing w:after="0" w:line="360" w:lineRule="auto"/>
        <w:jc w:val="center"/>
        <w:rPr>
          <w:rFonts w:ascii="Calibri" w:hAnsi="Calibri" w:cs="Calibri"/>
          <w:b/>
          <w:szCs w:val="24"/>
        </w:rPr>
      </w:pPr>
    </w:p>
    <w:p w14:paraId="6E2D10CE" w14:textId="77777777" w:rsidR="009858F8" w:rsidRDefault="009858F8" w:rsidP="00A44018">
      <w:pPr>
        <w:spacing w:after="0" w:line="360" w:lineRule="auto"/>
        <w:jc w:val="center"/>
        <w:rPr>
          <w:rFonts w:ascii="Calibri" w:hAnsi="Calibri" w:cs="Calibri"/>
          <w:b/>
          <w:szCs w:val="24"/>
        </w:rPr>
      </w:pPr>
    </w:p>
    <w:p w14:paraId="51EAA7C5" w14:textId="77777777" w:rsidR="00D9133C" w:rsidRDefault="00D940C6" w:rsidP="000B618C">
      <w:pPr>
        <w:spacing w:after="0" w:line="360" w:lineRule="auto"/>
        <w:jc w:val="center"/>
        <w:rPr>
          <w:rFonts w:ascii="Calibri" w:hAnsi="Calibri" w:cs="Calibri"/>
          <w:b/>
          <w:szCs w:val="24"/>
        </w:rPr>
      </w:pPr>
      <w:r>
        <w:rPr>
          <w:rFonts w:ascii="Calibri" w:hAnsi="Calibri" w:cs="Calibri"/>
          <w:b/>
          <w:szCs w:val="24"/>
        </w:rPr>
        <w:t>ZLECENIODAWCA:</w:t>
      </w:r>
    </w:p>
    <w:p w14:paraId="32331100" w14:textId="77777777" w:rsidR="00C81795" w:rsidRDefault="00C81795" w:rsidP="000B618C">
      <w:pPr>
        <w:spacing w:after="0" w:line="360" w:lineRule="auto"/>
        <w:jc w:val="center"/>
        <w:rPr>
          <w:rFonts w:ascii="Calibri" w:hAnsi="Calibri" w:cs="Calibri"/>
          <w:b/>
          <w:szCs w:val="24"/>
        </w:rPr>
      </w:pPr>
      <w:r>
        <w:rPr>
          <w:noProof/>
        </w:rPr>
        <w:drawing>
          <wp:anchor distT="0" distB="0" distL="114300" distR="114300" simplePos="0" relativeHeight="251647488" behindDoc="0" locked="0" layoutInCell="1" allowOverlap="1" wp14:anchorId="04110FF2" wp14:editId="1D9D582F">
            <wp:simplePos x="0" y="0"/>
            <wp:positionH relativeFrom="margin">
              <wp:posOffset>2119630</wp:posOffset>
            </wp:positionH>
            <wp:positionV relativeFrom="paragraph">
              <wp:posOffset>56666</wp:posOffset>
            </wp:positionV>
            <wp:extent cx="1521460" cy="1732915"/>
            <wp:effectExtent l="0" t="0" r="0" b="0"/>
            <wp:wrapSquare wrapText="bothSides"/>
            <wp:docPr id="10" name="Obraz 10" descr="He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erb"/>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521460" cy="17329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1FFE12" w14:textId="77777777" w:rsidR="00C81795" w:rsidRDefault="00C81795" w:rsidP="00896248">
      <w:pPr>
        <w:spacing w:after="0" w:line="240" w:lineRule="auto"/>
        <w:jc w:val="center"/>
        <w:rPr>
          <w:rFonts w:cs="Times New Roman"/>
          <w:szCs w:val="24"/>
        </w:rPr>
      </w:pPr>
    </w:p>
    <w:p w14:paraId="2262E6E9" w14:textId="77777777" w:rsidR="00C81795" w:rsidRDefault="00C81795" w:rsidP="00896248">
      <w:pPr>
        <w:spacing w:after="0" w:line="240" w:lineRule="auto"/>
        <w:jc w:val="center"/>
        <w:rPr>
          <w:rFonts w:cs="Times New Roman"/>
          <w:szCs w:val="24"/>
        </w:rPr>
      </w:pPr>
    </w:p>
    <w:p w14:paraId="4741418D" w14:textId="77777777" w:rsidR="00C81795" w:rsidRDefault="00C81795" w:rsidP="00896248">
      <w:pPr>
        <w:spacing w:after="0" w:line="240" w:lineRule="auto"/>
        <w:jc w:val="center"/>
        <w:rPr>
          <w:rFonts w:cs="Times New Roman"/>
          <w:szCs w:val="24"/>
        </w:rPr>
      </w:pPr>
    </w:p>
    <w:p w14:paraId="2D7C8DF3" w14:textId="77777777" w:rsidR="00C81795" w:rsidRDefault="00C81795" w:rsidP="00896248">
      <w:pPr>
        <w:spacing w:after="0" w:line="240" w:lineRule="auto"/>
        <w:jc w:val="center"/>
        <w:rPr>
          <w:rFonts w:cs="Times New Roman"/>
          <w:szCs w:val="24"/>
        </w:rPr>
      </w:pPr>
    </w:p>
    <w:p w14:paraId="1E5E60F2" w14:textId="77777777" w:rsidR="00C81795" w:rsidRDefault="00C81795" w:rsidP="00896248">
      <w:pPr>
        <w:spacing w:after="0" w:line="240" w:lineRule="auto"/>
        <w:jc w:val="center"/>
        <w:rPr>
          <w:rFonts w:cs="Times New Roman"/>
          <w:szCs w:val="24"/>
        </w:rPr>
      </w:pPr>
    </w:p>
    <w:p w14:paraId="25B9EA33" w14:textId="77777777" w:rsidR="00C81795" w:rsidRDefault="00C81795" w:rsidP="00896248">
      <w:pPr>
        <w:spacing w:after="0" w:line="240" w:lineRule="auto"/>
        <w:jc w:val="center"/>
        <w:rPr>
          <w:rFonts w:cs="Times New Roman"/>
          <w:szCs w:val="24"/>
        </w:rPr>
      </w:pPr>
    </w:p>
    <w:p w14:paraId="685A6889" w14:textId="77777777" w:rsidR="00C81795" w:rsidRDefault="00C81795" w:rsidP="00896248">
      <w:pPr>
        <w:spacing w:after="0" w:line="240" w:lineRule="auto"/>
        <w:jc w:val="center"/>
        <w:rPr>
          <w:rFonts w:cs="Times New Roman"/>
          <w:szCs w:val="24"/>
        </w:rPr>
      </w:pPr>
    </w:p>
    <w:p w14:paraId="6F6950F1" w14:textId="77777777" w:rsidR="00C81795" w:rsidRDefault="00C81795" w:rsidP="00896248">
      <w:pPr>
        <w:spacing w:after="0" w:line="240" w:lineRule="auto"/>
        <w:jc w:val="center"/>
        <w:rPr>
          <w:rFonts w:cs="Times New Roman"/>
          <w:szCs w:val="24"/>
        </w:rPr>
      </w:pPr>
    </w:p>
    <w:p w14:paraId="36533373" w14:textId="77777777" w:rsidR="00C81795" w:rsidRDefault="00C81795" w:rsidP="00896248">
      <w:pPr>
        <w:spacing w:after="0" w:line="240" w:lineRule="auto"/>
        <w:jc w:val="center"/>
        <w:rPr>
          <w:rFonts w:cs="Times New Roman"/>
          <w:szCs w:val="24"/>
        </w:rPr>
      </w:pPr>
    </w:p>
    <w:p w14:paraId="30E98D08" w14:textId="77777777" w:rsidR="00A44018" w:rsidRPr="00D940C6" w:rsidRDefault="00C81795" w:rsidP="00896248">
      <w:pPr>
        <w:spacing w:after="0" w:line="240" w:lineRule="auto"/>
        <w:jc w:val="center"/>
        <w:rPr>
          <w:rFonts w:cs="Times New Roman"/>
          <w:szCs w:val="24"/>
        </w:rPr>
      </w:pPr>
      <w:r>
        <w:rPr>
          <w:rFonts w:cs="Times New Roman"/>
          <w:szCs w:val="24"/>
        </w:rPr>
        <w:t>Urząd Gminy Nozdrzec</w:t>
      </w:r>
    </w:p>
    <w:p w14:paraId="0AD445F9" w14:textId="77777777" w:rsidR="00A44018" w:rsidRPr="00D940C6" w:rsidRDefault="009858F8" w:rsidP="00896248">
      <w:pPr>
        <w:spacing w:after="0" w:line="240" w:lineRule="auto"/>
        <w:jc w:val="center"/>
        <w:rPr>
          <w:rFonts w:cs="Times New Roman"/>
          <w:szCs w:val="24"/>
        </w:rPr>
      </w:pPr>
      <w:r>
        <w:rPr>
          <w:rFonts w:cs="Times New Roman"/>
          <w:szCs w:val="24"/>
        </w:rPr>
        <w:t>3</w:t>
      </w:r>
      <w:r w:rsidR="00C81795">
        <w:rPr>
          <w:rFonts w:cs="Times New Roman"/>
          <w:szCs w:val="24"/>
        </w:rPr>
        <w:t>6</w:t>
      </w:r>
      <w:r>
        <w:rPr>
          <w:rFonts w:cs="Times New Roman"/>
          <w:szCs w:val="24"/>
        </w:rPr>
        <w:t>-</w:t>
      </w:r>
      <w:r w:rsidR="00C81795">
        <w:rPr>
          <w:rFonts w:cs="Times New Roman"/>
          <w:szCs w:val="24"/>
        </w:rPr>
        <w:t>2</w:t>
      </w:r>
      <w:r>
        <w:rPr>
          <w:rFonts w:cs="Times New Roman"/>
          <w:szCs w:val="24"/>
        </w:rPr>
        <w:t>4</w:t>
      </w:r>
      <w:r w:rsidR="00C81795">
        <w:rPr>
          <w:rFonts w:cs="Times New Roman"/>
          <w:szCs w:val="24"/>
        </w:rPr>
        <w:t>5</w:t>
      </w:r>
      <w:r>
        <w:rPr>
          <w:rFonts w:cs="Times New Roman"/>
          <w:szCs w:val="24"/>
        </w:rPr>
        <w:t xml:space="preserve"> </w:t>
      </w:r>
      <w:r w:rsidR="00C81795">
        <w:rPr>
          <w:rFonts w:cs="Times New Roman"/>
          <w:szCs w:val="24"/>
        </w:rPr>
        <w:t>Nozdrzec 224</w:t>
      </w:r>
    </w:p>
    <w:p w14:paraId="0C8D21AD" w14:textId="77777777" w:rsidR="009858F8" w:rsidRPr="00871BAE" w:rsidRDefault="000B618C" w:rsidP="00D940C6">
      <w:pPr>
        <w:spacing w:after="0" w:line="240" w:lineRule="auto"/>
        <w:jc w:val="center"/>
        <w:rPr>
          <w:rFonts w:cs="Times New Roman"/>
        </w:rPr>
      </w:pPr>
      <w:r w:rsidRPr="00871BAE">
        <w:rPr>
          <w:rFonts w:cs="Times New Roman"/>
        </w:rPr>
        <w:t xml:space="preserve">tel. </w:t>
      </w:r>
      <w:r w:rsidR="009858F8" w:rsidRPr="00871BAE">
        <w:rPr>
          <w:rFonts w:cs="Times New Roman"/>
        </w:rPr>
        <w:t>13 43</w:t>
      </w:r>
      <w:r w:rsidR="00C81795">
        <w:rPr>
          <w:rFonts w:cs="Times New Roman"/>
        </w:rPr>
        <w:t>9</w:t>
      </w:r>
      <w:r w:rsidR="009858F8" w:rsidRPr="00871BAE">
        <w:rPr>
          <w:rFonts w:cs="Times New Roman"/>
        </w:rPr>
        <w:t xml:space="preserve"> </w:t>
      </w:r>
      <w:r w:rsidR="00C81795">
        <w:rPr>
          <w:rFonts w:cs="Times New Roman"/>
        </w:rPr>
        <w:t>8</w:t>
      </w:r>
      <w:r w:rsidR="009858F8" w:rsidRPr="00871BAE">
        <w:rPr>
          <w:rFonts w:cs="Times New Roman"/>
        </w:rPr>
        <w:t xml:space="preserve">1 </w:t>
      </w:r>
      <w:r w:rsidR="00C81795">
        <w:rPr>
          <w:rFonts w:cs="Times New Roman"/>
        </w:rPr>
        <w:t>70</w:t>
      </w:r>
    </w:p>
    <w:p w14:paraId="1D519083" w14:textId="77777777" w:rsidR="00D940C6" w:rsidRPr="005E17AA" w:rsidRDefault="001F3390" w:rsidP="00D940C6">
      <w:pPr>
        <w:spacing w:after="0" w:line="240" w:lineRule="auto"/>
        <w:jc w:val="center"/>
        <w:rPr>
          <w:rFonts w:cs="Times New Roman"/>
          <w:lang w:val="en-US"/>
        </w:rPr>
      </w:pPr>
      <w:r w:rsidRPr="005E17AA">
        <w:rPr>
          <w:rFonts w:cs="Times New Roman"/>
          <w:lang w:val="en-US"/>
        </w:rPr>
        <w:t xml:space="preserve">e-mail: </w:t>
      </w:r>
      <w:r w:rsidR="00C81795">
        <w:rPr>
          <w:rFonts w:cs="Times New Roman"/>
          <w:lang w:val="en-US"/>
        </w:rPr>
        <w:t>ugn</w:t>
      </w:r>
      <w:r w:rsidR="000B618C">
        <w:rPr>
          <w:rFonts w:cs="Times New Roman"/>
          <w:lang w:val="en-US"/>
        </w:rPr>
        <w:t>@</w:t>
      </w:r>
      <w:r w:rsidR="00C81795">
        <w:rPr>
          <w:rFonts w:cs="Times New Roman"/>
          <w:lang w:val="en-US"/>
        </w:rPr>
        <w:t>nozdrzec</w:t>
      </w:r>
      <w:r w:rsidR="009858F8">
        <w:rPr>
          <w:rFonts w:cs="Times New Roman"/>
          <w:lang w:val="en-US"/>
        </w:rPr>
        <w:t>.pl</w:t>
      </w:r>
    </w:p>
    <w:p w14:paraId="5D21C0F0" w14:textId="77777777" w:rsidR="00A44018" w:rsidRPr="005E17AA" w:rsidRDefault="001F3390" w:rsidP="00D940C6">
      <w:pPr>
        <w:spacing w:after="0" w:line="240" w:lineRule="auto"/>
        <w:jc w:val="center"/>
        <w:rPr>
          <w:rFonts w:cs="Times New Roman"/>
          <w:szCs w:val="24"/>
          <w:lang w:val="en-US"/>
        </w:rPr>
      </w:pPr>
      <w:r w:rsidRPr="005E17AA">
        <w:rPr>
          <w:rFonts w:cs="Times New Roman"/>
          <w:lang w:val="en-US"/>
        </w:rPr>
        <w:t>www</w:t>
      </w:r>
      <w:r w:rsidR="00325134" w:rsidRPr="005E17AA">
        <w:rPr>
          <w:rFonts w:cs="Times New Roman"/>
          <w:lang w:val="en-US"/>
        </w:rPr>
        <w:t>.</w:t>
      </w:r>
      <w:r w:rsidR="00C81795">
        <w:rPr>
          <w:rFonts w:cs="Times New Roman"/>
          <w:lang w:val="en-US"/>
        </w:rPr>
        <w:t>nozdrzec</w:t>
      </w:r>
      <w:r w:rsidR="009858F8">
        <w:rPr>
          <w:rFonts w:cs="Times New Roman"/>
          <w:lang w:val="en-US"/>
        </w:rPr>
        <w:t>.pl</w:t>
      </w:r>
    </w:p>
    <w:p w14:paraId="72F39EBC" w14:textId="77777777" w:rsidR="00A44018" w:rsidRPr="005E17AA" w:rsidRDefault="00A44018" w:rsidP="00A44018">
      <w:pPr>
        <w:spacing w:after="0" w:line="360" w:lineRule="auto"/>
        <w:jc w:val="center"/>
        <w:rPr>
          <w:rFonts w:ascii="Calibri" w:hAnsi="Calibri" w:cs="Calibri"/>
          <w:szCs w:val="24"/>
          <w:lang w:val="en-US"/>
        </w:rPr>
      </w:pPr>
    </w:p>
    <w:p w14:paraId="071D938D" w14:textId="77777777" w:rsidR="009858F8" w:rsidRDefault="009858F8" w:rsidP="00A44018">
      <w:pPr>
        <w:spacing w:after="0" w:line="360" w:lineRule="auto"/>
        <w:jc w:val="center"/>
        <w:rPr>
          <w:rFonts w:ascii="Calibri" w:hAnsi="Calibri" w:cs="Calibri"/>
          <w:szCs w:val="24"/>
          <w:lang w:val="en-US"/>
        </w:rPr>
      </w:pPr>
    </w:p>
    <w:p w14:paraId="14B24870" w14:textId="77777777" w:rsidR="00C81795" w:rsidRPr="005E17AA" w:rsidRDefault="00C81795" w:rsidP="00A44018">
      <w:pPr>
        <w:spacing w:after="0" w:line="360" w:lineRule="auto"/>
        <w:jc w:val="center"/>
        <w:rPr>
          <w:rFonts w:ascii="Calibri" w:hAnsi="Calibri" w:cs="Calibri"/>
          <w:szCs w:val="24"/>
          <w:lang w:val="en-US"/>
        </w:rPr>
      </w:pPr>
    </w:p>
    <w:p w14:paraId="1691BDB7" w14:textId="77777777" w:rsidR="00A44018" w:rsidRPr="00E27B16" w:rsidRDefault="00A44018" w:rsidP="00A44018">
      <w:pPr>
        <w:spacing w:after="0" w:line="360" w:lineRule="auto"/>
        <w:jc w:val="center"/>
        <w:rPr>
          <w:rFonts w:ascii="Calibri" w:hAnsi="Calibri" w:cs="Calibri"/>
          <w:b/>
          <w:szCs w:val="24"/>
        </w:rPr>
      </w:pPr>
      <w:r>
        <w:rPr>
          <w:rFonts w:ascii="Calibri" w:hAnsi="Calibri" w:cs="Calibri"/>
          <w:b/>
          <w:szCs w:val="24"/>
        </w:rPr>
        <w:t>WYKONAWCA</w:t>
      </w:r>
      <w:r w:rsidR="00D940C6">
        <w:rPr>
          <w:rFonts w:ascii="Calibri" w:hAnsi="Calibri" w:cs="Calibri"/>
          <w:b/>
          <w:szCs w:val="24"/>
        </w:rPr>
        <w:t>:</w:t>
      </w:r>
    </w:p>
    <w:p w14:paraId="7027E4D4" w14:textId="77777777" w:rsidR="00A44018" w:rsidRDefault="00A44018" w:rsidP="00A44018">
      <w:pPr>
        <w:spacing w:after="0" w:line="360" w:lineRule="auto"/>
        <w:jc w:val="center"/>
        <w:rPr>
          <w:rFonts w:ascii="Calibri" w:hAnsi="Calibri" w:cs="Calibri"/>
          <w:szCs w:val="24"/>
        </w:rPr>
      </w:pPr>
      <w:r>
        <w:rPr>
          <w:rFonts w:ascii="Calibri" w:hAnsi="Calibri" w:cs="Calibri"/>
          <w:noProof/>
          <w:szCs w:val="24"/>
          <w:lang w:eastAsia="pl-PL"/>
        </w:rPr>
        <w:drawing>
          <wp:anchor distT="0" distB="0" distL="114300" distR="114300" simplePos="0" relativeHeight="251650560" behindDoc="0" locked="0" layoutInCell="1" allowOverlap="1" wp14:anchorId="384CCF6D" wp14:editId="75BE65F5">
            <wp:simplePos x="0" y="0"/>
            <wp:positionH relativeFrom="margin">
              <wp:posOffset>1657350</wp:posOffset>
            </wp:positionH>
            <wp:positionV relativeFrom="paragraph">
              <wp:posOffset>24765</wp:posOffset>
            </wp:positionV>
            <wp:extent cx="2266950" cy="630555"/>
            <wp:effectExtent l="19050" t="0" r="0" b="0"/>
            <wp:wrapSquare wrapText="bothSides"/>
            <wp:docPr id="4" name="Obraz 13" descr="Zdjęcie użytkownika Relikt Pracownia Archeologicz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djęcie użytkownika Relikt Pracownia Archeologiczna."/>
                    <pic:cNvPicPr>
                      <a:picLocks noChangeAspect="1" noChangeArrowheads="1"/>
                    </pic:cNvPicPr>
                  </pic:nvPicPr>
                  <pic:blipFill>
                    <a:blip r:embed="rId10" cstate="print">
                      <a:lum contrast="40000"/>
                    </a:blip>
                    <a:srcRect l="7746" t="17647" r="8099" b="16667"/>
                    <a:stretch>
                      <a:fillRect/>
                    </a:stretch>
                  </pic:blipFill>
                  <pic:spPr bwMode="auto">
                    <a:xfrm>
                      <a:off x="0" y="0"/>
                      <a:ext cx="2266950" cy="630555"/>
                    </a:xfrm>
                    <a:prstGeom prst="rect">
                      <a:avLst/>
                    </a:prstGeom>
                    <a:noFill/>
                    <a:ln w="9525">
                      <a:noFill/>
                      <a:miter lim="800000"/>
                      <a:headEnd/>
                      <a:tailEnd/>
                    </a:ln>
                  </pic:spPr>
                </pic:pic>
              </a:graphicData>
            </a:graphic>
          </wp:anchor>
        </w:drawing>
      </w:r>
    </w:p>
    <w:p w14:paraId="45828091" w14:textId="77777777" w:rsidR="00A44018" w:rsidRDefault="00A44018" w:rsidP="00A44018">
      <w:pPr>
        <w:spacing w:after="0" w:line="360" w:lineRule="auto"/>
        <w:jc w:val="center"/>
        <w:rPr>
          <w:rFonts w:ascii="Calibri" w:hAnsi="Calibri" w:cs="Calibri"/>
          <w:szCs w:val="24"/>
        </w:rPr>
      </w:pPr>
    </w:p>
    <w:p w14:paraId="3A8B15B7" w14:textId="77777777" w:rsidR="00A44018" w:rsidRDefault="00A44018" w:rsidP="00A44018">
      <w:pPr>
        <w:spacing w:after="0" w:line="360" w:lineRule="auto"/>
        <w:jc w:val="center"/>
        <w:rPr>
          <w:rFonts w:ascii="Calibri" w:hAnsi="Calibri" w:cs="Calibri"/>
          <w:szCs w:val="24"/>
        </w:rPr>
      </w:pPr>
    </w:p>
    <w:p w14:paraId="04CCDB8F" w14:textId="77777777" w:rsidR="00A44018" w:rsidRDefault="00A44018" w:rsidP="004D01FC">
      <w:pPr>
        <w:spacing w:after="0" w:line="240" w:lineRule="auto"/>
        <w:jc w:val="center"/>
        <w:rPr>
          <w:rFonts w:ascii="Calibri" w:hAnsi="Calibri" w:cs="Calibri"/>
          <w:szCs w:val="24"/>
        </w:rPr>
      </w:pPr>
      <w:r>
        <w:rPr>
          <w:rFonts w:ascii="Calibri" w:hAnsi="Calibri" w:cs="Calibri"/>
          <w:szCs w:val="24"/>
        </w:rPr>
        <w:t>Judyta Nawrot-Bukowiec</w:t>
      </w:r>
    </w:p>
    <w:p w14:paraId="420FBAC4" w14:textId="77777777" w:rsidR="00A44018" w:rsidRDefault="00A44018" w:rsidP="004D01FC">
      <w:pPr>
        <w:spacing w:after="0" w:line="240" w:lineRule="auto"/>
        <w:jc w:val="center"/>
        <w:rPr>
          <w:rFonts w:ascii="Calibri" w:hAnsi="Calibri" w:cs="Calibri"/>
          <w:szCs w:val="24"/>
        </w:rPr>
      </w:pPr>
      <w:r>
        <w:rPr>
          <w:rFonts w:ascii="Calibri" w:hAnsi="Calibri" w:cs="Calibri"/>
          <w:szCs w:val="24"/>
        </w:rPr>
        <w:t>ul. Armii Krajowej 2/3</w:t>
      </w:r>
    </w:p>
    <w:p w14:paraId="707CC56B" w14:textId="77777777" w:rsidR="00A44018" w:rsidRPr="005E17AA" w:rsidRDefault="00A44018" w:rsidP="004D01FC">
      <w:pPr>
        <w:spacing w:after="0" w:line="240" w:lineRule="auto"/>
        <w:jc w:val="center"/>
        <w:rPr>
          <w:rFonts w:ascii="Calibri" w:hAnsi="Calibri" w:cs="Calibri"/>
          <w:szCs w:val="24"/>
          <w:lang w:val="en-US"/>
        </w:rPr>
      </w:pPr>
      <w:r w:rsidRPr="005E17AA">
        <w:rPr>
          <w:rFonts w:ascii="Calibri" w:hAnsi="Calibri" w:cs="Calibri"/>
          <w:szCs w:val="24"/>
          <w:lang w:val="en-US"/>
        </w:rPr>
        <w:t>39-100 Ropczyce</w:t>
      </w:r>
    </w:p>
    <w:p w14:paraId="7DAEA05D" w14:textId="77777777" w:rsidR="00D71835" w:rsidRPr="005E17AA" w:rsidRDefault="00D71835" w:rsidP="004D01FC">
      <w:pPr>
        <w:spacing w:after="0" w:line="240" w:lineRule="auto"/>
        <w:jc w:val="center"/>
        <w:rPr>
          <w:rFonts w:ascii="Calibri" w:hAnsi="Calibri" w:cs="Calibri"/>
          <w:szCs w:val="24"/>
          <w:lang w:val="en-US"/>
        </w:rPr>
      </w:pPr>
      <w:r w:rsidRPr="005E17AA">
        <w:rPr>
          <w:rFonts w:ascii="Calibri" w:hAnsi="Calibri" w:cs="Calibri"/>
          <w:szCs w:val="24"/>
          <w:lang w:val="en-US"/>
        </w:rPr>
        <w:t>tel. 783 798 165</w:t>
      </w:r>
    </w:p>
    <w:p w14:paraId="2F4B11C9" w14:textId="77777777" w:rsidR="00A44018" w:rsidRPr="00D71835" w:rsidRDefault="00D71835" w:rsidP="004D01FC">
      <w:pPr>
        <w:spacing w:after="0" w:line="240" w:lineRule="auto"/>
        <w:jc w:val="center"/>
        <w:rPr>
          <w:rFonts w:ascii="Calibri" w:hAnsi="Calibri" w:cs="Calibri"/>
          <w:szCs w:val="24"/>
          <w:lang w:val="en-US"/>
        </w:rPr>
      </w:pPr>
      <w:r w:rsidRPr="00D71835">
        <w:rPr>
          <w:rFonts w:ascii="Calibri" w:hAnsi="Calibri" w:cs="Calibri"/>
          <w:szCs w:val="24"/>
          <w:lang w:val="en-US"/>
        </w:rPr>
        <w:t xml:space="preserve">e-mail: </w:t>
      </w:r>
      <w:r w:rsidR="00A44018" w:rsidRPr="00D71835">
        <w:rPr>
          <w:rFonts w:ascii="Calibri" w:hAnsi="Calibri" w:cs="Calibri"/>
          <w:szCs w:val="24"/>
          <w:lang w:val="en-US"/>
        </w:rPr>
        <w:t>reliktarcheologia@gmail.com</w:t>
      </w:r>
    </w:p>
    <w:p w14:paraId="6DF62B8D" w14:textId="77777777" w:rsidR="00A44018" w:rsidRPr="005E17AA" w:rsidRDefault="00A44018" w:rsidP="004D01FC">
      <w:pPr>
        <w:spacing w:after="0" w:line="240" w:lineRule="auto"/>
        <w:jc w:val="center"/>
        <w:rPr>
          <w:rFonts w:ascii="Calibri" w:hAnsi="Calibri" w:cs="Calibri"/>
          <w:szCs w:val="24"/>
        </w:rPr>
      </w:pPr>
      <w:r w:rsidRPr="005E17AA">
        <w:rPr>
          <w:rFonts w:ascii="Calibri" w:hAnsi="Calibri" w:cs="Calibri"/>
          <w:szCs w:val="24"/>
        </w:rPr>
        <w:t>www.relikarcheologia.pl</w:t>
      </w:r>
    </w:p>
    <w:p w14:paraId="17F1B0C5" w14:textId="77777777" w:rsidR="00A44018" w:rsidRPr="005E17AA" w:rsidRDefault="00A44018" w:rsidP="00A44018">
      <w:pPr>
        <w:spacing w:after="0" w:line="360" w:lineRule="auto"/>
        <w:jc w:val="center"/>
        <w:rPr>
          <w:rFonts w:ascii="Calibri" w:hAnsi="Calibri" w:cs="Calibri"/>
          <w:szCs w:val="24"/>
        </w:rPr>
      </w:pPr>
    </w:p>
    <w:p w14:paraId="2E172273" w14:textId="77777777" w:rsidR="00A44018" w:rsidRPr="005E17AA" w:rsidRDefault="00A44018" w:rsidP="00A44018">
      <w:pPr>
        <w:spacing w:after="0" w:line="360" w:lineRule="auto"/>
        <w:jc w:val="center"/>
        <w:rPr>
          <w:rFonts w:ascii="Calibri" w:hAnsi="Calibri" w:cs="Calibri"/>
          <w:szCs w:val="24"/>
        </w:rPr>
      </w:pPr>
    </w:p>
    <w:p w14:paraId="4891680C" w14:textId="77777777" w:rsidR="00A44018" w:rsidRPr="005E17AA" w:rsidRDefault="00A44018" w:rsidP="00A44018">
      <w:pPr>
        <w:spacing w:after="0" w:line="360" w:lineRule="auto"/>
        <w:jc w:val="center"/>
        <w:rPr>
          <w:rFonts w:ascii="Calibri" w:hAnsi="Calibri" w:cs="Calibri"/>
          <w:szCs w:val="24"/>
        </w:rPr>
      </w:pPr>
    </w:p>
    <w:p w14:paraId="0D517F23" w14:textId="77777777" w:rsidR="00A44018" w:rsidRPr="005E17AA" w:rsidRDefault="00A44018" w:rsidP="00A44018">
      <w:pPr>
        <w:spacing w:after="0" w:line="360" w:lineRule="auto"/>
        <w:jc w:val="center"/>
        <w:rPr>
          <w:rFonts w:ascii="Calibri" w:hAnsi="Calibri" w:cs="Calibri"/>
          <w:szCs w:val="24"/>
        </w:rPr>
      </w:pPr>
    </w:p>
    <w:p w14:paraId="0A870EFA" w14:textId="77777777" w:rsidR="00A44018" w:rsidRPr="005E17AA" w:rsidRDefault="00A44018" w:rsidP="00A44018">
      <w:pPr>
        <w:spacing w:after="0" w:line="240" w:lineRule="auto"/>
        <w:jc w:val="center"/>
        <w:rPr>
          <w:rFonts w:ascii="Calibri" w:hAnsi="Calibri" w:cs="Calibri"/>
          <w:b/>
          <w:szCs w:val="24"/>
        </w:rPr>
      </w:pPr>
    </w:p>
    <w:p w14:paraId="7A563534" w14:textId="77777777" w:rsidR="00A44018" w:rsidRPr="00E27B16" w:rsidRDefault="00A44018" w:rsidP="00A44018">
      <w:pPr>
        <w:spacing w:after="0" w:line="240" w:lineRule="auto"/>
        <w:jc w:val="center"/>
        <w:rPr>
          <w:rFonts w:ascii="Calibri" w:hAnsi="Calibri" w:cs="Calibri"/>
          <w:b/>
          <w:szCs w:val="24"/>
        </w:rPr>
      </w:pPr>
      <w:r>
        <w:rPr>
          <w:rFonts w:ascii="Calibri" w:hAnsi="Calibri" w:cs="Calibri"/>
          <w:b/>
          <w:szCs w:val="24"/>
        </w:rPr>
        <w:t>Autor</w:t>
      </w:r>
      <w:r w:rsidRPr="00E27B16">
        <w:rPr>
          <w:rFonts w:ascii="Calibri" w:hAnsi="Calibri" w:cs="Calibri"/>
          <w:b/>
          <w:szCs w:val="24"/>
        </w:rPr>
        <w:t xml:space="preserve"> opracowania:</w:t>
      </w:r>
    </w:p>
    <w:p w14:paraId="5844086C" w14:textId="77777777" w:rsidR="00A44018" w:rsidRDefault="00A44018" w:rsidP="00602B9E">
      <w:pPr>
        <w:spacing w:after="0" w:line="240" w:lineRule="auto"/>
        <w:jc w:val="center"/>
        <w:rPr>
          <w:rFonts w:ascii="Calibri" w:hAnsi="Calibri" w:cs="Calibri"/>
          <w:szCs w:val="24"/>
        </w:rPr>
      </w:pPr>
      <w:r>
        <w:rPr>
          <w:rFonts w:ascii="Calibri" w:hAnsi="Calibri" w:cs="Calibri"/>
          <w:szCs w:val="24"/>
        </w:rPr>
        <w:t>Judyta Nawrot-Bukowiec</w:t>
      </w:r>
    </w:p>
    <w:p w14:paraId="4503ECE1" w14:textId="77777777" w:rsidR="00602B9E" w:rsidRDefault="00602B9E" w:rsidP="00602B9E">
      <w:pPr>
        <w:spacing w:after="0" w:line="240" w:lineRule="auto"/>
        <w:jc w:val="center"/>
        <w:rPr>
          <w:rFonts w:ascii="Calibri" w:hAnsi="Calibri" w:cs="Calibri"/>
          <w:szCs w:val="24"/>
        </w:rPr>
      </w:pPr>
    </w:p>
    <w:p w14:paraId="42A33ED1" w14:textId="77777777" w:rsidR="00A44018" w:rsidRDefault="00A44018" w:rsidP="00A44018">
      <w:pPr>
        <w:spacing w:after="0" w:line="240" w:lineRule="auto"/>
        <w:jc w:val="center"/>
        <w:rPr>
          <w:rFonts w:ascii="Calibri" w:hAnsi="Calibri" w:cs="Calibri"/>
          <w:b/>
          <w:szCs w:val="24"/>
        </w:rPr>
      </w:pPr>
    </w:p>
    <w:p w14:paraId="0BADB1EB" w14:textId="77777777" w:rsidR="009858F8" w:rsidRDefault="009858F8" w:rsidP="00A44018">
      <w:pPr>
        <w:spacing w:after="0" w:line="240" w:lineRule="auto"/>
        <w:jc w:val="center"/>
        <w:rPr>
          <w:rFonts w:ascii="Calibri" w:hAnsi="Calibri" w:cs="Calibri"/>
          <w:b/>
          <w:szCs w:val="24"/>
        </w:rPr>
      </w:pPr>
    </w:p>
    <w:p w14:paraId="218F3D9E" w14:textId="77777777" w:rsidR="00274899" w:rsidRPr="005374D4" w:rsidRDefault="00274899" w:rsidP="00AE704E">
      <w:pPr>
        <w:pStyle w:val="Bezodstpw"/>
        <w:rPr>
          <w:rFonts w:cs="Times New Roman"/>
          <w:b/>
          <w:szCs w:val="24"/>
        </w:rPr>
      </w:pPr>
    </w:p>
    <w:sdt>
      <w:sdtPr>
        <w:rPr>
          <w:rFonts w:ascii="Times New Roman" w:eastAsiaTheme="minorHAnsi" w:hAnsi="Times New Roman" w:cs="Times New Roman"/>
          <w:bCs w:val="0"/>
          <w:noProof/>
          <w:color w:val="auto"/>
          <w:sz w:val="16"/>
          <w:szCs w:val="16"/>
        </w:rPr>
        <w:id w:val="52680150"/>
        <w:docPartObj>
          <w:docPartGallery w:val="Table of Contents"/>
          <w:docPartUnique/>
        </w:docPartObj>
      </w:sdtPr>
      <w:sdtEndPr>
        <w:rPr>
          <w:sz w:val="18"/>
          <w:szCs w:val="18"/>
        </w:rPr>
      </w:sdtEndPr>
      <w:sdtContent>
        <w:p w14:paraId="0F3BA78D" w14:textId="77777777" w:rsidR="00B5776B" w:rsidRPr="006B00EF" w:rsidRDefault="00274899" w:rsidP="00274899">
          <w:pPr>
            <w:pStyle w:val="Nagwekspisutreci"/>
            <w:jc w:val="center"/>
            <w:rPr>
              <w:rFonts w:ascii="Times New Roman" w:hAnsi="Times New Roman" w:cs="Times New Roman"/>
              <w:sz w:val="16"/>
              <w:szCs w:val="16"/>
            </w:rPr>
          </w:pPr>
          <w:r w:rsidRPr="006B00EF">
            <w:rPr>
              <w:rFonts w:ascii="Times New Roman" w:eastAsiaTheme="minorHAnsi" w:hAnsi="Times New Roman" w:cs="Times New Roman"/>
              <w:bCs w:val="0"/>
              <w:noProof/>
              <w:color w:val="auto"/>
              <w:sz w:val="16"/>
              <w:szCs w:val="16"/>
            </w:rPr>
            <w:t>SPIS TREŚCI</w:t>
          </w:r>
        </w:p>
        <w:p w14:paraId="7E9774D5" w14:textId="266628FB" w:rsidR="00464138" w:rsidRPr="00464138" w:rsidRDefault="006C5EAC">
          <w:pPr>
            <w:pStyle w:val="Spistreci1"/>
            <w:rPr>
              <w:rFonts w:asciiTheme="minorHAnsi" w:eastAsiaTheme="minorEastAsia" w:hAnsiTheme="minorHAnsi"/>
              <w:b w:val="0"/>
              <w:sz w:val="18"/>
              <w:szCs w:val="18"/>
              <w:lang w:eastAsia="pl-PL"/>
            </w:rPr>
          </w:pPr>
          <w:r w:rsidRPr="00464138">
            <w:rPr>
              <w:rFonts w:cs="Times New Roman"/>
              <w:sz w:val="18"/>
              <w:szCs w:val="18"/>
            </w:rPr>
            <w:fldChar w:fldCharType="begin"/>
          </w:r>
          <w:r w:rsidR="00B5776B" w:rsidRPr="00464138">
            <w:rPr>
              <w:rFonts w:cs="Times New Roman"/>
              <w:sz w:val="18"/>
              <w:szCs w:val="18"/>
            </w:rPr>
            <w:instrText xml:space="preserve"> TOC \o "1-3" \h \z \u </w:instrText>
          </w:r>
          <w:r w:rsidRPr="00464138">
            <w:rPr>
              <w:rFonts w:cs="Times New Roman"/>
              <w:sz w:val="18"/>
              <w:szCs w:val="18"/>
            </w:rPr>
            <w:fldChar w:fldCharType="separate"/>
          </w:r>
          <w:hyperlink w:anchor="_Toc128399217" w:history="1">
            <w:r w:rsidR="00464138" w:rsidRPr="00464138">
              <w:rPr>
                <w:rStyle w:val="Hipercze"/>
                <w:sz w:val="18"/>
                <w:szCs w:val="18"/>
              </w:rPr>
              <w:t>1.</w:t>
            </w:r>
            <w:r w:rsidR="00464138">
              <w:rPr>
                <w:rFonts w:asciiTheme="minorHAnsi" w:eastAsiaTheme="minorEastAsia" w:hAnsiTheme="minorHAnsi"/>
                <w:b w:val="0"/>
                <w:sz w:val="18"/>
                <w:szCs w:val="18"/>
                <w:lang w:eastAsia="pl-PL"/>
              </w:rPr>
              <w:t xml:space="preserve"> </w:t>
            </w:r>
            <w:r w:rsidR="00464138" w:rsidRPr="00464138">
              <w:rPr>
                <w:rStyle w:val="Hipercze"/>
                <w:sz w:val="18"/>
                <w:szCs w:val="18"/>
              </w:rPr>
              <w:t>WSTĘP</w:t>
            </w:r>
            <w:r w:rsidR="00464138" w:rsidRPr="00464138">
              <w:rPr>
                <w:webHidden/>
                <w:sz w:val="18"/>
                <w:szCs w:val="18"/>
              </w:rPr>
              <w:tab/>
            </w:r>
            <w:r w:rsidR="00464138" w:rsidRPr="00464138">
              <w:rPr>
                <w:webHidden/>
                <w:sz w:val="18"/>
                <w:szCs w:val="18"/>
              </w:rPr>
              <w:fldChar w:fldCharType="begin"/>
            </w:r>
            <w:r w:rsidR="00464138" w:rsidRPr="00464138">
              <w:rPr>
                <w:webHidden/>
                <w:sz w:val="18"/>
                <w:szCs w:val="18"/>
              </w:rPr>
              <w:instrText xml:space="preserve"> PAGEREF _Toc128399217 \h </w:instrText>
            </w:r>
            <w:r w:rsidR="00464138" w:rsidRPr="00464138">
              <w:rPr>
                <w:webHidden/>
                <w:sz w:val="18"/>
                <w:szCs w:val="18"/>
              </w:rPr>
            </w:r>
            <w:r w:rsidR="00464138" w:rsidRPr="00464138">
              <w:rPr>
                <w:webHidden/>
                <w:sz w:val="18"/>
                <w:szCs w:val="18"/>
              </w:rPr>
              <w:fldChar w:fldCharType="separate"/>
            </w:r>
            <w:r w:rsidR="00155B0F">
              <w:rPr>
                <w:webHidden/>
                <w:sz w:val="18"/>
                <w:szCs w:val="18"/>
              </w:rPr>
              <w:t>4</w:t>
            </w:r>
            <w:r w:rsidR="00464138" w:rsidRPr="00464138">
              <w:rPr>
                <w:webHidden/>
                <w:sz w:val="18"/>
                <w:szCs w:val="18"/>
              </w:rPr>
              <w:fldChar w:fldCharType="end"/>
            </w:r>
          </w:hyperlink>
        </w:p>
        <w:p w14:paraId="1369FA74" w14:textId="5FED3126" w:rsidR="00464138" w:rsidRPr="00464138" w:rsidRDefault="00000000">
          <w:pPr>
            <w:pStyle w:val="Spistreci1"/>
            <w:rPr>
              <w:rFonts w:asciiTheme="minorHAnsi" w:eastAsiaTheme="minorEastAsia" w:hAnsiTheme="minorHAnsi"/>
              <w:b w:val="0"/>
              <w:sz w:val="18"/>
              <w:szCs w:val="18"/>
              <w:lang w:eastAsia="pl-PL"/>
            </w:rPr>
          </w:pPr>
          <w:hyperlink w:anchor="_Toc128399218" w:history="1">
            <w:r w:rsidR="00464138" w:rsidRPr="00464138">
              <w:rPr>
                <w:rStyle w:val="Hipercze"/>
                <w:sz w:val="18"/>
                <w:szCs w:val="18"/>
              </w:rPr>
              <w:t>2.</w:t>
            </w:r>
            <w:r w:rsidR="00464138">
              <w:rPr>
                <w:rFonts w:asciiTheme="minorHAnsi" w:eastAsiaTheme="minorEastAsia" w:hAnsiTheme="minorHAnsi"/>
                <w:b w:val="0"/>
                <w:lang w:eastAsia="pl-PL"/>
              </w:rPr>
              <w:t xml:space="preserve"> </w:t>
            </w:r>
            <w:r w:rsidR="00464138" w:rsidRPr="00464138">
              <w:rPr>
                <w:rStyle w:val="Hipercze"/>
                <w:sz w:val="18"/>
                <w:szCs w:val="18"/>
              </w:rPr>
              <w:t>PODSTAWA PRAWNA OPRACOWANIA GMINNEGO PROGRAMU OPIEKI NAD ZABYTKAMI</w:t>
            </w:r>
            <w:r w:rsidR="00464138" w:rsidRPr="00464138">
              <w:rPr>
                <w:webHidden/>
                <w:sz w:val="18"/>
                <w:szCs w:val="18"/>
              </w:rPr>
              <w:tab/>
            </w:r>
            <w:r w:rsidR="00464138" w:rsidRPr="00464138">
              <w:rPr>
                <w:webHidden/>
                <w:sz w:val="18"/>
                <w:szCs w:val="18"/>
              </w:rPr>
              <w:fldChar w:fldCharType="begin"/>
            </w:r>
            <w:r w:rsidR="00464138" w:rsidRPr="00464138">
              <w:rPr>
                <w:webHidden/>
                <w:sz w:val="18"/>
                <w:szCs w:val="18"/>
              </w:rPr>
              <w:instrText xml:space="preserve"> PAGEREF _Toc128399218 \h </w:instrText>
            </w:r>
            <w:r w:rsidR="00464138" w:rsidRPr="00464138">
              <w:rPr>
                <w:webHidden/>
                <w:sz w:val="18"/>
                <w:szCs w:val="18"/>
              </w:rPr>
            </w:r>
            <w:r w:rsidR="00464138" w:rsidRPr="00464138">
              <w:rPr>
                <w:webHidden/>
                <w:sz w:val="18"/>
                <w:szCs w:val="18"/>
              </w:rPr>
              <w:fldChar w:fldCharType="separate"/>
            </w:r>
            <w:r w:rsidR="00155B0F">
              <w:rPr>
                <w:webHidden/>
                <w:sz w:val="18"/>
                <w:szCs w:val="18"/>
              </w:rPr>
              <w:t>5</w:t>
            </w:r>
            <w:r w:rsidR="00464138" w:rsidRPr="00464138">
              <w:rPr>
                <w:webHidden/>
                <w:sz w:val="18"/>
                <w:szCs w:val="18"/>
              </w:rPr>
              <w:fldChar w:fldCharType="end"/>
            </w:r>
          </w:hyperlink>
        </w:p>
        <w:p w14:paraId="63B9FD58" w14:textId="32703B23" w:rsidR="00464138" w:rsidRPr="00464138" w:rsidRDefault="00000000">
          <w:pPr>
            <w:pStyle w:val="Spistreci1"/>
            <w:rPr>
              <w:rFonts w:asciiTheme="minorHAnsi" w:eastAsiaTheme="minorEastAsia" w:hAnsiTheme="minorHAnsi"/>
              <w:b w:val="0"/>
              <w:sz w:val="18"/>
              <w:szCs w:val="18"/>
              <w:lang w:eastAsia="pl-PL"/>
            </w:rPr>
          </w:pPr>
          <w:hyperlink w:anchor="_Toc128399219" w:history="1">
            <w:r w:rsidR="00464138" w:rsidRPr="00464138">
              <w:rPr>
                <w:rStyle w:val="Hipercze"/>
                <w:sz w:val="18"/>
                <w:szCs w:val="18"/>
              </w:rPr>
              <w:t>3.</w:t>
            </w:r>
            <w:r w:rsidR="00464138">
              <w:rPr>
                <w:rFonts w:asciiTheme="minorHAnsi" w:eastAsiaTheme="minorEastAsia" w:hAnsiTheme="minorHAnsi"/>
                <w:b w:val="0"/>
                <w:sz w:val="18"/>
                <w:szCs w:val="18"/>
                <w:lang w:eastAsia="pl-PL"/>
              </w:rPr>
              <w:t xml:space="preserve"> </w:t>
            </w:r>
            <w:r w:rsidR="00464138" w:rsidRPr="00464138">
              <w:rPr>
                <w:rStyle w:val="Hipercze"/>
                <w:sz w:val="18"/>
                <w:szCs w:val="18"/>
              </w:rPr>
              <w:t>UWARUNKOWANIA PRAWNE OCHRONY I OPIEKI NAD ZABYTKAMI W POLSCE</w:t>
            </w:r>
            <w:r w:rsidR="00464138" w:rsidRPr="00464138">
              <w:rPr>
                <w:webHidden/>
                <w:sz w:val="18"/>
                <w:szCs w:val="18"/>
              </w:rPr>
              <w:tab/>
            </w:r>
            <w:r w:rsidR="00464138" w:rsidRPr="00464138">
              <w:rPr>
                <w:webHidden/>
                <w:sz w:val="18"/>
                <w:szCs w:val="18"/>
              </w:rPr>
              <w:fldChar w:fldCharType="begin"/>
            </w:r>
            <w:r w:rsidR="00464138" w:rsidRPr="00464138">
              <w:rPr>
                <w:webHidden/>
                <w:sz w:val="18"/>
                <w:szCs w:val="18"/>
              </w:rPr>
              <w:instrText xml:space="preserve"> PAGEREF _Toc128399219 \h </w:instrText>
            </w:r>
            <w:r w:rsidR="00464138" w:rsidRPr="00464138">
              <w:rPr>
                <w:webHidden/>
                <w:sz w:val="18"/>
                <w:szCs w:val="18"/>
              </w:rPr>
            </w:r>
            <w:r w:rsidR="00464138" w:rsidRPr="00464138">
              <w:rPr>
                <w:webHidden/>
                <w:sz w:val="18"/>
                <w:szCs w:val="18"/>
              </w:rPr>
              <w:fldChar w:fldCharType="separate"/>
            </w:r>
            <w:r w:rsidR="00155B0F">
              <w:rPr>
                <w:webHidden/>
                <w:sz w:val="18"/>
                <w:szCs w:val="18"/>
              </w:rPr>
              <w:t>6</w:t>
            </w:r>
            <w:r w:rsidR="00464138" w:rsidRPr="00464138">
              <w:rPr>
                <w:webHidden/>
                <w:sz w:val="18"/>
                <w:szCs w:val="18"/>
              </w:rPr>
              <w:fldChar w:fldCharType="end"/>
            </w:r>
          </w:hyperlink>
        </w:p>
        <w:p w14:paraId="71390490" w14:textId="174BEE4B" w:rsidR="00464138" w:rsidRPr="00464138" w:rsidRDefault="00000000">
          <w:pPr>
            <w:pStyle w:val="Spistreci1"/>
            <w:rPr>
              <w:rFonts w:asciiTheme="minorHAnsi" w:eastAsiaTheme="minorEastAsia" w:hAnsiTheme="minorHAnsi"/>
              <w:b w:val="0"/>
              <w:sz w:val="18"/>
              <w:szCs w:val="18"/>
              <w:lang w:eastAsia="pl-PL"/>
            </w:rPr>
          </w:pPr>
          <w:hyperlink w:anchor="_Toc128399220" w:history="1">
            <w:r w:rsidR="00464138" w:rsidRPr="00464138">
              <w:rPr>
                <w:rStyle w:val="Hipercze"/>
                <w:sz w:val="18"/>
                <w:szCs w:val="18"/>
              </w:rPr>
              <w:t>4.</w:t>
            </w:r>
            <w:r w:rsidR="00464138">
              <w:rPr>
                <w:rFonts w:asciiTheme="minorHAnsi" w:eastAsiaTheme="minorEastAsia" w:hAnsiTheme="minorHAnsi"/>
                <w:b w:val="0"/>
                <w:sz w:val="18"/>
                <w:szCs w:val="18"/>
                <w:lang w:eastAsia="pl-PL"/>
              </w:rPr>
              <w:t xml:space="preserve"> </w:t>
            </w:r>
            <w:r w:rsidR="00464138" w:rsidRPr="00464138">
              <w:rPr>
                <w:rStyle w:val="Hipercze"/>
                <w:sz w:val="18"/>
                <w:szCs w:val="18"/>
              </w:rPr>
              <w:t>UWARUNKOWANIA ZEWNĘTRZNE OCHRONY DZIEDZICTWA KULTUROWEGO</w:t>
            </w:r>
            <w:r w:rsidR="00464138" w:rsidRPr="00464138">
              <w:rPr>
                <w:webHidden/>
                <w:sz w:val="18"/>
                <w:szCs w:val="18"/>
              </w:rPr>
              <w:tab/>
            </w:r>
            <w:r w:rsidR="00464138" w:rsidRPr="00464138">
              <w:rPr>
                <w:webHidden/>
                <w:sz w:val="18"/>
                <w:szCs w:val="18"/>
              </w:rPr>
              <w:fldChar w:fldCharType="begin"/>
            </w:r>
            <w:r w:rsidR="00464138" w:rsidRPr="00464138">
              <w:rPr>
                <w:webHidden/>
                <w:sz w:val="18"/>
                <w:szCs w:val="18"/>
              </w:rPr>
              <w:instrText xml:space="preserve"> PAGEREF _Toc128399220 \h </w:instrText>
            </w:r>
            <w:r w:rsidR="00464138" w:rsidRPr="00464138">
              <w:rPr>
                <w:webHidden/>
                <w:sz w:val="18"/>
                <w:szCs w:val="18"/>
              </w:rPr>
            </w:r>
            <w:r w:rsidR="00464138" w:rsidRPr="00464138">
              <w:rPr>
                <w:webHidden/>
                <w:sz w:val="18"/>
                <w:szCs w:val="18"/>
              </w:rPr>
              <w:fldChar w:fldCharType="separate"/>
            </w:r>
            <w:r w:rsidR="00155B0F">
              <w:rPr>
                <w:webHidden/>
                <w:sz w:val="18"/>
                <w:szCs w:val="18"/>
              </w:rPr>
              <w:t>13</w:t>
            </w:r>
            <w:r w:rsidR="00464138" w:rsidRPr="00464138">
              <w:rPr>
                <w:webHidden/>
                <w:sz w:val="18"/>
                <w:szCs w:val="18"/>
              </w:rPr>
              <w:fldChar w:fldCharType="end"/>
            </w:r>
          </w:hyperlink>
        </w:p>
        <w:p w14:paraId="33710239" w14:textId="6B3BFF79" w:rsidR="00464138" w:rsidRPr="00464138" w:rsidRDefault="00000000">
          <w:pPr>
            <w:pStyle w:val="Spistreci2"/>
            <w:rPr>
              <w:rFonts w:asciiTheme="minorHAnsi" w:eastAsiaTheme="minorEastAsia" w:hAnsiTheme="minorHAnsi"/>
              <w:noProof/>
              <w:sz w:val="18"/>
              <w:szCs w:val="18"/>
              <w:lang w:eastAsia="pl-PL"/>
            </w:rPr>
          </w:pPr>
          <w:hyperlink w:anchor="_Toc128399221" w:history="1">
            <w:r w:rsidR="00464138" w:rsidRPr="00464138">
              <w:rPr>
                <w:rStyle w:val="Hipercze"/>
                <w:rFonts w:cs="Times New Roman"/>
                <w:noProof/>
                <w:sz w:val="18"/>
                <w:szCs w:val="18"/>
              </w:rPr>
              <w:t>4.1 Strategiczne cele polityki państwa w zakresie ochrony zabytków  i opieki nad zabytkami - dokumenty o znaczeniu krajowym</w:t>
            </w:r>
            <w:r w:rsidR="00464138" w:rsidRPr="00464138">
              <w:rPr>
                <w:noProof/>
                <w:webHidden/>
                <w:sz w:val="18"/>
                <w:szCs w:val="18"/>
              </w:rPr>
              <w:tab/>
            </w:r>
            <w:r w:rsidR="00464138" w:rsidRPr="00464138">
              <w:rPr>
                <w:noProof/>
                <w:webHidden/>
                <w:sz w:val="18"/>
                <w:szCs w:val="18"/>
              </w:rPr>
              <w:fldChar w:fldCharType="begin"/>
            </w:r>
            <w:r w:rsidR="00464138" w:rsidRPr="00464138">
              <w:rPr>
                <w:noProof/>
                <w:webHidden/>
                <w:sz w:val="18"/>
                <w:szCs w:val="18"/>
              </w:rPr>
              <w:instrText xml:space="preserve"> PAGEREF _Toc128399221 \h </w:instrText>
            </w:r>
            <w:r w:rsidR="00464138" w:rsidRPr="00464138">
              <w:rPr>
                <w:noProof/>
                <w:webHidden/>
                <w:sz w:val="18"/>
                <w:szCs w:val="18"/>
              </w:rPr>
            </w:r>
            <w:r w:rsidR="00464138" w:rsidRPr="00464138">
              <w:rPr>
                <w:noProof/>
                <w:webHidden/>
                <w:sz w:val="18"/>
                <w:szCs w:val="18"/>
              </w:rPr>
              <w:fldChar w:fldCharType="separate"/>
            </w:r>
            <w:r w:rsidR="00155B0F">
              <w:rPr>
                <w:noProof/>
                <w:webHidden/>
                <w:sz w:val="18"/>
                <w:szCs w:val="18"/>
              </w:rPr>
              <w:t>13</w:t>
            </w:r>
            <w:r w:rsidR="00464138" w:rsidRPr="00464138">
              <w:rPr>
                <w:noProof/>
                <w:webHidden/>
                <w:sz w:val="18"/>
                <w:szCs w:val="18"/>
              </w:rPr>
              <w:fldChar w:fldCharType="end"/>
            </w:r>
          </w:hyperlink>
        </w:p>
        <w:p w14:paraId="116F0C91" w14:textId="4FBBCB06" w:rsidR="00464138" w:rsidRPr="00464138" w:rsidRDefault="00000000">
          <w:pPr>
            <w:pStyle w:val="Spistreci3"/>
            <w:rPr>
              <w:rFonts w:asciiTheme="minorHAnsi" w:eastAsiaTheme="minorEastAsia" w:hAnsiTheme="minorHAnsi"/>
              <w:noProof/>
              <w:sz w:val="18"/>
              <w:szCs w:val="18"/>
              <w:lang w:eastAsia="pl-PL"/>
            </w:rPr>
          </w:pPr>
          <w:hyperlink w:anchor="_Toc128399222" w:history="1">
            <w:r w:rsidR="00464138" w:rsidRPr="00464138">
              <w:rPr>
                <w:rStyle w:val="Hipercze"/>
                <w:rFonts w:cs="Times New Roman"/>
                <w:noProof/>
                <w:sz w:val="18"/>
                <w:szCs w:val="18"/>
              </w:rPr>
              <w:t>4.1.1 Krajowy Program Ochrony Zabytków i Opieki nad Zabytkami na lata 2019-2022</w:t>
            </w:r>
            <w:r w:rsidR="00464138" w:rsidRPr="00464138">
              <w:rPr>
                <w:noProof/>
                <w:webHidden/>
                <w:sz w:val="18"/>
                <w:szCs w:val="18"/>
              </w:rPr>
              <w:tab/>
            </w:r>
            <w:r w:rsidR="00464138" w:rsidRPr="00464138">
              <w:rPr>
                <w:noProof/>
                <w:webHidden/>
                <w:sz w:val="18"/>
                <w:szCs w:val="18"/>
              </w:rPr>
              <w:fldChar w:fldCharType="begin"/>
            </w:r>
            <w:r w:rsidR="00464138" w:rsidRPr="00464138">
              <w:rPr>
                <w:noProof/>
                <w:webHidden/>
                <w:sz w:val="18"/>
                <w:szCs w:val="18"/>
              </w:rPr>
              <w:instrText xml:space="preserve"> PAGEREF _Toc128399222 \h </w:instrText>
            </w:r>
            <w:r w:rsidR="00464138" w:rsidRPr="00464138">
              <w:rPr>
                <w:noProof/>
                <w:webHidden/>
                <w:sz w:val="18"/>
                <w:szCs w:val="18"/>
              </w:rPr>
            </w:r>
            <w:r w:rsidR="00464138" w:rsidRPr="00464138">
              <w:rPr>
                <w:noProof/>
                <w:webHidden/>
                <w:sz w:val="18"/>
                <w:szCs w:val="18"/>
              </w:rPr>
              <w:fldChar w:fldCharType="separate"/>
            </w:r>
            <w:r w:rsidR="00155B0F">
              <w:rPr>
                <w:noProof/>
                <w:webHidden/>
                <w:sz w:val="18"/>
                <w:szCs w:val="18"/>
              </w:rPr>
              <w:t>13</w:t>
            </w:r>
            <w:r w:rsidR="00464138" w:rsidRPr="00464138">
              <w:rPr>
                <w:noProof/>
                <w:webHidden/>
                <w:sz w:val="18"/>
                <w:szCs w:val="18"/>
              </w:rPr>
              <w:fldChar w:fldCharType="end"/>
            </w:r>
          </w:hyperlink>
        </w:p>
        <w:p w14:paraId="6C41D191" w14:textId="2C0649B3" w:rsidR="00464138" w:rsidRPr="00464138" w:rsidRDefault="00000000">
          <w:pPr>
            <w:pStyle w:val="Spistreci3"/>
            <w:rPr>
              <w:rFonts w:asciiTheme="minorHAnsi" w:eastAsiaTheme="minorEastAsia" w:hAnsiTheme="minorHAnsi"/>
              <w:noProof/>
              <w:sz w:val="18"/>
              <w:szCs w:val="18"/>
              <w:lang w:eastAsia="pl-PL"/>
            </w:rPr>
          </w:pPr>
          <w:hyperlink w:anchor="_Toc128399223" w:history="1">
            <w:r w:rsidR="00464138" w:rsidRPr="00464138">
              <w:rPr>
                <w:rStyle w:val="Hipercze"/>
                <w:rFonts w:eastAsia="Times New Roman" w:cs="Times New Roman"/>
                <w:noProof/>
                <w:sz w:val="18"/>
                <w:szCs w:val="18"/>
              </w:rPr>
              <w:t>4.1.2 Strategia Rozwoju Kapitału Społecznego (współdziałanie, kultura, kreatywność) 2030</w:t>
            </w:r>
            <w:r w:rsidR="00464138" w:rsidRPr="00464138">
              <w:rPr>
                <w:noProof/>
                <w:webHidden/>
                <w:sz w:val="18"/>
                <w:szCs w:val="18"/>
              </w:rPr>
              <w:tab/>
            </w:r>
            <w:r w:rsidR="00464138" w:rsidRPr="00464138">
              <w:rPr>
                <w:noProof/>
                <w:webHidden/>
                <w:sz w:val="18"/>
                <w:szCs w:val="18"/>
              </w:rPr>
              <w:fldChar w:fldCharType="begin"/>
            </w:r>
            <w:r w:rsidR="00464138" w:rsidRPr="00464138">
              <w:rPr>
                <w:noProof/>
                <w:webHidden/>
                <w:sz w:val="18"/>
                <w:szCs w:val="18"/>
              </w:rPr>
              <w:instrText xml:space="preserve"> PAGEREF _Toc128399223 \h </w:instrText>
            </w:r>
            <w:r w:rsidR="00464138" w:rsidRPr="00464138">
              <w:rPr>
                <w:noProof/>
                <w:webHidden/>
                <w:sz w:val="18"/>
                <w:szCs w:val="18"/>
              </w:rPr>
            </w:r>
            <w:r w:rsidR="00464138" w:rsidRPr="00464138">
              <w:rPr>
                <w:noProof/>
                <w:webHidden/>
                <w:sz w:val="18"/>
                <w:szCs w:val="18"/>
              </w:rPr>
              <w:fldChar w:fldCharType="separate"/>
            </w:r>
            <w:r w:rsidR="00155B0F">
              <w:rPr>
                <w:noProof/>
                <w:webHidden/>
                <w:sz w:val="18"/>
                <w:szCs w:val="18"/>
              </w:rPr>
              <w:t>14</w:t>
            </w:r>
            <w:r w:rsidR="00464138" w:rsidRPr="00464138">
              <w:rPr>
                <w:noProof/>
                <w:webHidden/>
                <w:sz w:val="18"/>
                <w:szCs w:val="18"/>
              </w:rPr>
              <w:fldChar w:fldCharType="end"/>
            </w:r>
          </w:hyperlink>
        </w:p>
        <w:p w14:paraId="34119F0A" w14:textId="05B4FD30" w:rsidR="00464138" w:rsidRPr="00464138" w:rsidRDefault="00000000">
          <w:pPr>
            <w:pStyle w:val="Spistreci3"/>
            <w:rPr>
              <w:rFonts w:asciiTheme="minorHAnsi" w:eastAsiaTheme="minorEastAsia" w:hAnsiTheme="minorHAnsi"/>
              <w:noProof/>
              <w:sz w:val="18"/>
              <w:szCs w:val="18"/>
              <w:lang w:eastAsia="pl-PL"/>
            </w:rPr>
          </w:pPr>
          <w:hyperlink w:anchor="_Toc128399224" w:history="1">
            <w:r w:rsidR="00464138" w:rsidRPr="00464138">
              <w:rPr>
                <w:rStyle w:val="Hipercze"/>
                <w:rFonts w:eastAsia="Times New Roman" w:cs="Times New Roman"/>
                <w:noProof/>
                <w:sz w:val="18"/>
                <w:szCs w:val="18"/>
              </w:rPr>
              <w:t>4.1.3 Koncepcja Zagospodarowania Przestrzennego Kraju 2030</w:t>
            </w:r>
            <w:r w:rsidR="00464138" w:rsidRPr="00464138">
              <w:rPr>
                <w:noProof/>
                <w:webHidden/>
                <w:sz w:val="18"/>
                <w:szCs w:val="18"/>
              </w:rPr>
              <w:tab/>
            </w:r>
            <w:r w:rsidR="00464138" w:rsidRPr="00464138">
              <w:rPr>
                <w:noProof/>
                <w:webHidden/>
                <w:sz w:val="18"/>
                <w:szCs w:val="18"/>
              </w:rPr>
              <w:fldChar w:fldCharType="begin"/>
            </w:r>
            <w:r w:rsidR="00464138" w:rsidRPr="00464138">
              <w:rPr>
                <w:noProof/>
                <w:webHidden/>
                <w:sz w:val="18"/>
                <w:szCs w:val="18"/>
              </w:rPr>
              <w:instrText xml:space="preserve"> PAGEREF _Toc128399224 \h </w:instrText>
            </w:r>
            <w:r w:rsidR="00464138" w:rsidRPr="00464138">
              <w:rPr>
                <w:noProof/>
                <w:webHidden/>
                <w:sz w:val="18"/>
                <w:szCs w:val="18"/>
              </w:rPr>
            </w:r>
            <w:r w:rsidR="00464138" w:rsidRPr="00464138">
              <w:rPr>
                <w:noProof/>
                <w:webHidden/>
                <w:sz w:val="18"/>
                <w:szCs w:val="18"/>
              </w:rPr>
              <w:fldChar w:fldCharType="separate"/>
            </w:r>
            <w:r w:rsidR="00155B0F">
              <w:rPr>
                <w:noProof/>
                <w:webHidden/>
                <w:sz w:val="18"/>
                <w:szCs w:val="18"/>
              </w:rPr>
              <w:t>14</w:t>
            </w:r>
            <w:r w:rsidR="00464138" w:rsidRPr="00464138">
              <w:rPr>
                <w:noProof/>
                <w:webHidden/>
                <w:sz w:val="18"/>
                <w:szCs w:val="18"/>
              </w:rPr>
              <w:fldChar w:fldCharType="end"/>
            </w:r>
          </w:hyperlink>
        </w:p>
        <w:p w14:paraId="230F03BF" w14:textId="44DCFC62" w:rsidR="00464138" w:rsidRPr="00464138" w:rsidRDefault="00000000">
          <w:pPr>
            <w:pStyle w:val="Spistreci2"/>
            <w:rPr>
              <w:rFonts w:asciiTheme="minorHAnsi" w:eastAsiaTheme="minorEastAsia" w:hAnsiTheme="minorHAnsi"/>
              <w:noProof/>
              <w:sz w:val="18"/>
              <w:szCs w:val="18"/>
              <w:lang w:eastAsia="pl-PL"/>
            </w:rPr>
          </w:pPr>
          <w:hyperlink w:anchor="_Toc128399225" w:history="1">
            <w:r w:rsidR="00464138" w:rsidRPr="00464138">
              <w:rPr>
                <w:rStyle w:val="Hipercze"/>
                <w:rFonts w:cs="Times New Roman"/>
                <w:noProof/>
                <w:sz w:val="18"/>
                <w:szCs w:val="18"/>
              </w:rPr>
              <w:t>4.2. Relacje Gminnego Programu Opieki nad Zabytkami z dokumentami wykonanymi na poziomie województwa i powiatu</w:t>
            </w:r>
            <w:r w:rsidR="00464138" w:rsidRPr="00464138">
              <w:rPr>
                <w:noProof/>
                <w:webHidden/>
                <w:sz w:val="18"/>
                <w:szCs w:val="18"/>
              </w:rPr>
              <w:tab/>
            </w:r>
            <w:r w:rsidR="00464138" w:rsidRPr="00464138">
              <w:rPr>
                <w:noProof/>
                <w:webHidden/>
                <w:sz w:val="18"/>
                <w:szCs w:val="18"/>
              </w:rPr>
              <w:fldChar w:fldCharType="begin"/>
            </w:r>
            <w:r w:rsidR="00464138" w:rsidRPr="00464138">
              <w:rPr>
                <w:noProof/>
                <w:webHidden/>
                <w:sz w:val="18"/>
                <w:szCs w:val="18"/>
              </w:rPr>
              <w:instrText xml:space="preserve"> PAGEREF _Toc128399225 \h </w:instrText>
            </w:r>
            <w:r w:rsidR="00464138" w:rsidRPr="00464138">
              <w:rPr>
                <w:noProof/>
                <w:webHidden/>
                <w:sz w:val="18"/>
                <w:szCs w:val="18"/>
              </w:rPr>
            </w:r>
            <w:r w:rsidR="00464138" w:rsidRPr="00464138">
              <w:rPr>
                <w:noProof/>
                <w:webHidden/>
                <w:sz w:val="18"/>
                <w:szCs w:val="18"/>
              </w:rPr>
              <w:fldChar w:fldCharType="separate"/>
            </w:r>
            <w:r w:rsidR="00155B0F">
              <w:rPr>
                <w:noProof/>
                <w:webHidden/>
                <w:sz w:val="18"/>
                <w:szCs w:val="18"/>
              </w:rPr>
              <w:t>16</w:t>
            </w:r>
            <w:r w:rsidR="00464138" w:rsidRPr="00464138">
              <w:rPr>
                <w:noProof/>
                <w:webHidden/>
                <w:sz w:val="18"/>
                <w:szCs w:val="18"/>
              </w:rPr>
              <w:fldChar w:fldCharType="end"/>
            </w:r>
          </w:hyperlink>
        </w:p>
        <w:p w14:paraId="120F8A4F" w14:textId="45F6E23D" w:rsidR="00464138" w:rsidRPr="00464138" w:rsidRDefault="00000000">
          <w:pPr>
            <w:pStyle w:val="Spistreci3"/>
            <w:rPr>
              <w:rFonts w:asciiTheme="minorHAnsi" w:eastAsiaTheme="minorEastAsia" w:hAnsiTheme="minorHAnsi"/>
              <w:noProof/>
              <w:sz w:val="18"/>
              <w:szCs w:val="18"/>
              <w:lang w:eastAsia="pl-PL"/>
            </w:rPr>
          </w:pPr>
          <w:hyperlink w:anchor="_Toc128399226" w:history="1">
            <w:r w:rsidR="00464138" w:rsidRPr="00464138">
              <w:rPr>
                <w:rStyle w:val="Hipercze"/>
                <w:rFonts w:cs="Times New Roman"/>
                <w:noProof/>
                <w:sz w:val="18"/>
                <w:szCs w:val="18"/>
              </w:rPr>
              <w:t>4.2.1 Wojewódzki Program Opieki nad Zabytkami w Województwie Podkarpackim na lata 2022-2025</w:t>
            </w:r>
            <w:r w:rsidR="00464138" w:rsidRPr="00464138">
              <w:rPr>
                <w:noProof/>
                <w:webHidden/>
                <w:sz w:val="18"/>
                <w:szCs w:val="18"/>
              </w:rPr>
              <w:tab/>
            </w:r>
            <w:r w:rsidR="00464138" w:rsidRPr="00464138">
              <w:rPr>
                <w:noProof/>
                <w:webHidden/>
                <w:sz w:val="18"/>
                <w:szCs w:val="18"/>
              </w:rPr>
              <w:fldChar w:fldCharType="begin"/>
            </w:r>
            <w:r w:rsidR="00464138" w:rsidRPr="00464138">
              <w:rPr>
                <w:noProof/>
                <w:webHidden/>
                <w:sz w:val="18"/>
                <w:szCs w:val="18"/>
              </w:rPr>
              <w:instrText xml:space="preserve"> PAGEREF _Toc128399226 \h </w:instrText>
            </w:r>
            <w:r w:rsidR="00464138" w:rsidRPr="00464138">
              <w:rPr>
                <w:noProof/>
                <w:webHidden/>
                <w:sz w:val="18"/>
                <w:szCs w:val="18"/>
              </w:rPr>
            </w:r>
            <w:r w:rsidR="00464138" w:rsidRPr="00464138">
              <w:rPr>
                <w:noProof/>
                <w:webHidden/>
                <w:sz w:val="18"/>
                <w:szCs w:val="18"/>
              </w:rPr>
              <w:fldChar w:fldCharType="separate"/>
            </w:r>
            <w:r w:rsidR="00155B0F">
              <w:rPr>
                <w:noProof/>
                <w:webHidden/>
                <w:sz w:val="18"/>
                <w:szCs w:val="18"/>
              </w:rPr>
              <w:t>16</w:t>
            </w:r>
            <w:r w:rsidR="00464138" w:rsidRPr="00464138">
              <w:rPr>
                <w:noProof/>
                <w:webHidden/>
                <w:sz w:val="18"/>
                <w:szCs w:val="18"/>
              </w:rPr>
              <w:fldChar w:fldCharType="end"/>
            </w:r>
          </w:hyperlink>
        </w:p>
        <w:p w14:paraId="7939BCF5" w14:textId="09DC6DBE" w:rsidR="00464138" w:rsidRPr="00464138" w:rsidRDefault="00000000">
          <w:pPr>
            <w:pStyle w:val="Spistreci3"/>
            <w:rPr>
              <w:rFonts w:asciiTheme="minorHAnsi" w:eastAsiaTheme="minorEastAsia" w:hAnsiTheme="minorHAnsi"/>
              <w:noProof/>
              <w:sz w:val="18"/>
              <w:szCs w:val="18"/>
              <w:lang w:eastAsia="pl-PL"/>
            </w:rPr>
          </w:pPr>
          <w:hyperlink w:anchor="_Toc128399227" w:history="1">
            <w:r w:rsidR="00464138" w:rsidRPr="00464138">
              <w:rPr>
                <w:rStyle w:val="Hipercze"/>
                <w:rFonts w:cs="Times New Roman"/>
                <w:noProof/>
                <w:sz w:val="18"/>
                <w:szCs w:val="18"/>
              </w:rPr>
              <w:t>4.2.2 Plan Zagospodarowania Przestrzennego Województwa Podkarpackiego - Perspektywa 2030</w:t>
            </w:r>
            <w:r w:rsidR="00464138" w:rsidRPr="00464138">
              <w:rPr>
                <w:noProof/>
                <w:webHidden/>
                <w:sz w:val="18"/>
                <w:szCs w:val="18"/>
              </w:rPr>
              <w:tab/>
            </w:r>
            <w:r w:rsidR="00464138" w:rsidRPr="00464138">
              <w:rPr>
                <w:noProof/>
                <w:webHidden/>
                <w:sz w:val="18"/>
                <w:szCs w:val="18"/>
              </w:rPr>
              <w:fldChar w:fldCharType="begin"/>
            </w:r>
            <w:r w:rsidR="00464138" w:rsidRPr="00464138">
              <w:rPr>
                <w:noProof/>
                <w:webHidden/>
                <w:sz w:val="18"/>
                <w:szCs w:val="18"/>
              </w:rPr>
              <w:instrText xml:space="preserve"> PAGEREF _Toc128399227 \h </w:instrText>
            </w:r>
            <w:r w:rsidR="00464138" w:rsidRPr="00464138">
              <w:rPr>
                <w:noProof/>
                <w:webHidden/>
                <w:sz w:val="18"/>
                <w:szCs w:val="18"/>
              </w:rPr>
            </w:r>
            <w:r w:rsidR="00464138" w:rsidRPr="00464138">
              <w:rPr>
                <w:noProof/>
                <w:webHidden/>
                <w:sz w:val="18"/>
                <w:szCs w:val="18"/>
              </w:rPr>
              <w:fldChar w:fldCharType="separate"/>
            </w:r>
            <w:r w:rsidR="00155B0F">
              <w:rPr>
                <w:noProof/>
                <w:webHidden/>
                <w:sz w:val="18"/>
                <w:szCs w:val="18"/>
              </w:rPr>
              <w:t>18</w:t>
            </w:r>
            <w:r w:rsidR="00464138" w:rsidRPr="00464138">
              <w:rPr>
                <w:noProof/>
                <w:webHidden/>
                <w:sz w:val="18"/>
                <w:szCs w:val="18"/>
              </w:rPr>
              <w:fldChar w:fldCharType="end"/>
            </w:r>
          </w:hyperlink>
        </w:p>
        <w:p w14:paraId="3712EF0D" w14:textId="61EB5F65" w:rsidR="00464138" w:rsidRPr="00464138" w:rsidRDefault="00000000">
          <w:pPr>
            <w:pStyle w:val="Spistreci3"/>
            <w:rPr>
              <w:rFonts w:asciiTheme="minorHAnsi" w:eastAsiaTheme="minorEastAsia" w:hAnsiTheme="minorHAnsi"/>
              <w:noProof/>
              <w:sz w:val="18"/>
              <w:szCs w:val="18"/>
              <w:lang w:eastAsia="pl-PL"/>
            </w:rPr>
          </w:pPr>
          <w:hyperlink w:anchor="_Toc128399228" w:history="1">
            <w:r w:rsidR="00464138" w:rsidRPr="00464138">
              <w:rPr>
                <w:rStyle w:val="Hipercze"/>
                <w:rFonts w:cs="Times New Roman"/>
                <w:noProof/>
                <w:sz w:val="18"/>
                <w:szCs w:val="18"/>
              </w:rPr>
              <w:t>4.2.3 Strategia Rozwoju Województwa - Podkarpackie 2030</w:t>
            </w:r>
            <w:r w:rsidR="00464138" w:rsidRPr="00464138">
              <w:rPr>
                <w:noProof/>
                <w:webHidden/>
                <w:sz w:val="18"/>
                <w:szCs w:val="18"/>
              </w:rPr>
              <w:tab/>
            </w:r>
            <w:r w:rsidR="00464138" w:rsidRPr="00464138">
              <w:rPr>
                <w:noProof/>
                <w:webHidden/>
                <w:sz w:val="18"/>
                <w:szCs w:val="18"/>
              </w:rPr>
              <w:fldChar w:fldCharType="begin"/>
            </w:r>
            <w:r w:rsidR="00464138" w:rsidRPr="00464138">
              <w:rPr>
                <w:noProof/>
                <w:webHidden/>
                <w:sz w:val="18"/>
                <w:szCs w:val="18"/>
              </w:rPr>
              <w:instrText xml:space="preserve"> PAGEREF _Toc128399228 \h </w:instrText>
            </w:r>
            <w:r w:rsidR="00464138" w:rsidRPr="00464138">
              <w:rPr>
                <w:noProof/>
                <w:webHidden/>
                <w:sz w:val="18"/>
                <w:szCs w:val="18"/>
              </w:rPr>
            </w:r>
            <w:r w:rsidR="00464138" w:rsidRPr="00464138">
              <w:rPr>
                <w:noProof/>
                <w:webHidden/>
                <w:sz w:val="18"/>
                <w:szCs w:val="18"/>
              </w:rPr>
              <w:fldChar w:fldCharType="separate"/>
            </w:r>
            <w:r w:rsidR="00155B0F">
              <w:rPr>
                <w:noProof/>
                <w:webHidden/>
                <w:sz w:val="18"/>
                <w:szCs w:val="18"/>
              </w:rPr>
              <w:t>19</w:t>
            </w:r>
            <w:r w:rsidR="00464138" w:rsidRPr="00464138">
              <w:rPr>
                <w:noProof/>
                <w:webHidden/>
                <w:sz w:val="18"/>
                <w:szCs w:val="18"/>
              </w:rPr>
              <w:fldChar w:fldCharType="end"/>
            </w:r>
          </w:hyperlink>
        </w:p>
        <w:p w14:paraId="6C699CDD" w14:textId="2844A0CC" w:rsidR="00464138" w:rsidRPr="00464138" w:rsidRDefault="00000000">
          <w:pPr>
            <w:pStyle w:val="Spistreci3"/>
            <w:rPr>
              <w:rFonts w:asciiTheme="minorHAnsi" w:eastAsiaTheme="minorEastAsia" w:hAnsiTheme="minorHAnsi"/>
              <w:noProof/>
              <w:sz w:val="18"/>
              <w:szCs w:val="18"/>
              <w:lang w:eastAsia="pl-PL"/>
            </w:rPr>
          </w:pPr>
          <w:hyperlink w:anchor="_Toc128399229" w:history="1">
            <w:r w:rsidR="00464138" w:rsidRPr="00464138">
              <w:rPr>
                <w:rStyle w:val="Hipercze"/>
                <w:rFonts w:cs="Times New Roman"/>
                <w:noProof/>
                <w:sz w:val="18"/>
                <w:szCs w:val="18"/>
              </w:rPr>
              <w:t>4.2.4 Strategia Rozwoju Powiatu Brzozowskiego na lata 2015 - 2024</w:t>
            </w:r>
            <w:r w:rsidR="00464138" w:rsidRPr="00464138">
              <w:rPr>
                <w:noProof/>
                <w:webHidden/>
                <w:sz w:val="18"/>
                <w:szCs w:val="18"/>
              </w:rPr>
              <w:tab/>
            </w:r>
            <w:r w:rsidR="00464138" w:rsidRPr="00464138">
              <w:rPr>
                <w:noProof/>
                <w:webHidden/>
                <w:sz w:val="18"/>
                <w:szCs w:val="18"/>
              </w:rPr>
              <w:fldChar w:fldCharType="begin"/>
            </w:r>
            <w:r w:rsidR="00464138" w:rsidRPr="00464138">
              <w:rPr>
                <w:noProof/>
                <w:webHidden/>
                <w:sz w:val="18"/>
                <w:szCs w:val="18"/>
              </w:rPr>
              <w:instrText xml:space="preserve"> PAGEREF _Toc128399229 \h </w:instrText>
            </w:r>
            <w:r w:rsidR="00464138" w:rsidRPr="00464138">
              <w:rPr>
                <w:noProof/>
                <w:webHidden/>
                <w:sz w:val="18"/>
                <w:szCs w:val="18"/>
              </w:rPr>
            </w:r>
            <w:r w:rsidR="00464138" w:rsidRPr="00464138">
              <w:rPr>
                <w:noProof/>
                <w:webHidden/>
                <w:sz w:val="18"/>
                <w:szCs w:val="18"/>
              </w:rPr>
              <w:fldChar w:fldCharType="separate"/>
            </w:r>
            <w:r w:rsidR="00155B0F">
              <w:rPr>
                <w:noProof/>
                <w:webHidden/>
                <w:sz w:val="18"/>
                <w:szCs w:val="18"/>
              </w:rPr>
              <w:t>20</w:t>
            </w:r>
            <w:r w:rsidR="00464138" w:rsidRPr="00464138">
              <w:rPr>
                <w:noProof/>
                <w:webHidden/>
                <w:sz w:val="18"/>
                <w:szCs w:val="18"/>
              </w:rPr>
              <w:fldChar w:fldCharType="end"/>
            </w:r>
          </w:hyperlink>
        </w:p>
        <w:p w14:paraId="2AB3ADA4" w14:textId="124E0CCD" w:rsidR="00464138" w:rsidRPr="00464138" w:rsidRDefault="00000000">
          <w:pPr>
            <w:pStyle w:val="Spistreci1"/>
            <w:rPr>
              <w:rFonts w:asciiTheme="minorHAnsi" w:eastAsiaTheme="minorEastAsia" w:hAnsiTheme="minorHAnsi"/>
              <w:b w:val="0"/>
              <w:sz w:val="18"/>
              <w:szCs w:val="18"/>
              <w:lang w:eastAsia="pl-PL"/>
            </w:rPr>
          </w:pPr>
          <w:hyperlink w:anchor="_Toc128399230" w:history="1">
            <w:r w:rsidR="00464138" w:rsidRPr="00464138">
              <w:rPr>
                <w:rStyle w:val="Hipercze"/>
                <w:rFonts w:cs="Times New Roman"/>
                <w:sz w:val="18"/>
                <w:szCs w:val="18"/>
              </w:rPr>
              <w:t>5.</w:t>
            </w:r>
            <w:r w:rsidR="00464138" w:rsidRPr="00464138">
              <w:rPr>
                <w:rStyle w:val="Hipercze"/>
                <w:sz w:val="18"/>
                <w:szCs w:val="18"/>
              </w:rPr>
              <w:t xml:space="preserve"> UWARUNKOWANIA WEWNĘTRZNE OCHRONY DZIEDZICTWA KULTUROWEGO</w:t>
            </w:r>
            <w:r w:rsidR="00464138" w:rsidRPr="00464138">
              <w:rPr>
                <w:webHidden/>
                <w:sz w:val="18"/>
                <w:szCs w:val="18"/>
              </w:rPr>
              <w:tab/>
            </w:r>
            <w:r w:rsidR="00464138" w:rsidRPr="00464138">
              <w:rPr>
                <w:webHidden/>
                <w:sz w:val="18"/>
                <w:szCs w:val="18"/>
              </w:rPr>
              <w:fldChar w:fldCharType="begin"/>
            </w:r>
            <w:r w:rsidR="00464138" w:rsidRPr="00464138">
              <w:rPr>
                <w:webHidden/>
                <w:sz w:val="18"/>
                <w:szCs w:val="18"/>
              </w:rPr>
              <w:instrText xml:space="preserve"> PAGEREF _Toc128399230 \h </w:instrText>
            </w:r>
            <w:r w:rsidR="00464138" w:rsidRPr="00464138">
              <w:rPr>
                <w:webHidden/>
                <w:sz w:val="18"/>
                <w:szCs w:val="18"/>
              </w:rPr>
            </w:r>
            <w:r w:rsidR="00464138" w:rsidRPr="00464138">
              <w:rPr>
                <w:webHidden/>
                <w:sz w:val="18"/>
                <w:szCs w:val="18"/>
              </w:rPr>
              <w:fldChar w:fldCharType="separate"/>
            </w:r>
            <w:r w:rsidR="00155B0F">
              <w:rPr>
                <w:webHidden/>
                <w:sz w:val="18"/>
                <w:szCs w:val="18"/>
              </w:rPr>
              <w:t>21</w:t>
            </w:r>
            <w:r w:rsidR="00464138" w:rsidRPr="00464138">
              <w:rPr>
                <w:webHidden/>
                <w:sz w:val="18"/>
                <w:szCs w:val="18"/>
              </w:rPr>
              <w:fldChar w:fldCharType="end"/>
            </w:r>
          </w:hyperlink>
        </w:p>
        <w:p w14:paraId="4A194106" w14:textId="5CE8935D" w:rsidR="00464138" w:rsidRPr="00464138" w:rsidRDefault="00000000">
          <w:pPr>
            <w:pStyle w:val="Spistreci2"/>
            <w:rPr>
              <w:rFonts w:asciiTheme="minorHAnsi" w:eastAsiaTheme="minorEastAsia" w:hAnsiTheme="minorHAnsi"/>
              <w:noProof/>
              <w:sz w:val="18"/>
              <w:szCs w:val="18"/>
              <w:lang w:eastAsia="pl-PL"/>
            </w:rPr>
          </w:pPr>
          <w:hyperlink w:anchor="_Toc128399231" w:history="1">
            <w:r w:rsidR="00464138" w:rsidRPr="00464138">
              <w:rPr>
                <w:rStyle w:val="Hipercze"/>
                <w:rFonts w:cs="Times New Roman"/>
                <w:noProof/>
                <w:sz w:val="18"/>
                <w:szCs w:val="18"/>
              </w:rPr>
              <w:t>5.1 Relacje gminnego programu opieki nad zabytkami z dokumentami wykonanymi na poziomie gminy (analiza dokumentów programowych gminy)</w:t>
            </w:r>
            <w:r w:rsidR="00464138" w:rsidRPr="00464138">
              <w:rPr>
                <w:noProof/>
                <w:webHidden/>
                <w:sz w:val="18"/>
                <w:szCs w:val="18"/>
              </w:rPr>
              <w:tab/>
            </w:r>
            <w:r w:rsidR="00464138" w:rsidRPr="00464138">
              <w:rPr>
                <w:noProof/>
                <w:webHidden/>
                <w:sz w:val="18"/>
                <w:szCs w:val="18"/>
              </w:rPr>
              <w:fldChar w:fldCharType="begin"/>
            </w:r>
            <w:r w:rsidR="00464138" w:rsidRPr="00464138">
              <w:rPr>
                <w:noProof/>
                <w:webHidden/>
                <w:sz w:val="18"/>
                <w:szCs w:val="18"/>
              </w:rPr>
              <w:instrText xml:space="preserve"> PAGEREF _Toc128399231 \h </w:instrText>
            </w:r>
            <w:r w:rsidR="00464138" w:rsidRPr="00464138">
              <w:rPr>
                <w:noProof/>
                <w:webHidden/>
                <w:sz w:val="18"/>
                <w:szCs w:val="18"/>
              </w:rPr>
            </w:r>
            <w:r w:rsidR="00464138" w:rsidRPr="00464138">
              <w:rPr>
                <w:noProof/>
                <w:webHidden/>
                <w:sz w:val="18"/>
                <w:szCs w:val="18"/>
              </w:rPr>
              <w:fldChar w:fldCharType="separate"/>
            </w:r>
            <w:r w:rsidR="00155B0F">
              <w:rPr>
                <w:noProof/>
                <w:webHidden/>
                <w:sz w:val="18"/>
                <w:szCs w:val="18"/>
              </w:rPr>
              <w:t>21</w:t>
            </w:r>
            <w:r w:rsidR="00464138" w:rsidRPr="00464138">
              <w:rPr>
                <w:noProof/>
                <w:webHidden/>
                <w:sz w:val="18"/>
                <w:szCs w:val="18"/>
              </w:rPr>
              <w:fldChar w:fldCharType="end"/>
            </w:r>
          </w:hyperlink>
        </w:p>
        <w:p w14:paraId="45E051DB" w14:textId="4392E7E1" w:rsidR="00464138" w:rsidRPr="00464138" w:rsidRDefault="00000000">
          <w:pPr>
            <w:pStyle w:val="Spistreci3"/>
            <w:rPr>
              <w:rFonts w:asciiTheme="minorHAnsi" w:eastAsiaTheme="minorEastAsia" w:hAnsiTheme="minorHAnsi"/>
              <w:noProof/>
              <w:sz w:val="18"/>
              <w:szCs w:val="18"/>
              <w:lang w:eastAsia="pl-PL"/>
            </w:rPr>
          </w:pPr>
          <w:hyperlink w:anchor="_Toc128399232" w:history="1">
            <w:r w:rsidR="00464138" w:rsidRPr="00464138">
              <w:rPr>
                <w:rStyle w:val="Hipercze"/>
                <w:rFonts w:cs="Times New Roman"/>
                <w:noProof/>
                <w:sz w:val="18"/>
                <w:szCs w:val="18"/>
              </w:rPr>
              <w:t>5.1.1 Strategia Rozwoju Gminy Nozdrzec do roku 2024</w:t>
            </w:r>
            <w:r w:rsidR="00464138" w:rsidRPr="00464138">
              <w:rPr>
                <w:noProof/>
                <w:webHidden/>
                <w:sz w:val="18"/>
                <w:szCs w:val="18"/>
              </w:rPr>
              <w:tab/>
            </w:r>
            <w:r w:rsidR="00464138" w:rsidRPr="00464138">
              <w:rPr>
                <w:noProof/>
                <w:webHidden/>
                <w:sz w:val="18"/>
                <w:szCs w:val="18"/>
              </w:rPr>
              <w:fldChar w:fldCharType="begin"/>
            </w:r>
            <w:r w:rsidR="00464138" w:rsidRPr="00464138">
              <w:rPr>
                <w:noProof/>
                <w:webHidden/>
                <w:sz w:val="18"/>
                <w:szCs w:val="18"/>
              </w:rPr>
              <w:instrText xml:space="preserve"> PAGEREF _Toc128399232 \h </w:instrText>
            </w:r>
            <w:r w:rsidR="00464138" w:rsidRPr="00464138">
              <w:rPr>
                <w:noProof/>
                <w:webHidden/>
                <w:sz w:val="18"/>
                <w:szCs w:val="18"/>
              </w:rPr>
            </w:r>
            <w:r w:rsidR="00464138" w:rsidRPr="00464138">
              <w:rPr>
                <w:noProof/>
                <w:webHidden/>
                <w:sz w:val="18"/>
                <w:szCs w:val="18"/>
              </w:rPr>
              <w:fldChar w:fldCharType="separate"/>
            </w:r>
            <w:r w:rsidR="00155B0F">
              <w:rPr>
                <w:noProof/>
                <w:webHidden/>
                <w:sz w:val="18"/>
                <w:szCs w:val="18"/>
              </w:rPr>
              <w:t>21</w:t>
            </w:r>
            <w:r w:rsidR="00464138" w:rsidRPr="00464138">
              <w:rPr>
                <w:noProof/>
                <w:webHidden/>
                <w:sz w:val="18"/>
                <w:szCs w:val="18"/>
              </w:rPr>
              <w:fldChar w:fldCharType="end"/>
            </w:r>
          </w:hyperlink>
        </w:p>
        <w:p w14:paraId="49B10DC2" w14:textId="43056DF4" w:rsidR="00464138" w:rsidRPr="00464138" w:rsidRDefault="00000000">
          <w:pPr>
            <w:pStyle w:val="Spistreci3"/>
            <w:rPr>
              <w:rFonts w:asciiTheme="minorHAnsi" w:eastAsiaTheme="minorEastAsia" w:hAnsiTheme="minorHAnsi"/>
              <w:noProof/>
              <w:sz w:val="18"/>
              <w:szCs w:val="18"/>
              <w:lang w:eastAsia="pl-PL"/>
            </w:rPr>
          </w:pPr>
          <w:hyperlink w:anchor="_Toc128399233" w:history="1">
            <w:r w:rsidR="00464138" w:rsidRPr="00464138">
              <w:rPr>
                <w:rStyle w:val="Hipercze"/>
                <w:noProof/>
                <w:sz w:val="18"/>
                <w:szCs w:val="18"/>
              </w:rPr>
              <w:t>5.1.2 Studium Uwarunkowań i kierunków zagospodarowania przestrzennego Gminy Nozdrzec</w:t>
            </w:r>
            <w:r w:rsidR="00464138" w:rsidRPr="00464138">
              <w:rPr>
                <w:noProof/>
                <w:webHidden/>
                <w:sz w:val="18"/>
                <w:szCs w:val="18"/>
              </w:rPr>
              <w:tab/>
            </w:r>
            <w:r w:rsidR="00464138" w:rsidRPr="00464138">
              <w:rPr>
                <w:noProof/>
                <w:webHidden/>
                <w:sz w:val="18"/>
                <w:szCs w:val="18"/>
              </w:rPr>
              <w:fldChar w:fldCharType="begin"/>
            </w:r>
            <w:r w:rsidR="00464138" w:rsidRPr="00464138">
              <w:rPr>
                <w:noProof/>
                <w:webHidden/>
                <w:sz w:val="18"/>
                <w:szCs w:val="18"/>
              </w:rPr>
              <w:instrText xml:space="preserve"> PAGEREF _Toc128399233 \h </w:instrText>
            </w:r>
            <w:r w:rsidR="00464138" w:rsidRPr="00464138">
              <w:rPr>
                <w:noProof/>
                <w:webHidden/>
                <w:sz w:val="18"/>
                <w:szCs w:val="18"/>
              </w:rPr>
            </w:r>
            <w:r w:rsidR="00464138" w:rsidRPr="00464138">
              <w:rPr>
                <w:noProof/>
                <w:webHidden/>
                <w:sz w:val="18"/>
                <w:szCs w:val="18"/>
              </w:rPr>
              <w:fldChar w:fldCharType="separate"/>
            </w:r>
            <w:r w:rsidR="00155B0F">
              <w:rPr>
                <w:noProof/>
                <w:webHidden/>
                <w:sz w:val="18"/>
                <w:szCs w:val="18"/>
              </w:rPr>
              <w:t>21</w:t>
            </w:r>
            <w:r w:rsidR="00464138" w:rsidRPr="00464138">
              <w:rPr>
                <w:noProof/>
                <w:webHidden/>
                <w:sz w:val="18"/>
                <w:szCs w:val="18"/>
              </w:rPr>
              <w:fldChar w:fldCharType="end"/>
            </w:r>
          </w:hyperlink>
        </w:p>
        <w:p w14:paraId="2869A518" w14:textId="42AA7877" w:rsidR="00464138" w:rsidRPr="00464138" w:rsidRDefault="00000000">
          <w:pPr>
            <w:pStyle w:val="Spistreci3"/>
            <w:rPr>
              <w:rFonts w:asciiTheme="minorHAnsi" w:eastAsiaTheme="minorEastAsia" w:hAnsiTheme="minorHAnsi"/>
              <w:noProof/>
              <w:sz w:val="18"/>
              <w:szCs w:val="18"/>
              <w:lang w:eastAsia="pl-PL"/>
            </w:rPr>
          </w:pPr>
          <w:hyperlink w:anchor="_Toc128399234" w:history="1">
            <w:r w:rsidR="00464138" w:rsidRPr="00464138">
              <w:rPr>
                <w:rStyle w:val="Hipercze"/>
                <w:noProof/>
                <w:sz w:val="18"/>
                <w:szCs w:val="18"/>
              </w:rPr>
              <w:t>5.1.3 Miejscowe Plany Zagospodarowania Przestrzennego Gminy</w:t>
            </w:r>
            <w:r w:rsidR="00464138" w:rsidRPr="00464138">
              <w:rPr>
                <w:noProof/>
                <w:webHidden/>
                <w:sz w:val="18"/>
                <w:szCs w:val="18"/>
              </w:rPr>
              <w:tab/>
            </w:r>
            <w:r w:rsidR="00464138" w:rsidRPr="00464138">
              <w:rPr>
                <w:noProof/>
                <w:webHidden/>
                <w:sz w:val="18"/>
                <w:szCs w:val="18"/>
              </w:rPr>
              <w:fldChar w:fldCharType="begin"/>
            </w:r>
            <w:r w:rsidR="00464138" w:rsidRPr="00464138">
              <w:rPr>
                <w:noProof/>
                <w:webHidden/>
                <w:sz w:val="18"/>
                <w:szCs w:val="18"/>
              </w:rPr>
              <w:instrText xml:space="preserve"> PAGEREF _Toc128399234 \h </w:instrText>
            </w:r>
            <w:r w:rsidR="00464138" w:rsidRPr="00464138">
              <w:rPr>
                <w:noProof/>
                <w:webHidden/>
                <w:sz w:val="18"/>
                <w:szCs w:val="18"/>
              </w:rPr>
            </w:r>
            <w:r w:rsidR="00464138" w:rsidRPr="00464138">
              <w:rPr>
                <w:noProof/>
                <w:webHidden/>
                <w:sz w:val="18"/>
                <w:szCs w:val="18"/>
              </w:rPr>
              <w:fldChar w:fldCharType="separate"/>
            </w:r>
            <w:r w:rsidR="00155B0F">
              <w:rPr>
                <w:noProof/>
                <w:webHidden/>
                <w:sz w:val="18"/>
                <w:szCs w:val="18"/>
              </w:rPr>
              <w:t>23</w:t>
            </w:r>
            <w:r w:rsidR="00464138" w:rsidRPr="00464138">
              <w:rPr>
                <w:noProof/>
                <w:webHidden/>
                <w:sz w:val="18"/>
                <w:szCs w:val="18"/>
              </w:rPr>
              <w:fldChar w:fldCharType="end"/>
            </w:r>
          </w:hyperlink>
        </w:p>
        <w:p w14:paraId="77EF467C" w14:textId="3AAE3118" w:rsidR="00464138" w:rsidRPr="00464138" w:rsidRDefault="00000000">
          <w:pPr>
            <w:pStyle w:val="Spistreci2"/>
            <w:rPr>
              <w:rFonts w:asciiTheme="minorHAnsi" w:eastAsiaTheme="minorEastAsia" w:hAnsiTheme="minorHAnsi"/>
              <w:noProof/>
              <w:sz w:val="18"/>
              <w:szCs w:val="18"/>
              <w:lang w:eastAsia="pl-PL"/>
            </w:rPr>
          </w:pPr>
          <w:hyperlink w:anchor="_Toc128399235" w:history="1">
            <w:r w:rsidR="00464138" w:rsidRPr="00464138">
              <w:rPr>
                <w:rStyle w:val="Hipercze"/>
                <w:rFonts w:cs="Times New Roman"/>
                <w:noProof/>
                <w:sz w:val="18"/>
                <w:szCs w:val="18"/>
              </w:rPr>
              <w:t>5.2 Zasoby dziedzictwa i krajobrazu kulturowego gminy</w:t>
            </w:r>
            <w:r w:rsidR="00464138" w:rsidRPr="00464138">
              <w:rPr>
                <w:noProof/>
                <w:webHidden/>
                <w:sz w:val="18"/>
                <w:szCs w:val="18"/>
              </w:rPr>
              <w:tab/>
            </w:r>
            <w:r w:rsidR="00464138" w:rsidRPr="00464138">
              <w:rPr>
                <w:noProof/>
                <w:webHidden/>
                <w:sz w:val="18"/>
                <w:szCs w:val="18"/>
              </w:rPr>
              <w:fldChar w:fldCharType="begin"/>
            </w:r>
            <w:r w:rsidR="00464138" w:rsidRPr="00464138">
              <w:rPr>
                <w:noProof/>
                <w:webHidden/>
                <w:sz w:val="18"/>
                <w:szCs w:val="18"/>
              </w:rPr>
              <w:instrText xml:space="preserve"> PAGEREF _Toc128399235 \h </w:instrText>
            </w:r>
            <w:r w:rsidR="00464138" w:rsidRPr="00464138">
              <w:rPr>
                <w:noProof/>
                <w:webHidden/>
                <w:sz w:val="18"/>
                <w:szCs w:val="18"/>
              </w:rPr>
            </w:r>
            <w:r w:rsidR="00464138" w:rsidRPr="00464138">
              <w:rPr>
                <w:noProof/>
                <w:webHidden/>
                <w:sz w:val="18"/>
                <w:szCs w:val="18"/>
              </w:rPr>
              <w:fldChar w:fldCharType="separate"/>
            </w:r>
            <w:r w:rsidR="00155B0F">
              <w:rPr>
                <w:noProof/>
                <w:webHidden/>
                <w:sz w:val="18"/>
                <w:szCs w:val="18"/>
              </w:rPr>
              <w:t>27</w:t>
            </w:r>
            <w:r w:rsidR="00464138" w:rsidRPr="00464138">
              <w:rPr>
                <w:noProof/>
                <w:webHidden/>
                <w:sz w:val="18"/>
                <w:szCs w:val="18"/>
              </w:rPr>
              <w:fldChar w:fldCharType="end"/>
            </w:r>
          </w:hyperlink>
        </w:p>
        <w:p w14:paraId="316FE8CD" w14:textId="1DBC99D4" w:rsidR="00464138" w:rsidRPr="00464138" w:rsidRDefault="00000000">
          <w:pPr>
            <w:pStyle w:val="Spistreci3"/>
            <w:rPr>
              <w:rFonts w:asciiTheme="minorHAnsi" w:eastAsiaTheme="minorEastAsia" w:hAnsiTheme="minorHAnsi"/>
              <w:noProof/>
              <w:sz w:val="18"/>
              <w:szCs w:val="18"/>
              <w:lang w:eastAsia="pl-PL"/>
            </w:rPr>
          </w:pPr>
          <w:hyperlink w:anchor="_Toc128399236" w:history="1">
            <w:r w:rsidR="00464138" w:rsidRPr="00464138">
              <w:rPr>
                <w:rStyle w:val="Hipercze"/>
                <w:rFonts w:cs="Times New Roman"/>
                <w:noProof/>
                <w:sz w:val="18"/>
                <w:szCs w:val="18"/>
              </w:rPr>
              <w:t>5.2.1 Ogólna charakterystyka gminy</w:t>
            </w:r>
            <w:r w:rsidR="00464138" w:rsidRPr="00464138">
              <w:rPr>
                <w:noProof/>
                <w:webHidden/>
                <w:sz w:val="18"/>
                <w:szCs w:val="18"/>
              </w:rPr>
              <w:tab/>
            </w:r>
            <w:r w:rsidR="00464138" w:rsidRPr="00464138">
              <w:rPr>
                <w:noProof/>
                <w:webHidden/>
                <w:sz w:val="18"/>
                <w:szCs w:val="18"/>
              </w:rPr>
              <w:fldChar w:fldCharType="begin"/>
            </w:r>
            <w:r w:rsidR="00464138" w:rsidRPr="00464138">
              <w:rPr>
                <w:noProof/>
                <w:webHidden/>
                <w:sz w:val="18"/>
                <w:szCs w:val="18"/>
              </w:rPr>
              <w:instrText xml:space="preserve"> PAGEREF _Toc128399236 \h </w:instrText>
            </w:r>
            <w:r w:rsidR="00464138" w:rsidRPr="00464138">
              <w:rPr>
                <w:noProof/>
                <w:webHidden/>
                <w:sz w:val="18"/>
                <w:szCs w:val="18"/>
              </w:rPr>
            </w:r>
            <w:r w:rsidR="00464138" w:rsidRPr="00464138">
              <w:rPr>
                <w:noProof/>
                <w:webHidden/>
                <w:sz w:val="18"/>
                <w:szCs w:val="18"/>
              </w:rPr>
              <w:fldChar w:fldCharType="separate"/>
            </w:r>
            <w:r w:rsidR="00155B0F">
              <w:rPr>
                <w:noProof/>
                <w:webHidden/>
                <w:sz w:val="18"/>
                <w:szCs w:val="18"/>
              </w:rPr>
              <w:t>27</w:t>
            </w:r>
            <w:r w:rsidR="00464138" w:rsidRPr="00464138">
              <w:rPr>
                <w:noProof/>
                <w:webHidden/>
                <w:sz w:val="18"/>
                <w:szCs w:val="18"/>
              </w:rPr>
              <w:fldChar w:fldCharType="end"/>
            </w:r>
          </w:hyperlink>
        </w:p>
        <w:p w14:paraId="2D42CDBA" w14:textId="550E7F2E" w:rsidR="00464138" w:rsidRPr="00464138" w:rsidRDefault="00000000">
          <w:pPr>
            <w:pStyle w:val="Spistreci3"/>
            <w:rPr>
              <w:rFonts w:asciiTheme="minorHAnsi" w:eastAsiaTheme="minorEastAsia" w:hAnsiTheme="minorHAnsi"/>
              <w:noProof/>
              <w:sz w:val="18"/>
              <w:szCs w:val="18"/>
              <w:lang w:eastAsia="pl-PL"/>
            </w:rPr>
          </w:pPr>
          <w:hyperlink w:anchor="_Toc128399237" w:history="1">
            <w:r w:rsidR="00464138" w:rsidRPr="00464138">
              <w:rPr>
                <w:rStyle w:val="Hipercze"/>
                <w:rFonts w:cs="Times New Roman"/>
                <w:noProof/>
                <w:sz w:val="18"/>
                <w:szCs w:val="18"/>
              </w:rPr>
              <w:t>5.2.2 Zarys historii gminy</w:t>
            </w:r>
            <w:r w:rsidR="00464138" w:rsidRPr="00464138">
              <w:rPr>
                <w:noProof/>
                <w:webHidden/>
                <w:sz w:val="18"/>
                <w:szCs w:val="18"/>
              </w:rPr>
              <w:tab/>
            </w:r>
            <w:r w:rsidR="00464138" w:rsidRPr="00464138">
              <w:rPr>
                <w:noProof/>
                <w:webHidden/>
                <w:sz w:val="18"/>
                <w:szCs w:val="18"/>
              </w:rPr>
              <w:fldChar w:fldCharType="begin"/>
            </w:r>
            <w:r w:rsidR="00464138" w:rsidRPr="00464138">
              <w:rPr>
                <w:noProof/>
                <w:webHidden/>
                <w:sz w:val="18"/>
                <w:szCs w:val="18"/>
              </w:rPr>
              <w:instrText xml:space="preserve"> PAGEREF _Toc128399237 \h </w:instrText>
            </w:r>
            <w:r w:rsidR="00464138" w:rsidRPr="00464138">
              <w:rPr>
                <w:noProof/>
                <w:webHidden/>
                <w:sz w:val="18"/>
                <w:szCs w:val="18"/>
              </w:rPr>
            </w:r>
            <w:r w:rsidR="00464138" w:rsidRPr="00464138">
              <w:rPr>
                <w:noProof/>
                <w:webHidden/>
                <w:sz w:val="18"/>
                <w:szCs w:val="18"/>
              </w:rPr>
              <w:fldChar w:fldCharType="separate"/>
            </w:r>
            <w:r w:rsidR="00155B0F">
              <w:rPr>
                <w:noProof/>
                <w:webHidden/>
                <w:sz w:val="18"/>
                <w:szCs w:val="18"/>
              </w:rPr>
              <w:t>28</w:t>
            </w:r>
            <w:r w:rsidR="00464138" w:rsidRPr="00464138">
              <w:rPr>
                <w:noProof/>
                <w:webHidden/>
                <w:sz w:val="18"/>
                <w:szCs w:val="18"/>
              </w:rPr>
              <w:fldChar w:fldCharType="end"/>
            </w:r>
          </w:hyperlink>
        </w:p>
        <w:p w14:paraId="76DB1675" w14:textId="1EE59608" w:rsidR="00464138" w:rsidRPr="00464138" w:rsidRDefault="00000000">
          <w:pPr>
            <w:pStyle w:val="Spistreci3"/>
            <w:rPr>
              <w:rFonts w:asciiTheme="minorHAnsi" w:eastAsiaTheme="minorEastAsia" w:hAnsiTheme="minorHAnsi"/>
              <w:noProof/>
              <w:sz w:val="18"/>
              <w:szCs w:val="18"/>
              <w:lang w:eastAsia="pl-PL"/>
            </w:rPr>
          </w:pPr>
          <w:hyperlink w:anchor="_Toc128399238" w:history="1">
            <w:r w:rsidR="00464138" w:rsidRPr="00464138">
              <w:rPr>
                <w:rStyle w:val="Hipercze"/>
                <w:rFonts w:cs="Times New Roman"/>
                <w:noProof/>
                <w:sz w:val="18"/>
                <w:szCs w:val="18"/>
              </w:rPr>
              <w:t>5.2.3 Krajobraz kulturowy oraz zabytki o najwyższym znaczeniu dla gminy</w:t>
            </w:r>
            <w:r w:rsidR="00464138" w:rsidRPr="00464138">
              <w:rPr>
                <w:noProof/>
                <w:webHidden/>
                <w:sz w:val="18"/>
                <w:szCs w:val="18"/>
              </w:rPr>
              <w:tab/>
            </w:r>
            <w:r w:rsidR="00464138" w:rsidRPr="00464138">
              <w:rPr>
                <w:noProof/>
                <w:webHidden/>
                <w:sz w:val="18"/>
                <w:szCs w:val="18"/>
              </w:rPr>
              <w:fldChar w:fldCharType="begin"/>
            </w:r>
            <w:r w:rsidR="00464138" w:rsidRPr="00464138">
              <w:rPr>
                <w:noProof/>
                <w:webHidden/>
                <w:sz w:val="18"/>
                <w:szCs w:val="18"/>
              </w:rPr>
              <w:instrText xml:space="preserve"> PAGEREF _Toc128399238 \h </w:instrText>
            </w:r>
            <w:r w:rsidR="00464138" w:rsidRPr="00464138">
              <w:rPr>
                <w:noProof/>
                <w:webHidden/>
                <w:sz w:val="18"/>
                <w:szCs w:val="18"/>
              </w:rPr>
            </w:r>
            <w:r w:rsidR="00464138" w:rsidRPr="00464138">
              <w:rPr>
                <w:noProof/>
                <w:webHidden/>
                <w:sz w:val="18"/>
                <w:szCs w:val="18"/>
              </w:rPr>
              <w:fldChar w:fldCharType="separate"/>
            </w:r>
            <w:r w:rsidR="00155B0F">
              <w:rPr>
                <w:noProof/>
                <w:webHidden/>
                <w:sz w:val="18"/>
                <w:szCs w:val="18"/>
              </w:rPr>
              <w:t>32</w:t>
            </w:r>
            <w:r w:rsidR="00464138" w:rsidRPr="00464138">
              <w:rPr>
                <w:noProof/>
                <w:webHidden/>
                <w:sz w:val="18"/>
                <w:szCs w:val="18"/>
              </w:rPr>
              <w:fldChar w:fldCharType="end"/>
            </w:r>
          </w:hyperlink>
        </w:p>
        <w:p w14:paraId="4DF9880E" w14:textId="2E3273E9" w:rsidR="00464138" w:rsidRPr="00464138" w:rsidRDefault="00000000">
          <w:pPr>
            <w:pStyle w:val="Spistreci3"/>
            <w:rPr>
              <w:rFonts w:asciiTheme="minorHAnsi" w:eastAsiaTheme="minorEastAsia" w:hAnsiTheme="minorHAnsi"/>
              <w:noProof/>
              <w:sz w:val="18"/>
              <w:szCs w:val="18"/>
              <w:lang w:eastAsia="pl-PL"/>
            </w:rPr>
          </w:pPr>
          <w:hyperlink w:anchor="_Toc128399239" w:history="1">
            <w:r w:rsidR="00464138" w:rsidRPr="00464138">
              <w:rPr>
                <w:rStyle w:val="Hipercze"/>
                <w:rFonts w:cs="Times New Roman"/>
                <w:noProof/>
                <w:sz w:val="18"/>
                <w:szCs w:val="18"/>
              </w:rPr>
              <w:t>5.2.4 Zabytki archeologiczne</w:t>
            </w:r>
            <w:r w:rsidR="00464138" w:rsidRPr="00464138">
              <w:rPr>
                <w:noProof/>
                <w:webHidden/>
                <w:sz w:val="18"/>
                <w:szCs w:val="18"/>
              </w:rPr>
              <w:tab/>
            </w:r>
            <w:r w:rsidR="00464138" w:rsidRPr="00464138">
              <w:rPr>
                <w:noProof/>
                <w:webHidden/>
                <w:sz w:val="18"/>
                <w:szCs w:val="18"/>
              </w:rPr>
              <w:fldChar w:fldCharType="begin"/>
            </w:r>
            <w:r w:rsidR="00464138" w:rsidRPr="00464138">
              <w:rPr>
                <w:noProof/>
                <w:webHidden/>
                <w:sz w:val="18"/>
                <w:szCs w:val="18"/>
              </w:rPr>
              <w:instrText xml:space="preserve"> PAGEREF _Toc128399239 \h </w:instrText>
            </w:r>
            <w:r w:rsidR="00464138" w:rsidRPr="00464138">
              <w:rPr>
                <w:noProof/>
                <w:webHidden/>
                <w:sz w:val="18"/>
                <w:szCs w:val="18"/>
              </w:rPr>
            </w:r>
            <w:r w:rsidR="00464138" w:rsidRPr="00464138">
              <w:rPr>
                <w:noProof/>
                <w:webHidden/>
                <w:sz w:val="18"/>
                <w:szCs w:val="18"/>
              </w:rPr>
              <w:fldChar w:fldCharType="separate"/>
            </w:r>
            <w:r w:rsidR="00155B0F">
              <w:rPr>
                <w:noProof/>
                <w:webHidden/>
                <w:sz w:val="18"/>
                <w:szCs w:val="18"/>
              </w:rPr>
              <w:t>56</w:t>
            </w:r>
            <w:r w:rsidR="00464138" w:rsidRPr="00464138">
              <w:rPr>
                <w:noProof/>
                <w:webHidden/>
                <w:sz w:val="18"/>
                <w:szCs w:val="18"/>
              </w:rPr>
              <w:fldChar w:fldCharType="end"/>
            </w:r>
          </w:hyperlink>
        </w:p>
        <w:p w14:paraId="78E55D2B" w14:textId="5FE795D4" w:rsidR="00464138" w:rsidRPr="00464138" w:rsidRDefault="00000000">
          <w:pPr>
            <w:pStyle w:val="Spistreci3"/>
            <w:rPr>
              <w:rFonts w:asciiTheme="minorHAnsi" w:eastAsiaTheme="minorEastAsia" w:hAnsiTheme="minorHAnsi"/>
              <w:noProof/>
              <w:sz w:val="18"/>
              <w:szCs w:val="18"/>
              <w:lang w:eastAsia="pl-PL"/>
            </w:rPr>
          </w:pPr>
          <w:hyperlink w:anchor="_Toc128399240" w:history="1">
            <w:r w:rsidR="00464138" w:rsidRPr="00464138">
              <w:rPr>
                <w:rStyle w:val="Hipercze"/>
                <w:rFonts w:cs="Times New Roman"/>
                <w:noProof/>
                <w:sz w:val="18"/>
                <w:szCs w:val="18"/>
              </w:rPr>
              <w:t>5.2.5 Zabytki ruchome</w:t>
            </w:r>
            <w:r w:rsidR="00464138" w:rsidRPr="00464138">
              <w:rPr>
                <w:noProof/>
                <w:webHidden/>
                <w:sz w:val="18"/>
                <w:szCs w:val="18"/>
              </w:rPr>
              <w:tab/>
            </w:r>
            <w:r w:rsidR="00464138" w:rsidRPr="00464138">
              <w:rPr>
                <w:noProof/>
                <w:webHidden/>
                <w:sz w:val="18"/>
                <w:szCs w:val="18"/>
              </w:rPr>
              <w:fldChar w:fldCharType="begin"/>
            </w:r>
            <w:r w:rsidR="00464138" w:rsidRPr="00464138">
              <w:rPr>
                <w:noProof/>
                <w:webHidden/>
                <w:sz w:val="18"/>
                <w:szCs w:val="18"/>
              </w:rPr>
              <w:instrText xml:space="preserve"> PAGEREF _Toc128399240 \h </w:instrText>
            </w:r>
            <w:r w:rsidR="00464138" w:rsidRPr="00464138">
              <w:rPr>
                <w:noProof/>
                <w:webHidden/>
                <w:sz w:val="18"/>
                <w:szCs w:val="18"/>
              </w:rPr>
            </w:r>
            <w:r w:rsidR="00464138" w:rsidRPr="00464138">
              <w:rPr>
                <w:noProof/>
                <w:webHidden/>
                <w:sz w:val="18"/>
                <w:szCs w:val="18"/>
              </w:rPr>
              <w:fldChar w:fldCharType="separate"/>
            </w:r>
            <w:r w:rsidR="00155B0F">
              <w:rPr>
                <w:noProof/>
                <w:webHidden/>
                <w:sz w:val="18"/>
                <w:szCs w:val="18"/>
              </w:rPr>
              <w:t>58</w:t>
            </w:r>
            <w:r w:rsidR="00464138" w:rsidRPr="00464138">
              <w:rPr>
                <w:noProof/>
                <w:webHidden/>
                <w:sz w:val="18"/>
                <w:szCs w:val="18"/>
              </w:rPr>
              <w:fldChar w:fldCharType="end"/>
            </w:r>
          </w:hyperlink>
        </w:p>
        <w:p w14:paraId="123443E5" w14:textId="0A614999" w:rsidR="00464138" w:rsidRPr="00464138" w:rsidRDefault="00000000">
          <w:pPr>
            <w:pStyle w:val="Spistreci2"/>
            <w:rPr>
              <w:rFonts w:asciiTheme="minorHAnsi" w:eastAsiaTheme="minorEastAsia" w:hAnsiTheme="minorHAnsi"/>
              <w:noProof/>
              <w:sz w:val="18"/>
              <w:szCs w:val="18"/>
              <w:lang w:eastAsia="pl-PL"/>
            </w:rPr>
          </w:pPr>
          <w:hyperlink w:anchor="_Toc128399241" w:history="1">
            <w:r w:rsidR="00464138" w:rsidRPr="00464138">
              <w:rPr>
                <w:rStyle w:val="Hipercze"/>
                <w:rFonts w:cs="Times New Roman"/>
                <w:noProof/>
                <w:sz w:val="18"/>
                <w:szCs w:val="18"/>
              </w:rPr>
              <w:t>5.3. Zabytki objęte prawnymi formami ochrony</w:t>
            </w:r>
            <w:r w:rsidR="00464138" w:rsidRPr="00464138">
              <w:rPr>
                <w:noProof/>
                <w:webHidden/>
                <w:sz w:val="18"/>
                <w:szCs w:val="18"/>
              </w:rPr>
              <w:tab/>
            </w:r>
            <w:r w:rsidR="00464138" w:rsidRPr="00464138">
              <w:rPr>
                <w:noProof/>
                <w:webHidden/>
                <w:sz w:val="18"/>
                <w:szCs w:val="18"/>
              </w:rPr>
              <w:fldChar w:fldCharType="begin"/>
            </w:r>
            <w:r w:rsidR="00464138" w:rsidRPr="00464138">
              <w:rPr>
                <w:noProof/>
                <w:webHidden/>
                <w:sz w:val="18"/>
                <w:szCs w:val="18"/>
              </w:rPr>
              <w:instrText xml:space="preserve"> PAGEREF _Toc128399241 \h </w:instrText>
            </w:r>
            <w:r w:rsidR="00464138" w:rsidRPr="00464138">
              <w:rPr>
                <w:noProof/>
                <w:webHidden/>
                <w:sz w:val="18"/>
                <w:szCs w:val="18"/>
              </w:rPr>
            </w:r>
            <w:r w:rsidR="00464138" w:rsidRPr="00464138">
              <w:rPr>
                <w:noProof/>
                <w:webHidden/>
                <w:sz w:val="18"/>
                <w:szCs w:val="18"/>
              </w:rPr>
              <w:fldChar w:fldCharType="separate"/>
            </w:r>
            <w:r w:rsidR="00155B0F">
              <w:rPr>
                <w:noProof/>
                <w:webHidden/>
                <w:sz w:val="18"/>
                <w:szCs w:val="18"/>
              </w:rPr>
              <w:t>61</w:t>
            </w:r>
            <w:r w:rsidR="00464138" w:rsidRPr="00464138">
              <w:rPr>
                <w:noProof/>
                <w:webHidden/>
                <w:sz w:val="18"/>
                <w:szCs w:val="18"/>
              </w:rPr>
              <w:fldChar w:fldCharType="end"/>
            </w:r>
          </w:hyperlink>
        </w:p>
        <w:p w14:paraId="7A1D52AC" w14:textId="2FEBED9B" w:rsidR="00464138" w:rsidRPr="00464138" w:rsidRDefault="00000000">
          <w:pPr>
            <w:pStyle w:val="Spistreci3"/>
            <w:rPr>
              <w:rFonts w:asciiTheme="minorHAnsi" w:eastAsiaTheme="minorEastAsia" w:hAnsiTheme="minorHAnsi"/>
              <w:noProof/>
              <w:sz w:val="18"/>
              <w:szCs w:val="18"/>
              <w:lang w:eastAsia="pl-PL"/>
            </w:rPr>
          </w:pPr>
          <w:hyperlink w:anchor="_Toc128399242" w:history="1">
            <w:r w:rsidR="00464138" w:rsidRPr="00464138">
              <w:rPr>
                <w:rStyle w:val="Hipercze"/>
                <w:rFonts w:cs="Times New Roman"/>
                <w:noProof/>
                <w:sz w:val="18"/>
                <w:szCs w:val="18"/>
              </w:rPr>
              <w:t>5.3.1 Zabytki nieruchome wpisane do rejestru zabytków</w:t>
            </w:r>
            <w:r w:rsidR="00464138" w:rsidRPr="00464138">
              <w:rPr>
                <w:noProof/>
                <w:webHidden/>
                <w:sz w:val="18"/>
                <w:szCs w:val="18"/>
              </w:rPr>
              <w:tab/>
            </w:r>
            <w:r w:rsidR="00464138" w:rsidRPr="00464138">
              <w:rPr>
                <w:noProof/>
                <w:webHidden/>
                <w:sz w:val="18"/>
                <w:szCs w:val="18"/>
              </w:rPr>
              <w:fldChar w:fldCharType="begin"/>
            </w:r>
            <w:r w:rsidR="00464138" w:rsidRPr="00464138">
              <w:rPr>
                <w:noProof/>
                <w:webHidden/>
                <w:sz w:val="18"/>
                <w:szCs w:val="18"/>
              </w:rPr>
              <w:instrText xml:space="preserve"> PAGEREF _Toc128399242 \h </w:instrText>
            </w:r>
            <w:r w:rsidR="00464138" w:rsidRPr="00464138">
              <w:rPr>
                <w:noProof/>
                <w:webHidden/>
                <w:sz w:val="18"/>
                <w:szCs w:val="18"/>
              </w:rPr>
            </w:r>
            <w:r w:rsidR="00464138" w:rsidRPr="00464138">
              <w:rPr>
                <w:noProof/>
                <w:webHidden/>
                <w:sz w:val="18"/>
                <w:szCs w:val="18"/>
              </w:rPr>
              <w:fldChar w:fldCharType="separate"/>
            </w:r>
            <w:r w:rsidR="00155B0F">
              <w:rPr>
                <w:noProof/>
                <w:webHidden/>
                <w:sz w:val="18"/>
                <w:szCs w:val="18"/>
              </w:rPr>
              <w:t>61</w:t>
            </w:r>
            <w:r w:rsidR="00464138" w:rsidRPr="00464138">
              <w:rPr>
                <w:noProof/>
                <w:webHidden/>
                <w:sz w:val="18"/>
                <w:szCs w:val="18"/>
              </w:rPr>
              <w:fldChar w:fldCharType="end"/>
            </w:r>
          </w:hyperlink>
        </w:p>
        <w:p w14:paraId="51F99050" w14:textId="73789B2E" w:rsidR="00464138" w:rsidRPr="00464138" w:rsidRDefault="00000000">
          <w:pPr>
            <w:pStyle w:val="Spistreci3"/>
            <w:rPr>
              <w:rFonts w:asciiTheme="minorHAnsi" w:eastAsiaTheme="minorEastAsia" w:hAnsiTheme="minorHAnsi"/>
              <w:noProof/>
              <w:sz w:val="18"/>
              <w:szCs w:val="18"/>
              <w:lang w:eastAsia="pl-PL"/>
            </w:rPr>
          </w:pPr>
          <w:hyperlink w:anchor="_Toc128399243" w:history="1">
            <w:r w:rsidR="00464138" w:rsidRPr="00464138">
              <w:rPr>
                <w:rStyle w:val="Hipercze"/>
                <w:rFonts w:cs="Times New Roman"/>
                <w:noProof/>
                <w:sz w:val="18"/>
                <w:szCs w:val="18"/>
              </w:rPr>
              <w:t>5.3.2 Zabytki ruchome wpisane do rejestru zabytków</w:t>
            </w:r>
            <w:r w:rsidR="00464138" w:rsidRPr="00464138">
              <w:rPr>
                <w:noProof/>
                <w:webHidden/>
                <w:sz w:val="18"/>
                <w:szCs w:val="18"/>
              </w:rPr>
              <w:tab/>
            </w:r>
            <w:r w:rsidR="00464138" w:rsidRPr="00464138">
              <w:rPr>
                <w:noProof/>
                <w:webHidden/>
                <w:sz w:val="18"/>
                <w:szCs w:val="18"/>
              </w:rPr>
              <w:fldChar w:fldCharType="begin"/>
            </w:r>
            <w:r w:rsidR="00464138" w:rsidRPr="00464138">
              <w:rPr>
                <w:noProof/>
                <w:webHidden/>
                <w:sz w:val="18"/>
                <w:szCs w:val="18"/>
              </w:rPr>
              <w:instrText xml:space="preserve"> PAGEREF _Toc128399243 \h </w:instrText>
            </w:r>
            <w:r w:rsidR="00464138" w:rsidRPr="00464138">
              <w:rPr>
                <w:noProof/>
                <w:webHidden/>
                <w:sz w:val="18"/>
                <w:szCs w:val="18"/>
              </w:rPr>
            </w:r>
            <w:r w:rsidR="00464138" w:rsidRPr="00464138">
              <w:rPr>
                <w:noProof/>
                <w:webHidden/>
                <w:sz w:val="18"/>
                <w:szCs w:val="18"/>
              </w:rPr>
              <w:fldChar w:fldCharType="separate"/>
            </w:r>
            <w:r w:rsidR="00155B0F">
              <w:rPr>
                <w:noProof/>
                <w:webHidden/>
                <w:sz w:val="18"/>
                <w:szCs w:val="18"/>
              </w:rPr>
              <w:t>62</w:t>
            </w:r>
            <w:r w:rsidR="00464138" w:rsidRPr="00464138">
              <w:rPr>
                <w:noProof/>
                <w:webHidden/>
                <w:sz w:val="18"/>
                <w:szCs w:val="18"/>
              </w:rPr>
              <w:fldChar w:fldCharType="end"/>
            </w:r>
          </w:hyperlink>
        </w:p>
        <w:p w14:paraId="6E222267" w14:textId="3DE3EF72" w:rsidR="00464138" w:rsidRPr="00464138" w:rsidRDefault="00000000">
          <w:pPr>
            <w:pStyle w:val="Spistreci3"/>
            <w:rPr>
              <w:rFonts w:asciiTheme="minorHAnsi" w:eastAsiaTheme="minorEastAsia" w:hAnsiTheme="minorHAnsi"/>
              <w:noProof/>
              <w:sz w:val="18"/>
              <w:szCs w:val="18"/>
              <w:lang w:eastAsia="pl-PL"/>
            </w:rPr>
          </w:pPr>
          <w:hyperlink w:anchor="_Toc128399244" w:history="1">
            <w:r w:rsidR="00464138" w:rsidRPr="00464138">
              <w:rPr>
                <w:rStyle w:val="Hipercze"/>
                <w:rFonts w:cs="Times New Roman"/>
                <w:noProof/>
                <w:sz w:val="18"/>
                <w:szCs w:val="18"/>
              </w:rPr>
              <w:t>5.3.3 Zabytki archeologiczne wpisane do rejestru zabytków</w:t>
            </w:r>
            <w:r w:rsidR="00464138" w:rsidRPr="00464138">
              <w:rPr>
                <w:noProof/>
                <w:webHidden/>
                <w:sz w:val="18"/>
                <w:szCs w:val="18"/>
              </w:rPr>
              <w:tab/>
            </w:r>
            <w:r w:rsidR="00464138" w:rsidRPr="00464138">
              <w:rPr>
                <w:noProof/>
                <w:webHidden/>
                <w:sz w:val="18"/>
                <w:szCs w:val="18"/>
              </w:rPr>
              <w:fldChar w:fldCharType="begin"/>
            </w:r>
            <w:r w:rsidR="00464138" w:rsidRPr="00464138">
              <w:rPr>
                <w:noProof/>
                <w:webHidden/>
                <w:sz w:val="18"/>
                <w:szCs w:val="18"/>
              </w:rPr>
              <w:instrText xml:space="preserve"> PAGEREF _Toc128399244 \h </w:instrText>
            </w:r>
            <w:r w:rsidR="00464138" w:rsidRPr="00464138">
              <w:rPr>
                <w:noProof/>
                <w:webHidden/>
                <w:sz w:val="18"/>
                <w:szCs w:val="18"/>
              </w:rPr>
            </w:r>
            <w:r w:rsidR="00464138" w:rsidRPr="00464138">
              <w:rPr>
                <w:noProof/>
                <w:webHidden/>
                <w:sz w:val="18"/>
                <w:szCs w:val="18"/>
              </w:rPr>
              <w:fldChar w:fldCharType="separate"/>
            </w:r>
            <w:r w:rsidR="00155B0F">
              <w:rPr>
                <w:noProof/>
                <w:webHidden/>
                <w:sz w:val="18"/>
                <w:szCs w:val="18"/>
              </w:rPr>
              <w:t>63</w:t>
            </w:r>
            <w:r w:rsidR="00464138" w:rsidRPr="00464138">
              <w:rPr>
                <w:noProof/>
                <w:webHidden/>
                <w:sz w:val="18"/>
                <w:szCs w:val="18"/>
              </w:rPr>
              <w:fldChar w:fldCharType="end"/>
            </w:r>
          </w:hyperlink>
        </w:p>
        <w:p w14:paraId="2E8EC55A" w14:textId="16449003" w:rsidR="00464138" w:rsidRPr="00464138" w:rsidRDefault="00000000">
          <w:pPr>
            <w:pStyle w:val="Spistreci2"/>
            <w:rPr>
              <w:rFonts w:asciiTheme="minorHAnsi" w:eastAsiaTheme="minorEastAsia" w:hAnsiTheme="minorHAnsi"/>
              <w:noProof/>
              <w:sz w:val="18"/>
              <w:szCs w:val="18"/>
              <w:lang w:eastAsia="pl-PL"/>
            </w:rPr>
          </w:pPr>
          <w:hyperlink w:anchor="_Toc128399245" w:history="1">
            <w:r w:rsidR="00464138" w:rsidRPr="00464138">
              <w:rPr>
                <w:rStyle w:val="Hipercze"/>
                <w:rFonts w:cs="Times New Roman"/>
                <w:noProof/>
                <w:sz w:val="18"/>
                <w:szCs w:val="18"/>
              </w:rPr>
              <w:t>5.4 Zabytki w gminnej ewidencji zabytków</w:t>
            </w:r>
            <w:r w:rsidR="00464138" w:rsidRPr="00464138">
              <w:rPr>
                <w:noProof/>
                <w:webHidden/>
                <w:sz w:val="18"/>
                <w:szCs w:val="18"/>
              </w:rPr>
              <w:tab/>
            </w:r>
            <w:r w:rsidR="00464138" w:rsidRPr="00464138">
              <w:rPr>
                <w:noProof/>
                <w:webHidden/>
                <w:sz w:val="18"/>
                <w:szCs w:val="18"/>
              </w:rPr>
              <w:fldChar w:fldCharType="begin"/>
            </w:r>
            <w:r w:rsidR="00464138" w:rsidRPr="00464138">
              <w:rPr>
                <w:noProof/>
                <w:webHidden/>
                <w:sz w:val="18"/>
                <w:szCs w:val="18"/>
              </w:rPr>
              <w:instrText xml:space="preserve"> PAGEREF _Toc128399245 \h </w:instrText>
            </w:r>
            <w:r w:rsidR="00464138" w:rsidRPr="00464138">
              <w:rPr>
                <w:noProof/>
                <w:webHidden/>
                <w:sz w:val="18"/>
                <w:szCs w:val="18"/>
              </w:rPr>
            </w:r>
            <w:r w:rsidR="00464138" w:rsidRPr="00464138">
              <w:rPr>
                <w:noProof/>
                <w:webHidden/>
                <w:sz w:val="18"/>
                <w:szCs w:val="18"/>
              </w:rPr>
              <w:fldChar w:fldCharType="separate"/>
            </w:r>
            <w:r w:rsidR="00155B0F">
              <w:rPr>
                <w:noProof/>
                <w:webHidden/>
                <w:sz w:val="18"/>
                <w:szCs w:val="18"/>
              </w:rPr>
              <w:t>63</w:t>
            </w:r>
            <w:r w:rsidR="00464138" w:rsidRPr="00464138">
              <w:rPr>
                <w:noProof/>
                <w:webHidden/>
                <w:sz w:val="18"/>
                <w:szCs w:val="18"/>
              </w:rPr>
              <w:fldChar w:fldCharType="end"/>
            </w:r>
          </w:hyperlink>
        </w:p>
        <w:p w14:paraId="3635D1F5" w14:textId="70054411" w:rsidR="00464138" w:rsidRPr="00464138" w:rsidRDefault="00000000">
          <w:pPr>
            <w:pStyle w:val="Spistreci2"/>
            <w:rPr>
              <w:rFonts w:asciiTheme="minorHAnsi" w:eastAsiaTheme="minorEastAsia" w:hAnsiTheme="minorHAnsi"/>
              <w:noProof/>
              <w:sz w:val="18"/>
              <w:szCs w:val="18"/>
              <w:lang w:eastAsia="pl-PL"/>
            </w:rPr>
          </w:pPr>
          <w:hyperlink w:anchor="_Toc128399246" w:history="1">
            <w:r w:rsidR="00464138" w:rsidRPr="00464138">
              <w:rPr>
                <w:rStyle w:val="Hipercze"/>
                <w:rFonts w:cs="Times New Roman"/>
                <w:noProof/>
                <w:sz w:val="18"/>
                <w:szCs w:val="18"/>
              </w:rPr>
              <w:t>5.5 Dziedzictwo niematerialne</w:t>
            </w:r>
            <w:r w:rsidR="00464138" w:rsidRPr="00464138">
              <w:rPr>
                <w:noProof/>
                <w:webHidden/>
                <w:sz w:val="18"/>
                <w:szCs w:val="18"/>
              </w:rPr>
              <w:tab/>
            </w:r>
            <w:r w:rsidR="00464138" w:rsidRPr="00464138">
              <w:rPr>
                <w:noProof/>
                <w:webHidden/>
                <w:sz w:val="18"/>
                <w:szCs w:val="18"/>
              </w:rPr>
              <w:fldChar w:fldCharType="begin"/>
            </w:r>
            <w:r w:rsidR="00464138" w:rsidRPr="00464138">
              <w:rPr>
                <w:noProof/>
                <w:webHidden/>
                <w:sz w:val="18"/>
                <w:szCs w:val="18"/>
              </w:rPr>
              <w:instrText xml:space="preserve"> PAGEREF _Toc128399246 \h </w:instrText>
            </w:r>
            <w:r w:rsidR="00464138" w:rsidRPr="00464138">
              <w:rPr>
                <w:noProof/>
                <w:webHidden/>
                <w:sz w:val="18"/>
                <w:szCs w:val="18"/>
              </w:rPr>
            </w:r>
            <w:r w:rsidR="00464138" w:rsidRPr="00464138">
              <w:rPr>
                <w:noProof/>
                <w:webHidden/>
                <w:sz w:val="18"/>
                <w:szCs w:val="18"/>
              </w:rPr>
              <w:fldChar w:fldCharType="separate"/>
            </w:r>
            <w:r w:rsidR="00155B0F">
              <w:rPr>
                <w:noProof/>
                <w:webHidden/>
                <w:sz w:val="18"/>
                <w:szCs w:val="18"/>
              </w:rPr>
              <w:t>64</w:t>
            </w:r>
            <w:r w:rsidR="00464138" w:rsidRPr="00464138">
              <w:rPr>
                <w:noProof/>
                <w:webHidden/>
                <w:sz w:val="18"/>
                <w:szCs w:val="18"/>
              </w:rPr>
              <w:fldChar w:fldCharType="end"/>
            </w:r>
          </w:hyperlink>
        </w:p>
        <w:p w14:paraId="49C469B0" w14:textId="4D399087" w:rsidR="00464138" w:rsidRPr="00464138" w:rsidRDefault="00000000">
          <w:pPr>
            <w:pStyle w:val="Spistreci1"/>
            <w:rPr>
              <w:rFonts w:asciiTheme="minorHAnsi" w:eastAsiaTheme="minorEastAsia" w:hAnsiTheme="minorHAnsi"/>
              <w:b w:val="0"/>
              <w:sz w:val="18"/>
              <w:szCs w:val="18"/>
              <w:lang w:eastAsia="pl-PL"/>
            </w:rPr>
          </w:pPr>
          <w:hyperlink w:anchor="_Toc128399247" w:history="1">
            <w:r w:rsidR="00464138" w:rsidRPr="00464138">
              <w:rPr>
                <w:rStyle w:val="Hipercze"/>
                <w:rFonts w:cs="Times New Roman"/>
                <w:sz w:val="18"/>
                <w:szCs w:val="18"/>
              </w:rPr>
              <w:t>6. OCENA STANU DZIEDZICTWA KULTUROWEGO GMINY. ANALIZA SZANS I ZAGROŻEŃ</w:t>
            </w:r>
            <w:r w:rsidR="00464138" w:rsidRPr="00464138">
              <w:rPr>
                <w:webHidden/>
                <w:sz w:val="18"/>
                <w:szCs w:val="18"/>
              </w:rPr>
              <w:tab/>
            </w:r>
            <w:r w:rsidR="00464138" w:rsidRPr="00464138">
              <w:rPr>
                <w:webHidden/>
                <w:sz w:val="18"/>
                <w:szCs w:val="18"/>
              </w:rPr>
              <w:fldChar w:fldCharType="begin"/>
            </w:r>
            <w:r w:rsidR="00464138" w:rsidRPr="00464138">
              <w:rPr>
                <w:webHidden/>
                <w:sz w:val="18"/>
                <w:szCs w:val="18"/>
              </w:rPr>
              <w:instrText xml:space="preserve"> PAGEREF _Toc128399247 \h </w:instrText>
            </w:r>
            <w:r w:rsidR="00464138" w:rsidRPr="00464138">
              <w:rPr>
                <w:webHidden/>
                <w:sz w:val="18"/>
                <w:szCs w:val="18"/>
              </w:rPr>
            </w:r>
            <w:r w:rsidR="00464138" w:rsidRPr="00464138">
              <w:rPr>
                <w:webHidden/>
                <w:sz w:val="18"/>
                <w:szCs w:val="18"/>
              </w:rPr>
              <w:fldChar w:fldCharType="separate"/>
            </w:r>
            <w:r w:rsidR="00155B0F">
              <w:rPr>
                <w:webHidden/>
                <w:sz w:val="18"/>
                <w:szCs w:val="18"/>
              </w:rPr>
              <w:t>67</w:t>
            </w:r>
            <w:r w:rsidR="00464138" w:rsidRPr="00464138">
              <w:rPr>
                <w:webHidden/>
                <w:sz w:val="18"/>
                <w:szCs w:val="18"/>
              </w:rPr>
              <w:fldChar w:fldCharType="end"/>
            </w:r>
          </w:hyperlink>
        </w:p>
        <w:p w14:paraId="0F175BEF" w14:textId="6E9EFB70" w:rsidR="00464138" w:rsidRPr="00464138" w:rsidRDefault="00000000">
          <w:pPr>
            <w:pStyle w:val="Spistreci1"/>
            <w:rPr>
              <w:rFonts w:asciiTheme="minorHAnsi" w:eastAsiaTheme="minorEastAsia" w:hAnsiTheme="minorHAnsi"/>
              <w:b w:val="0"/>
              <w:sz w:val="18"/>
              <w:szCs w:val="18"/>
              <w:lang w:eastAsia="pl-PL"/>
            </w:rPr>
          </w:pPr>
          <w:hyperlink w:anchor="_Toc128399248" w:history="1">
            <w:r w:rsidR="00464138" w:rsidRPr="00464138">
              <w:rPr>
                <w:rStyle w:val="Hipercze"/>
                <w:rFonts w:cs="Times New Roman"/>
                <w:sz w:val="18"/>
                <w:szCs w:val="18"/>
              </w:rPr>
              <w:t>7. ZAŁOŻENIA PROGRAMOWE</w:t>
            </w:r>
            <w:r w:rsidR="00464138" w:rsidRPr="00464138">
              <w:rPr>
                <w:webHidden/>
                <w:sz w:val="18"/>
                <w:szCs w:val="18"/>
              </w:rPr>
              <w:tab/>
            </w:r>
            <w:r w:rsidR="00464138" w:rsidRPr="00464138">
              <w:rPr>
                <w:webHidden/>
                <w:sz w:val="18"/>
                <w:szCs w:val="18"/>
              </w:rPr>
              <w:fldChar w:fldCharType="begin"/>
            </w:r>
            <w:r w:rsidR="00464138" w:rsidRPr="00464138">
              <w:rPr>
                <w:webHidden/>
                <w:sz w:val="18"/>
                <w:szCs w:val="18"/>
              </w:rPr>
              <w:instrText xml:space="preserve"> PAGEREF _Toc128399248 \h </w:instrText>
            </w:r>
            <w:r w:rsidR="00464138" w:rsidRPr="00464138">
              <w:rPr>
                <w:webHidden/>
                <w:sz w:val="18"/>
                <w:szCs w:val="18"/>
              </w:rPr>
            </w:r>
            <w:r w:rsidR="00464138" w:rsidRPr="00464138">
              <w:rPr>
                <w:webHidden/>
                <w:sz w:val="18"/>
                <w:szCs w:val="18"/>
              </w:rPr>
              <w:fldChar w:fldCharType="separate"/>
            </w:r>
            <w:r w:rsidR="00155B0F">
              <w:rPr>
                <w:webHidden/>
                <w:sz w:val="18"/>
                <w:szCs w:val="18"/>
              </w:rPr>
              <w:t>69</w:t>
            </w:r>
            <w:r w:rsidR="00464138" w:rsidRPr="00464138">
              <w:rPr>
                <w:webHidden/>
                <w:sz w:val="18"/>
                <w:szCs w:val="18"/>
              </w:rPr>
              <w:fldChar w:fldCharType="end"/>
            </w:r>
          </w:hyperlink>
        </w:p>
        <w:p w14:paraId="0E2E8EE2" w14:textId="5DCA6F0E" w:rsidR="00464138" w:rsidRPr="00464138" w:rsidRDefault="00000000">
          <w:pPr>
            <w:pStyle w:val="Spistreci2"/>
            <w:rPr>
              <w:rFonts w:asciiTheme="minorHAnsi" w:eastAsiaTheme="minorEastAsia" w:hAnsiTheme="minorHAnsi"/>
              <w:noProof/>
              <w:sz w:val="18"/>
              <w:szCs w:val="18"/>
              <w:lang w:eastAsia="pl-PL"/>
            </w:rPr>
          </w:pPr>
          <w:hyperlink w:anchor="_Toc128399249" w:history="1">
            <w:r w:rsidR="00464138" w:rsidRPr="00464138">
              <w:rPr>
                <w:rStyle w:val="Hipercze"/>
                <w:noProof/>
                <w:sz w:val="18"/>
                <w:szCs w:val="18"/>
              </w:rPr>
              <w:t>7.1 Priorytety i kierunki działań programu opieki nad zabytkami</w:t>
            </w:r>
            <w:r w:rsidR="00464138" w:rsidRPr="00464138">
              <w:rPr>
                <w:noProof/>
                <w:webHidden/>
                <w:sz w:val="18"/>
                <w:szCs w:val="18"/>
              </w:rPr>
              <w:tab/>
            </w:r>
            <w:r w:rsidR="00464138" w:rsidRPr="00464138">
              <w:rPr>
                <w:noProof/>
                <w:webHidden/>
                <w:sz w:val="18"/>
                <w:szCs w:val="18"/>
              </w:rPr>
              <w:fldChar w:fldCharType="begin"/>
            </w:r>
            <w:r w:rsidR="00464138" w:rsidRPr="00464138">
              <w:rPr>
                <w:noProof/>
                <w:webHidden/>
                <w:sz w:val="18"/>
                <w:szCs w:val="18"/>
              </w:rPr>
              <w:instrText xml:space="preserve"> PAGEREF _Toc128399249 \h </w:instrText>
            </w:r>
            <w:r w:rsidR="00464138" w:rsidRPr="00464138">
              <w:rPr>
                <w:noProof/>
                <w:webHidden/>
                <w:sz w:val="18"/>
                <w:szCs w:val="18"/>
              </w:rPr>
            </w:r>
            <w:r w:rsidR="00464138" w:rsidRPr="00464138">
              <w:rPr>
                <w:noProof/>
                <w:webHidden/>
                <w:sz w:val="18"/>
                <w:szCs w:val="18"/>
              </w:rPr>
              <w:fldChar w:fldCharType="separate"/>
            </w:r>
            <w:r w:rsidR="00155B0F">
              <w:rPr>
                <w:noProof/>
                <w:webHidden/>
                <w:sz w:val="18"/>
                <w:szCs w:val="18"/>
              </w:rPr>
              <w:t>70</w:t>
            </w:r>
            <w:r w:rsidR="00464138" w:rsidRPr="00464138">
              <w:rPr>
                <w:noProof/>
                <w:webHidden/>
                <w:sz w:val="18"/>
                <w:szCs w:val="18"/>
              </w:rPr>
              <w:fldChar w:fldCharType="end"/>
            </w:r>
          </w:hyperlink>
        </w:p>
        <w:p w14:paraId="2B2C2A47" w14:textId="15005223" w:rsidR="00464138" w:rsidRPr="00464138" w:rsidRDefault="00000000">
          <w:pPr>
            <w:pStyle w:val="Spistreci1"/>
            <w:rPr>
              <w:rFonts w:asciiTheme="minorHAnsi" w:eastAsiaTheme="minorEastAsia" w:hAnsiTheme="minorHAnsi"/>
              <w:b w:val="0"/>
              <w:sz w:val="18"/>
              <w:szCs w:val="18"/>
              <w:lang w:eastAsia="pl-PL"/>
            </w:rPr>
          </w:pPr>
          <w:hyperlink w:anchor="_Toc128399250" w:history="1">
            <w:r w:rsidR="00464138" w:rsidRPr="00464138">
              <w:rPr>
                <w:rStyle w:val="Hipercze"/>
                <w:rFonts w:cs="Times New Roman"/>
                <w:sz w:val="18"/>
                <w:szCs w:val="18"/>
              </w:rPr>
              <w:t>8. INSTRUMENTARIUM REALIZACJI GMINNEGO PROGRAMU OPIEKI NAD ZABYTKAMI</w:t>
            </w:r>
            <w:r w:rsidR="00464138" w:rsidRPr="00464138">
              <w:rPr>
                <w:webHidden/>
                <w:sz w:val="18"/>
                <w:szCs w:val="18"/>
              </w:rPr>
              <w:tab/>
            </w:r>
            <w:r w:rsidR="00464138" w:rsidRPr="00464138">
              <w:rPr>
                <w:webHidden/>
                <w:sz w:val="18"/>
                <w:szCs w:val="18"/>
              </w:rPr>
              <w:fldChar w:fldCharType="begin"/>
            </w:r>
            <w:r w:rsidR="00464138" w:rsidRPr="00464138">
              <w:rPr>
                <w:webHidden/>
                <w:sz w:val="18"/>
                <w:szCs w:val="18"/>
              </w:rPr>
              <w:instrText xml:space="preserve"> PAGEREF _Toc128399250 \h </w:instrText>
            </w:r>
            <w:r w:rsidR="00464138" w:rsidRPr="00464138">
              <w:rPr>
                <w:webHidden/>
                <w:sz w:val="18"/>
                <w:szCs w:val="18"/>
              </w:rPr>
            </w:r>
            <w:r w:rsidR="00464138" w:rsidRPr="00464138">
              <w:rPr>
                <w:webHidden/>
                <w:sz w:val="18"/>
                <w:szCs w:val="18"/>
              </w:rPr>
              <w:fldChar w:fldCharType="separate"/>
            </w:r>
            <w:r w:rsidR="00155B0F">
              <w:rPr>
                <w:webHidden/>
                <w:sz w:val="18"/>
                <w:szCs w:val="18"/>
              </w:rPr>
              <w:t>78</w:t>
            </w:r>
            <w:r w:rsidR="00464138" w:rsidRPr="00464138">
              <w:rPr>
                <w:webHidden/>
                <w:sz w:val="18"/>
                <w:szCs w:val="18"/>
              </w:rPr>
              <w:fldChar w:fldCharType="end"/>
            </w:r>
          </w:hyperlink>
        </w:p>
        <w:p w14:paraId="585EA5C8" w14:textId="03D943C2" w:rsidR="00464138" w:rsidRPr="00464138" w:rsidRDefault="00000000">
          <w:pPr>
            <w:pStyle w:val="Spistreci1"/>
            <w:rPr>
              <w:rFonts w:asciiTheme="minorHAnsi" w:eastAsiaTheme="minorEastAsia" w:hAnsiTheme="minorHAnsi"/>
              <w:b w:val="0"/>
              <w:sz w:val="18"/>
              <w:szCs w:val="18"/>
              <w:lang w:eastAsia="pl-PL"/>
            </w:rPr>
          </w:pPr>
          <w:hyperlink w:anchor="_Toc128399251" w:history="1">
            <w:r w:rsidR="00464138" w:rsidRPr="00464138">
              <w:rPr>
                <w:rStyle w:val="Hipercze"/>
                <w:rFonts w:cs="Times New Roman"/>
                <w:sz w:val="18"/>
                <w:szCs w:val="18"/>
              </w:rPr>
              <w:t>9. ZASADY OCENY REALIZACJI GMINNEGO PROGRAMU OPIEKI NAD ZABYTKAMI</w:t>
            </w:r>
            <w:r w:rsidR="00464138" w:rsidRPr="00464138">
              <w:rPr>
                <w:webHidden/>
                <w:sz w:val="18"/>
                <w:szCs w:val="18"/>
              </w:rPr>
              <w:tab/>
            </w:r>
            <w:r w:rsidR="00464138" w:rsidRPr="00464138">
              <w:rPr>
                <w:webHidden/>
                <w:sz w:val="18"/>
                <w:szCs w:val="18"/>
              </w:rPr>
              <w:fldChar w:fldCharType="begin"/>
            </w:r>
            <w:r w:rsidR="00464138" w:rsidRPr="00464138">
              <w:rPr>
                <w:webHidden/>
                <w:sz w:val="18"/>
                <w:szCs w:val="18"/>
              </w:rPr>
              <w:instrText xml:space="preserve"> PAGEREF _Toc128399251 \h </w:instrText>
            </w:r>
            <w:r w:rsidR="00464138" w:rsidRPr="00464138">
              <w:rPr>
                <w:webHidden/>
                <w:sz w:val="18"/>
                <w:szCs w:val="18"/>
              </w:rPr>
            </w:r>
            <w:r w:rsidR="00464138" w:rsidRPr="00464138">
              <w:rPr>
                <w:webHidden/>
                <w:sz w:val="18"/>
                <w:szCs w:val="18"/>
              </w:rPr>
              <w:fldChar w:fldCharType="separate"/>
            </w:r>
            <w:r w:rsidR="00155B0F">
              <w:rPr>
                <w:webHidden/>
                <w:sz w:val="18"/>
                <w:szCs w:val="18"/>
              </w:rPr>
              <w:t>79</w:t>
            </w:r>
            <w:r w:rsidR="00464138" w:rsidRPr="00464138">
              <w:rPr>
                <w:webHidden/>
                <w:sz w:val="18"/>
                <w:szCs w:val="18"/>
              </w:rPr>
              <w:fldChar w:fldCharType="end"/>
            </w:r>
          </w:hyperlink>
        </w:p>
        <w:p w14:paraId="420AC824" w14:textId="17381C57" w:rsidR="00464138" w:rsidRPr="00464138" w:rsidRDefault="00000000">
          <w:pPr>
            <w:pStyle w:val="Spistreci1"/>
            <w:rPr>
              <w:rFonts w:asciiTheme="minorHAnsi" w:eastAsiaTheme="minorEastAsia" w:hAnsiTheme="minorHAnsi"/>
              <w:b w:val="0"/>
              <w:sz w:val="18"/>
              <w:szCs w:val="18"/>
              <w:lang w:eastAsia="pl-PL"/>
            </w:rPr>
          </w:pPr>
          <w:hyperlink w:anchor="_Toc128399252" w:history="1">
            <w:r w:rsidR="00464138" w:rsidRPr="00464138">
              <w:rPr>
                <w:rStyle w:val="Hipercze"/>
                <w:rFonts w:cs="Times New Roman"/>
                <w:sz w:val="18"/>
                <w:szCs w:val="18"/>
              </w:rPr>
              <w:t>10. ŹRÓDŁA FINANSOWANIA GMINNEGO PROGRAMU OPIEKI NAD ZABYTKAMI</w:t>
            </w:r>
            <w:r w:rsidR="00464138" w:rsidRPr="00464138">
              <w:rPr>
                <w:webHidden/>
                <w:sz w:val="18"/>
                <w:szCs w:val="18"/>
              </w:rPr>
              <w:tab/>
            </w:r>
            <w:r w:rsidR="00464138" w:rsidRPr="00464138">
              <w:rPr>
                <w:webHidden/>
                <w:sz w:val="18"/>
                <w:szCs w:val="18"/>
              </w:rPr>
              <w:fldChar w:fldCharType="begin"/>
            </w:r>
            <w:r w:rsidR="00464138" w:rsidRPr="00464138">
              <w:rPr>
                <w:webHidden/>
                <w:sz w:val="18"/>
                <w:szCs w:val="18"/>
              </w:rPr>
              <w:instrText xml:space="preserve"> PAGEREF _Toc128399252 \h </w:instrText>
            </w:r>
            <w:r w:rsidR="00464138" w:rsidRPr="00464138">
              <w:rPr>
                <w:webHidden/>
                <w:sz w:val="18"/>
                <w:szCs w:val="18"/>
              </w:rPr>
            </w:r>
            <w:r w:rsidR="00464138" w:rsidRPr="00464138">
              <w:rPr>
                <w:webHidden/>
                <w:sz w:val="18"/>
                <w:szCs w:val="18"/>
              </w:rPr>
              <w:fldChar w:fldCharType="separate"/>
            </w:r>
            <w:r w:rsidR="00155B0F">
              <w:rPr>
                <w:webHidden/>
                <w:sz w:val="18"/>
                <w:szCs w:val="18"/>
              </w:rPr>
              <w:t>80</w:t>
            </w:r>
            <w:r w:rsidR="00464138" w:rsidRPr="00464138">
              <w:rPr>
                <w:webHidden/>
                <w:sz w:val="18"/>
                <w:szCs w:val="18"/>
              </w:rPr>
              <w:fldChar w:fldCharType="end"/>
            </w:r>
          </w:hyperlink>
        </w:p>
        <w:p w14:paraId="32ACE8CB" w14:textId="5184F88D" w:rsidR="00464138" w:rsidRPr="00464138" w:rsidRDefault="00000000">
          <w:pPr>
            <w:pStyle w:val="Spistreci1"/>
            <w:rPr>
              <w:rFonts w:asciiTheme="minorHAnsi" w:eastAsiaTheme="minorEastAsia" w:hAnsiTheme="minorHAnsi"/>
              <w:b w:val="0"/>
              <w:sz w:val="18"/>
              <w:szCs w:val="18"/>
              <w:lang w:eastAsia="pl-PL"/>
            </w:rPr>
          </w:pPr>
          <w:hyperlink w:anchor="_Toc128399253" w:history="1">
            <w:r w:rsidR="00464138" w:rsidRPr="00464138">
              <w:rPr>
                <w:rStyle w:val="Hipercze"/>
                <w:rFonts w:cs="Times New Roman"/>
                <w:sz w:val="18"/>
                <w:szCs w:val="18"/>
              </w:rPr>
              <w:t>11. REALIZACJA I FINANSOWANIE PRZEZ GMINĘ ZADAŃ Z ZAKRESU OCHRONY ZABYTKÓW</w:t>
            </w:r>
            <w:r w:rsidR="00464138" w:rsidRPr="00464138">
              <w:rPr>
                <w:webHidden/>
                <w:sz w:val="18"/>
                <w:szCs w:val="18"/>
              </w:rPr>
              <w:tab/>
            </w:r>
            <w:r w:rsidR="00464138" w:rsidRPr="00464138">
              <w:rPr>
                <w:webHidden/>
                <w:sz w:val="18"/>
                <w:szCs w:val="18"/>
              </w:rPr>
              <w:fldChar w:fldCharType="begin"/>
            </w:r>
            <w:r w:rsidR="00464138" w:rsidRPr="00464138">
              <w:rPr>
                <w:webHidden/>
                <w:sz w:val="18"/>
                <w:szCs w:val="18"/>
              </w:rPr>
              <w:instrText xml:space="preserve"> PAGEREF _Toc128399253 \h </w:instrText>
            </w:r>
            <w:r w:rsidR="00464138" w:rsidRPr="00464138">
              <w:rPr>
                <w:webHidden/>
                <w:sz w:val="18"/>
                <w:szCs w:val="18"/>
              </w:rPr>
            </w:r>
            <w:r w:rsidR="00464138" w:rsidRPr="00464138">
              <w:rPr>
                <w:webHidden/>
                <w:sz w:val="18"/>
                <w:szCs w:val="18"/>
              </w:rPr>
              <w:fldChar w:fldCharType="separate"/>
            </w:r>
            <w:r w:rsidR="00155B0F">
              <w:rPr>
                <w:webHidden/>
                <w:sz w:val="18"/>
                <w:szCs w:val="18"/>
              </w:rPr>
              <w:t>81</w:t>
            </w:r>
            <w:r w:rsidR="00464138" w:rsidRPr="00464138">
              <w:rPr>
                <w:webHidden/>
                <w:sz w:val="18"/>
                <w:szCs w:val="18"/>
              </w:rPr>
              <w:fldChar w:fldCharType="end"/>
            </w:r>
          </w:hyperlink>
        </w:p>
        <w:p w14:paraId="6B46B1A6" w14:textId="6D8E313F" w:rsidR="003A2620" w:rsidRPr="0052252A" w:rsidRDefault="006C5EAC" w:rsidP="0052252A">
          <w:pPr>
            <w:pStyle w:val="Spistreci1"/>
            <w:spacing w:line="240" w:lineRule="auto"/>
            <w:rPr>
              <w:rFonts w:eastAsiaTheme="minorEastAsia" w:cs="Times New Roman"/>
              <w:sz w:val="18"/>
              <w:szCs w:val="18"/>
              <w:lang w:eastAsia="pl-PL"/>
            </w:rPr>
            <w:sectPr w:rsidR="003A2620" w:rsidRPr="0052252A" w:rsidSect="00293369">
              <w:headerReference w:type="default" r:id="rId11"/>
              <w:footerReference w:type="default" r:id="rId12"/>
              <w:pgSz w:w="11906" w:h="16838"/>
              <w:pgMar w:top="1417" w:right="1417" w:bottom="1417" w:left="1417" w:header="708" w:footer="708" w:gutter="0"/>
              <w:pgNumType w:start="1"/>
              <w:cols w:space="708"/>
              <w:docGrid w:linePitch="360"/>
            </w:sectPr>
          </w:pPr>
          <w:r w:rsidRPr="00464138">
            <w:rPr>
              <w:rFonts w:cs="Times New Roman"/>
              <w:sz w:val="18"/>
              <w:szCs w:val="18"/>
            </w:rPr>
            <w:fldChar w:fldCharType="end"/>
          </w:r>
        </w:p>
      </w:sdtContent>
    </w:sdt>
    <w:p w14:paraId="121A2B43" w14:textId="77777777" w:rsidR="000530FD" w:rsidRPr="0074076B" w:rsidRDefault="00A279E6">
      <w:pPr>
        <w:pStyle w:val="Nagwek1"/>
        <w:numPr>
          <w:ilvl w:val="0"/>
          <w:numId w:val="12"/>
        </w:numPr>
        <w:jc w:val="both"/>
        <w:rPr>
          <w:color w:val="000000" w:themeColor="text1"/>
        </w:rPr>
      </w:pPr>
      <w:bookmarkStart w:id="0" w:name="_Toc128399217"/>
      <w:r w:rsidRPr="0074076B">
        <w:rPr>
          <w:color w:val="000000" w:themeColor="text1"/>
        </w:rPr>
        <w:lastRenderedPageBreak/>
        <w:t>W</w:t>
      </w:r>
      <w:r w:rsidR="009D6D4F" w:rsidRPr="0074076B">
        <w:rPr>
          <w:color w:val="000000" w:themeColor="text1"/>
        </w:rPr>
        <w:t>STĘP</w:t>
      </w:r>
      <w:bookmarkEnd w:id="0"/>
    </w:p>
    <w:p w14:paraId="10FA69DB" w14:textId="77777777" w:rsidR="000530FD" w:rsidRDefault="000530FD" w:rsidP="000530FD">
      <w:pPr>
        <w:spacing w:after="0" w:line="240" w:lineRule="auto"/>
        <w:ind w:firstLine="357"/>
        <w:jc w:val="both"/>
        <w:rPr>
          <w:rFonts w:cs="Times New Roman"/>
          <w:szCs w:val="24"/>
        </w:rPr>
      </w:pPr>
    </w:p>
    <w:p w14:paraId="71BBB918" w14:textId="77777777" w:rsidR="00EF7DC9" w:rsidRDefault="00047CAD" w:rsidP="0044263F">
      <w:pPr>
        <w:spacing w:after="0" w:line="240" w:lineRule="auto"/>
        <w:ind w:firstLine="357"/>
        <w:jc w:val="both"/>
        <w:rPr>
          <w:rFonts w:cs="Times New Roman"/>
          <w:sz w:val="22"/>
        </w:rPr>
      </w:pPr>
      <w:r w:rsidRPr="00F13102">
        <w:rPr>
          <w:rFonts w:cs="Times New Roman"/>
          <w:sz w:val="22"/>
        </w:rPr>
        <w:t>Niniejszy dokument służy określeniu działa</w:t>
      </w:r>
      <w:r>
        <w:rPr>
          <w:rFonts w:cs="Times New Roman"/>
          <w:sz w:val="22"/>
        </w:rPr>
        <w:t xml:space="preserve">ń gminy w zakresie inicjowania, </w:t>
      </w:r>
      <w:r w:rsidRPr="00F13102">
        <w:rPr>
          <w:rFonts w:cs="Times New Roman"/>
          <w:sz w:val="22"/>
        </w:rPr>
        <w:t xml:space="preserve">wspierania </w:t>
      </w:r>
      <w:r>
        <w:rPr>
          <w:rFonts w:cs="Times New Roman"/>
          <w:sz w:val="22"/>
        </w:rPr>
        <w:t xml:space="preserve">                         </w:t>
      </w:r>
      <w:r w:rsidRPr="00F13102">
        <w:rPr>
          <w:rFonts w:cs="Times New Roman"/>
          <w:sz w:val="22"/>
        </w:rPr>
        <w:t xml:space="preserve">i koordynowania prac z dziedziny ochrony zabytków i krajobrazu kulturowego oraz upowszechniania </w:t>
      </w:r>
      <w:r>
        <w:rPr>
          <w:rFonts w:cs="Times New Roman"/>
          <w:sz w:val="22"/>
        </w:rPr>
        <w:t xml:space="preserve">     </w:t>
      </w:r>
      <w:r w:rsidRPr="00F13102">
        <w:rPr>
          <w:rFonts w:cs="Times New Roman"/>
          <w:sz w:val="22"/>
        </w:rPr>
        <w:t xml:space="preserve">i promowania dziedzictwa kulturowego. Działania te winny odbywać się w harmonii z działaniami gospodarczymi i społecznymi oraz zapewniać ochronę dziedzictwa kulturowego środkami prawnymi, takimi jak odpowiednie zapisy w miejscowych planach zagospodarowania przestrzennego oraz finansowymi, poprzez przeznaczenie części budżetu </w:t>
      </w:r>
      <w:r w:rsidR="00EF7DC9">
        <w:rPr>
          <w:rFonts w:cs="Times New Roman"/>
          <w:sz w:val="22"/>
        </w:rPr>
        <w:t>gminy</w:t>
      </w:r>
      <w:r w:rsidRPr="00F13102">
        <w:rPr>
          <w:rFonts w:cs="Times New Roman"/>
          <w:sz w:val="22"/>
        </w:rPr>
        <w:t xml:space="preserve"> na ochronę zabytków. Procesy rozwojowe zachodzić powinny przy zapewnieniu warunków trwania i zachowania dziedzictwa kulturowego dla przyszłych pokoleń oraz przy wykorzystaniu zabytków na potrzeby społeczne, gospodarcze </w:t>
      </w:r>
      <w:r>
        <w:rPr>
          <w:rFonts w:cs="Times New Roman"/>
          <w:sz w:val="22"/>
        </w:rPr>
        <w:t xml:space="preserve">                         </w:t>
      </w:r>
      <w:r w:rsidRPr="00F13102">
        <w:rPr>
          <w:rFonts w:cs="Times New Roman"/>
          <w:sz w:val="22"/>
        </w:rPr>
        <w:t>i edukacyjne. Lokalne dziedzictwo kulturowe posiada potencjał wpływający na atrakcyjność ekonomiczną regionu poprzez rozwój turystyki w oparciu o zabytki. Poprzez wyznaczone działania może przyczynić się do wzmocnienia świadomości wspólnoty kulturowej i lokalnej tożsamości.</w:t>
      </w:r>
    </w:p>
    <w:p w14:paraId="49B8B2F2" w14:textId="77777777" w:rsidR="00EB5954" w:rsidRDefault="00EF7DC9" w:rsidP="00047CAD">
      <w:pPr>
        <w:spacing w:after="0" w:line="240" w:lineRule="auto"/>
        <w:ind w:firstLine="357"/>
        <w:jc w:val="both"/>
        <w:rPr>
          <w:sz w:val="22"/>
        </w:rPr>
      </w:pPr>
      <w:r>
        <w:rPr>
          <w:rFonts w:cs="Times New Roman"/>
          <w:sz w:val="22"/>
        </w:rPr>
        <w:t>Gmina Nozdrzec</w:t>
      </w:r>
      <w:r w:rsidR="00EB5954" w:rsidRPr="00EB5954">
        <w:rPr>
          <w:rFonts w:cs="Times New Roman"/>
          <w:sz w:val="22"/>
        </w:rPr>
        <w:t xml:space="preserve"> posiadał</w:t>
      </w:r>
      <w:r>
        <w:rPr>
          <w:rFonts w:cs="Times New Roman"/>
          <w:sz w:val="22"/>
        </w:rPr>
        <w:t>a</w:t>
      </w:r>
      <w:r w:rsidR="00EB5954" w:rsidRPr="00EB5954">
        <w:rPr>
          <w:rFonts w:cs="Times New Roman"/>
          <w:sz w:val="22"/>
        </w:rPr>
        <w:t xml:space="preserve"> </w:t>
      </w:r>
      <w:r w:rsidR="006716DA">
        <w:rPr>
          <w:rFonts w:cs="Times New Roman"/>
          <w:sz w:val="22"/>
        </w:rPr>
        <w:t>„</w:t>
      </w:r>
      <w:r w:rsidR="00602B9E">
        <w:rPr>
          <w:rFonts w:cs="Times New Roman"/>
          <w:sz w:val="22"/>
        </w:rPr>
        <w:t xml:space="preserve">Gminny </w:t>
      </w:r>
      <w:r w:rsidR="00EB5954" w:rsidRPr="00EB5954">
        <w:rPr>
          <w:rFonts w:cs="Times New Roman"/>
          <w:sz w:val="22"/>
        </w:rPr>
        <w:t xml:space="preserve">Program Opieki nad Zabytkami </w:t>
      </w:r>
      <w:r>
        <w:rPr>
          <w:rFonts w:cs="Times New Roman"/>
          <w:sz w:val="22"/>
        </w:rPr>
        <w:t xml:space="preserve">Gminy Nozdrzec </w:t>
      </w:r>
      <w:r w:rsidR="00EB5954" w:rsidRPr="00EB5954">
        <w:rPr>
          <w:rFonts w:cs="Times New Roman"/>
          <w:sz w:val="22"/>
        </w:rPr>
        <w:t>na lata 20</w:t>
      </w:r>
      <w:r>
        <w:rPr>
          <w:rFonts w:cs="Times New Roman"/>
          <w:sz w:val="22"/>
        </w:rPr>
        <w:t>12</w:t>
      </w:r>
      <w:r w:rsidR="00EB5954" w:rsidRPr="00EB5954">
        <w:rPr>
          <w:rFonts w:cs="Times New Roman"/>
          <w:sz w:val="22"/>
        </w:rPr>
        <w:t>-201</w:t>
      </w:r>
      <w:r>
        <w:rPr>
          <w:rFonts w:cs="Times New Roman"/>
          <w:sz w:val="22"/>
        </w:rPr>
        <w:t>5</w:t>
      </w:r>
      <w:r w:rsidR="006716DA">
        <w:rPr>
          <w:rFonts w:cs="Times New Roman"/>
          <w:sz w:val="22"/>
        </w:rPr>
        <w:t>”</w:t>
      </w:r>
      <w:r w:rsidR="00EB5954" w:rsidRPr="00EB5954">
        <w:rPr>
          <w:rFonts w:cs="Times New Roman"/>
          <w:sz w:val="22"/>
        </w:rPr>
        <w:t xml:space="preserve"> </w:t>
      </w:r>
      <w:r>
        <w:rPr>
          <w:rFonts w:cs="Times New Roman"/>
          <w:sz w:val="22"/>
        </w:rPr>
        <w:t>podjęty U</w:t>
      </w:r>
      <w:r w:rsidR="00EB5954" w:rsidRPr="00EB5954">
        <w:rPr>
          <w:rFonts w:cs="Times New Roman"/>
          <w:sz w:val="22"/>
        </w:rPr>
        <w:t>chwał</w:t>
      </w:r>
      <w:r>
        <w:rPr>
          <w:rFonts w:cs="Times New Roman"/>
          <w:sz w:val="22"/>
        </w:rPr>
        <w:t xml:space="preserve">ą </w:t>
      </w:r>
      <w:r w:rsidR="00EB5954" w:rsidRPr="00EB5954">
        <w:rPr>
          <w:rFonts w:cs="Times New Roman"/>
          <w:sz w:val="22"/>
        </w:rPr>
        <w:t xml:space="preserve">Nr </w:t>
      </w:r>
      <w:r w:rsidR="00EB5954" w:rsidRPr="00EB5954">
        <w:rPr>
          <w:sz w:val="22"/>
        </w:rPr>
        <w:t>X</w:t>
      </w:r>
      <w:r>
        <w:rPr>
          <w:sz w:val="22"/>
        </w:rPr>
        <w:t>VIII</w:t>
      </w:r>
      <w:r w:rsidR="00EB5954" w:rsidRPr="00EB5954">
        <w:rPr>
          <w:sz w:val="22"/>
        </w:rPr>
        <w:t>/</w:t>
      </w:r>
      <w:r>
        <w:rPr>
          <w:sz w:val="22"/>
        </w:rPr>
        <w:t>191</w:t>
      </w:r>
      <w:r w:rsidR="00EB5954" w:rsidRPr="00EB5954">
        <w:rPr>
          <w:sz w:val="22"/>
        </w:rPr>
        <w:t>/</w:t>
      </w:r>
      <w:r>
        <w:rPr>
          <w:sz w:val="22"/>
        </w:rPr>
        <w:t>2012 Rady Gminy Nozdrzec</w:t>
      </w:r>
      <w:r w:rsidR="00EB5954" w:rsidRPr="00EB5954">
        <w:rPr>
          <w:sz w:val="22"/>
        </w:rPr>
        <w:t xml:space="preserve"> z dnia </w:t>
      </w:r>
      <w:r>
        <w:rPr>
          <w:sz w:val="22"/>
        </w:rPr>
        <w:t>20 września 2012 r.</w:t>
      </w:r>
    </w:p>
    <w:p w14:paraId="4DB5D70A" w14:textId="77777777" w:rsidR="00EB5954" w:rsidRPr="00EB5954" w:rsidRDefault="0044263F" w:rsidP="0044263F">
      <w:pPr>
        <w:pStyle w:val="Akapitzlist"/>
        <w:spacing w:after="0" w:line="240" w:lineRule="auto"/>
        <w:ind w:left="0" w:firstLine="357"/>
        <w:jc w:val="both"/>
        <w:rPr>
          <w:rFonts w:cs="Times New Roman"/>
          <w:sz w:val="22"/>
        </w:rPr>
      </w:pPr>
      <w:r>
        <w:rPr>
          <w:rFonts w:cs="Times New Roman"/>
          <w:sz w:val="22"/>
        </w:rPr>
        <w:t>Układ opracowania zasadniczo nie uległ zmianie. Opiera się on</w:t>
      </w:r>
      <w:r w:rsidRPr="004A42B3">
        <w:rPr>
          <w:rFonts w:cs="Times New Roman"/>
          <w:sz w:val="22"/>
        </w:rPr>
        <w:t xml:space="preserve"> na ogólnej charakterystyce zasobu zawartej</w:t>
      </w:r>
      <w:r>
        <w:rPr>
          <w:rFonts w:cs="Times New Roman"/>
          <w:sz w:val="22"/>
        </w:rPr>
        <w:t xml:space="preserve"> w poprzednim Programie, został jednak zaktualizowany, uzupełniony oraz częściowo poszerzony</w:t>
      </w:r>
      <w:r w:rsidRPr="004A42B3">
        <w:rPr>
          <w:rFonts w:cs="Times New Roman"/>
          <w:sz w:val="22"/>
        </w:rPr>
        <w:t>.</w:t>
      </w:r>
    </w:p>
    <w:p w14:paraId="54076E67" w14:textId="77777777" w:rsidR="00047CAD" w:rsidRDefault="00047CAD" w:rsidP="00047CAD">
      <w:pPr>
        <w:spacing w:after="0" w:line="240" w:lineRule="auto"/>
        <w:ind w:firstLine="357"/>
        <w:jc w:val="both"/>
        <w:rPr>
          <w:rFonts w:cs="Times New Roman"/>
          <w:sz w:val="22"/>
        </w:rPr>
      </w:pPr>
      <w:r>
        <w:rPr>
          <w:rFonts w:cs="Times New Roman"/>
          <w:sz w:val="22"/>
        </w:rPr>
        <w:t xml:space="preserve">Pierwsze rozdziały </w:t>
      </w:r>
      <w:r w:rsidR="006716DA">
        <w:rPr>
          <w:rFonts w:cs="Times New Roman"/>
          <w:sz w:val="22"/>
        </w:rPr>
        <w:t xml:space="preserve">niniejszego </w:t>
      </w:r>
      <w:r w:rsidR="006716DA" w:rsidRPr="006716DA">
        <w:rPr>
          <w:rFonts w:cs="Times New Roman"/>
          <w:i/>
          <w:sz w:val="22"/>
        </w:rPr>
        <w:t>Programu</w:t>
      </w:r>
      <w:r w:rsidR="006716DA">
        <w:rPr>
          <w:rFonts w:cs="Times New Roman"/>
          <w:sz w:val="22"/>
        </w:rPr>
        <w:t xml:space="preserve"> </w:t>
      </w:r>
      <w:r>
        <w:rPr>
          <w:rFonts w:cs="Times New Roman"/>
          <w:sz w:val="22"/>
        </w:rPr>
        <w:t xml:space="preserve">(II-IV) dotyczą ustawowych uwarunkowań formalno-prawnych odnoszących się do ochrony dziedzictwa kulturowego, ustawowych celów </w:t>
      </w:r>
      <w:r w:rsidRPr="00922FF2">
        <w:rPr>
          <w:rFonts w:cs="Times New Roman"/>
          <w:i/>
          <w:sz w:val="22"/>
        </w:rPr>
        <w:t xml:space="preserve">Programu </w:t>
      </w:r>
      <w:r>
        <w:rPr>
          <w:rFonts w:cs="Times New Roman"/>
          <w:sz w:val="22"/>
        </w:rPr>
        <w:t>oraz analizują najważniejsze dokumenty, strategie, programy</w:t>
      </w:r>
      <w:r w:rsidR="00C36EF8">
        <w:rPr>
          <w:rFonts w:cs="Times New Roman"/>
          <w:sz w:val="22"/>
        </w:rPr>
        <w:t>,</w:t>
      </w:r>
      <w:r>
        <w:rPr>
          <w:rFonts w:cs="Times New Roman"/>
          <w:sz w:val="22"/>
        </w:rPr>
        <w:t xml:space="preserve"> ważne z punktu widzenia opieki nad zabytkami</w:t>
      </w:r>
      <w:r w:rsidR="00C36EF8">
        <w:rPr>
          <w:rFonts w:cs="Times New Roman"/>
          <w:sz w:val="22"/>
        </w:rPr>
        <w:t>,</w:t>
      </w:r>
      <w:r>
        <w:rPr>
          <w:rFonts w:cs="Times New Roman"/>
          <w:sz w:val="22"/>
        </w:rPr>
        <w:t xml:space="preserve"> zarówno opracowane na szczeblu centralnym jak i wojewódzkim. Jest to konieczne, gdyż </w:t>
      </w:r>
      <w:r w:rsidRPr="00922FF2">
        <w:rPr>
          <w:rFonts w:cs="Times New Roman"/>
          <w:i/>
          <w:sz w:val="22"/>
        </w:rPr>
        <w:t>Program</w:t>
      </w:r>
      <w:r>
        <w:rPr>
          <w:rFonts w:cs="Times New Roman"/>
          <w:sz w:val="22"/>
        </w:rPr>
        <w:t xml:space="preserve"> powinien być zgodny z założeniami odnoszącymi się do ochrony i opieki nad zabytkami zarówno na szczeblu centralnym</w:t>
      </w:r>
      <w:r w:rsidR="00C36EF8">
        <w:rPr>
          <w:rFonts w:cs="Times New Roman"/>
          <w:sz w:val="22"/>
        </w:rPr>
        <w:t>,</w:t>
      </w:r>
      <w:r>
        <w:rPr>
          <w:rFonts w:cs="Times New Roman"/>
          <w:sz w:val="22"/>
        </w:rPr>
        <w:t xml:space="preserve"> czyli do polityki państwa w tym zakresie, jak również na poziomie województwa i powiatu.</w:t>
      </w:r>
    </w:p>
    <w:p w14:paraId="3C23421B" w14:textId="444E943C" w:rsidR="00047CAD" w:rsidRDefault="00047CAD" w:rsidP="00047CAD">
      <w:pPr>
        <w:spacing w:after="0" w:line="240" w:lineRule="auto"/>
        <w:ind w:firstLine="357"/>
        <w:jc w:val="both"/>
        <w:rPr>
          <w:rFonts w:cs="Times New Roman"/>
          <w:sz w:val="22"/>
        </w:rPr>
      </w:pPr>
      <w:r>
        <w:rPr>
          <w:rFonts w:cs="Times New Roman"/>
          <w:sz w:val="22"/>
        </w:rPr>
        <w:t xml:space="preserve">Rozdział V składa się z kilku części. W pierwszej analizie poddane zostały dokumenty programowe </w:t>
      </w:r>
      <w:r w:rsidR="00C36EF8">
        <w:rPr>
          <w:rFonts w:cs="Times New Roman"/>
          <w:sz w:val="22"/>
        </w:rPr>
        <w:t>gminy</w:t>
      </w:r>
      <w:r w:rsidR="006716DA">
        <w:rPr>
          <w:rFonts w:cs="Times New Roman"/>
          <w:sz w:val="22"/>
        </w:rPr>
        <w:t xml:space="preserve"> </w:t>
      </w:r>
      <w:r>
        <w:rPr>
          <w:rFonts w:cs="Times New Roman"/>
          <w:sz w:val="22"/>
        </w:rPr>
        <w:t xml:space="preserve">pod kątem uwzględnienia w nich kwestii związanych lub mających wpływ na zachowanie oraz ochronę zabytków i krajobrazu kulturowego. W części drugiej przedstawiono charakterystykę zasobu zabytkowego </w:t>
      </w:r>
      <w:r w:rsidR="00C36EF8">
        <w:rPr>
          <w:rFonts w:cs="Times New Roman"/>
          <w:sz w:val="22"/>
        </w:rPr>
        <w:t>gminy</w:t>
      </w:r>
      <w:r>
        <w:rPr>
          <w:rFonts w:cs="Times New Roman"/>
          <w:sz w:val="22"/>
        </w:rPr>
        <w:t xml:space="preserve">. Wskazano w nim najważniejsze obiekty, zespoły obiektów i cechy charakterystyczne krajobrazu kulturowego </w:t>
      </w:r>
      <w:r w:rsidR="00C36EF8">
        <w:rPr>
          <w:rFonts w:cs="Times New Roman"/>
          <w:sz w:val="22"/>
        </w:rPr>
        <w:t>gminy Nozdrzec</w:t>
      </w:r>
      <w:r>
        <w:rPr>
          <w:rFonts w:cs="Times New Roman"/>
          <w:sz w:val="22"/>
        </w:rPr>
        <w:t xml:space="preserve">. Takie rozpoznanie dało podstawę do znajdującej się w dalszej części </w:t>
      </w:r>
      <w:r w:rsidRPr="00922FF2">
        <w:rPr>
          <w:rFonts w:cs="Times New Roman"/>
          <w:i/>
          <w:sz w:val="22"/>
        </w:rPr>
        <w:t>Programu</w:t>
      </w:r>
      <w:r>
        <w:rPr>
          <w:rFonts w:cs="Times New Roman"/>
          <w:sz w:val="22"/>
        </w:rPr>
        <w:t xml:space="preserve"> analizy SWOT (</w:t>
      </w:r>
      <w:r>
        <w:rPr>
          <w:sz w:val="22"/>
        </w:rPr>
        <w:t>moc</w:t>
      </w:r>
      <w:r w:rsidR="006716DA">
        <w:rPr>
          <w:sz w:val="22"/>
        </w:rPr>
        <w:t>ne i słabe strony oraz szanse</w:t>
      </w:r>
      <w:r>
        <w:rPr>
          <w:sz w:val="22"/>
        </w:rPr>
        <w:t xml:space="preserve"> </w:t>
      </w:r>
      <w:r w:rsidR="008F13BE">
        <w:rPr>
          <w:sz w:val="22"/>
        </w:rPr>
        <w:t xml:space="preserve">                                    </w:t>
      </w:r>
      <w:r>
        <w:rPr>
          <w:sz w:val="22"/>
        </w:rPr>
        <w:t>i zagrożenia</w:t>
      </w:r>
      <w:r>
        <w:rPr>
          <w:rFonts w:cs="Times New Roman"/>
          <w:sz w:val="22"/>
        </w:rPr>
        <w:t xml:space="preserve">) jakie dokonały się w zakresie zachowania zasobu najistotniejszych zadań do zrealizowania przez </w:t>
      </w:r>
      <w:r w:rsidR="00C36EF8">
        <w:rPr>
          <w:rFonts w:cs="Times New Roman"/>
          <w:sz w:val="22"/>
        </w:rPr>
        <w:t>gminę</w:t>
      </w:r>
      <w:r w:rsidR="006716DA">
        <w:rPr>
          <w:rFonts w:cs="Times New Roman"/>
          <w:sz w:val="22"/>
        </w:rPr>
        <w:t>.</w:t>
      </w:r>
      <w:r>
        <w:rPr>
          <w:rFonts w:cs="Times New Roman"/>
          <w:sz w:val="22"/>
        </w:rPr>
        <w:t xml:space="preserve"> W kolejnej części rozdziału V przedstawiono dane dotyczące zabytków z terenu </w:t>
      </w:r>
      <w:r w:rsidR="00C36EF8">
        <w:rPr>
          <w:rFonts w:cs="Times New Roman"/>
          <w:sz w:val="22"/>
        </w:rPr>
        <w:t xml:space="preserve">gminy </w:t>
      </w:r>
      <w:r>
        <w:rPr>
          <w:rFonts w:cs="Times New Roman"/>
          <w:sz w:val="22"/>
        </w:rPr>
        <w:t>wpisanych do rejestru (rejestr zabytków nieruchomych, ruchomych</w:t>
      </w:r>
      <w:r w:rsidR="008F13BE">
        <w:rPr>
          <w:rFonts w:cs="Times New Roman"/>
          <w:sz w:val="22"/>
        </w:rPr>
        <w:t xml:space="preserve"> </w:t>
      </w:r>
      <w:r>
        <w:rPr>
          <w:rFonts w:cs="Times New Roman"/>
          <w:sz w:val="22"/>
        </w:rPr>
        <w:t>i archeologicznych), zabytki w gminnej ewidencji zabytków, jak również dziedzictwo niematerialne.</w:t>
      </w:r>
    </w:p>
    <w:p w14:paraId="2FABD3BC" w14:textId="77777777" w:rsidR="006716DA" w:rsidRPr="003C5332" w:rsidRDefault="00047CAD" w:rsidP="000530FD">
      <w:pPr>
        <w:spacing w:after="0" w:line="240" w:lineRule="auto"/>
        <w:ind w:firstLine="357"/>
        <w:jc w:val="both"/>
        <w:rPr>
          <w:rFonts w:cs="Times New Roman"/>
          <w:sz w:val="22"/>
        </w:rPr>
      </w:pPr>
      <w:r w:rsidRPr="00126516">
        <w:rPr>
          <w:rFonts w:cs="Times New Roman"/>
          <w:sz w:val="22"/>
        </w:rPr>
        <w:t xml:space="preserve">Rozdział VI stanowi ocenę dziedzictwa kulturowego - Analiza szans i zagrożeń. Uwzględniono </w:t>
      </w:r>
      <w:r>
        <w:rPr>
          <w:rFonts w:cs="Times New Roman"/>
          <w:sz w:val="22"/>
        </w:rPr>
        <w:t xml:space="preserve">                                </w:t>
      </w:r>
      <w:r w:rsidRPr="00126516">
        <w:rPr>
          <w:rFonts w:cs="Times New Roman"/>
          <w:sz w:val="22"/>
        </w:rPr>
        <w:t xml:space="preserve">w nim </w:t>
      </w:r>
      <w:r w:rsidRPr="003C5332">
        <w:rPr>
          <w:rFonts w:cs="Times New Roman"/>
          <w:sz w:val="22"/>
        </w:rPr>
        <w:t xml:space="preserve">aktualny stan zachowania zasobu zabytkowego i krajobrazu kulturowego. </w:t>
      </w:r>
    </w:p>
    <w:p w14:paraId="6DE6A989" w14:textId="77777777" w:rsidR="006716DA" w:rsidRDefault="00047CAD" w:rsidP="000530FD">
      <w:pPr>
        <w:spacing w:after="0" w:line="240" w:lineRule="auto"/>
        <w:ind w:firstLine="357"/>
        <w:jc w:val="both"/>
        <w:rPr>
          <w:rFonts w:cs="Times New Roman"/>
          <w:sz w:val="22"/>
        </w:rPr>
      </w:pPr>
      <w:r w:rsidRPr="003C5332">
        <w:rPr>
          <w:rFonts w:cs="Times New Roman"/>
          <w:sz w:val="22"/>
        </w:rPr>
        <w:t xml:space="preserve">W rozdziale VII wskazano najważniejsze zadania ujęte w ramach zawartych priorytetów (Priorytet I: Rewaloryzacja dziedzictwa kulturowego jako element rozwoju społeczno - gospodarczego </w:t>
      </w:r>
      <w:r w:rsidR="003C5332" w:rsidRPr="003C5332">
        <w:rPr>
          <w:rFonts w:cs="Times New Roman"/>
          <w:sz w:val="22"/>
        </w:rPr>
        <w:t>Gminy</w:t>
      </w:r>
      <w:r w:rsidR="006716DA" w:rsidRPr="003C5332">
        <w:rPr>
          <w:rFonts w:cs="Times New Roman"/>
          <w:sz w:val="22"/>
        </w:rPr>
        <w:t xml:space="preserve"> </w:t>
      </w:r>
      <w:r w:rsidRPr="003C5332">
        <w:rPr>
          <w:rFonts w:cs="Times New Roman"/>
          <w:sz w:val="22"/>
        </w:rPr>
        <w:t>oraz Priorytet II: Promocja i popularyzacja dziedzictwa kulturowego</w:t>
      </w:r>
      <w:r w:rsidR="003C5332" w:rsidRPr="003C5332">
        <w:rPr>
          <w:rFonts w:cs="Times New Roman"/>
          <w:sz w:val="22"/>
        </w:rPr>
        <w:t xml:space="preserve"> oraz pielęgnacja tożsamości regionalnej</w:t>
      </w:r>
      <w:r w:rsidRPr="003C5332">
        <w:rPr>
          <w:rFonts w:cs="Times New Roman"/>
          <w:sz w:val="22"/>
        </w:rPr>
        <w:t>).</w:t>
      </w:r>
      <w:r w:rsidR="006716DA" w:rsidRPr="003C5332">
        <w:rPr>
          <w:rFonts w:cs="Times New Roman"/>
          <w:sz w:val="22"/>
        </w:rPr>
        <w:t xml:space="preserve"> Wymieniono w nim również zadania, które udało się zrealizować, a które zostały zawarte w Programie Opieki</w:t>
      </w:r>
      <w:r w:rsidR="006716DA">
        <w:rPr>
          <w:rFonts w:cs="Times New Roman"/>
          <w:sz w:val="22"/>
        </w:rPr>
        <w:t xml:space="preserve"> nad Zabytkami </w:t>
      </w:r>
      <w:r w:rsidR="00C36EF8">
        <w:rPr>
          <w:rFonts w:cs="Times New Roman"/>
          <w:sz w:val="22"/>
        </w:rPr>
        <w:t>Gminy</w:t>
      </w:r>
      <w:r w:rsidR="006716DA">
        <w:rPr>
          <w:rFonts w:cs="Times New Roman"/>
          <w:sz w:val="22"/>
        </w:rPr>
        <w:t xml:space="preserve"> </w:t>
      </w:r>
      <w:r w:rsidR="00C36EF8">
        <w:rPr>
          <w:rFonts w:cs="Times New Roman"/>
          <w:sz w:val="22"/>
        </w:rPr>
        <w:t>Nozdrzec</w:t>
      </w:r>
      <w:r w:rsidR="006716DA">
        <w:rPr>
          <w:rFonts w:cs="Times New Roman"/>
          <w:sz w:val="22"/>
        </w:rPr>
        <w:t xml:space="preserve"> na lata 20</w:t>
      </w:r>
      <w:r w:rsidR="00C36EF8">
        <w:rPr>
          <w:rFonts w:cs="Times New Roman"/>
          <w:sz w:val="22"/>
        </w:rPr>
        <w:t>12</w:t>
      </w:r>
      <w:r w:rsidR="006716DA">
        <w:rPr>
          <w:rFonts w:cs="Times New Roman"/>
          <w:sz w:val="22"/>
        </w:rPr>
        <w:t>-201</w:t>
      </w:r>
      <w:r w:rsidR="00C36EF8">
        <w:rPr>
          <w:rFonts w:cs="Times New Roman"/>
          <w:sz w:val="22"/>
        </w:rPr>
        <w:t>5</w:t>
      </w:r>
      <w:r w:rsidR="006716DA">
        <w:rPr>
          <w:rFonts w:cs="Times New Roman"/>
          <w:sz w:val="22"/>
        </w:rPr>
        <w:t>.</w:t>
      </w:r>
    </w:p>
    <w:p w14:paraId="4502EF98" w14:textId="77777777" w:rsidR="00602B9E" w:rsidRDefault="00047CAD" w:rsidP="000530FD">
      <w:pPr>
        <w:spacing w:after="0" w:line="240" w:lineRule="auto"/>
        <w:ind w:firstLine="357"/>
        <w:jc w:val="both"/>
        <w:rPr>
          <w:rFonts w:cs="Times New Roman"/>
          <w:sz w:val="22"/>
        </w:rPr>
      </w:pPr>
      <w:r>
        <w:rPr>
          <w:rFonts w:cs="Times New Roman"/>
          <w:sz w:val="22"/>
        </w:rPr>
        <w:t>Kolejne rozdziały, VIII i IX, dotyczą sposobu realizacji i oceny wdrażania Programu. W X rozdziale, przedstawiono źródła finansowania realizacji</w:t>
      </w:r>
      <w:r w:rsidR="006716DA">
        <w:rPr>
          <w:rFonts w:cs="Times New Roman"/>
          <w:sz w:val="22"/>
        </w:rPr>
        <w:t xml:space="preserve"> </w:t>
      </w:r>
      <w:r w:rsidR="006716DA">
        <w:rPr>
          <w:rFonts w:cs="Times New Roman"/>
          <w:sz w:val="22"/>
        </w:rPr>
        <w:softHyphen/>
      </w:r>
      <w:r w:rsidR="006716DA">
        <w:rPr>
          <w:rFonts w:cs="Times New Roman"/>
          <w:sz w:val="22"/>
        </w:rPr>
        <w:softHyphen/>
        <w:t xml:space="preserve">zadań. Natomiast w końcowym </w:t>
      </w:r>
      <w:r>
        <w:rPr>
          <w:rFonts w:cs="Times New Roman"/>
          <w:sz w:val="22"/>
        </w:rPr>
        <w:t>X</w:t>
      </w:r>
      <w:r w:rsidR="006716DA">
        <w:rPr>
          <w:rFonts w:cs="Times New Roman"/>
          <w:sz w:val="22"/>
        </w:rPr>
        <w:t>I</w:t>
      </w:r>
      <w:r>
        <w:rPr>
          <w:rFonts w:cs="Times New Roman"/>
          <w:sz w:val="22"/>
        </w:rPr>
        <w:t xml:space="preserve"> rozdziale opisano realizację i finansowanie przez </w:t>
      </w:r>
      <w:r w:rsidR="00407C64">
        <w:rPr>
          <w:rFonts w:cs="Times New Roman"/>
          <w:sz w:val="22"/>
        </w:rPr>
        <w:t>gminę</w:t>
      </w:r>
      <w:r w:rsidR="006716DA">
        <w:rPr>
          <w:rFonts w:cs="Times New Roman"/>
          <w:sz w:val="22"/>
        </w:rPr>
        <w:t xml:space="preserve"> zadań</w:t>
      </w:r>
      <w:r>
        <w:rPr>
          <w:rFonts w:cs="Times New Roman"/>
          <w:sz w:val="22"/>
        </w:rPr>
        <w:t xml:space="preserve"> z zakresu ochrony zabytków.</w:t>
      </w:r>
    </w:p>
    <w:p w14:paraId="1CAE79C1" w14:textId="77777777" w:rsidR="00222B2B" w:rsidRDefault="00222B2B" w:rsidP="000530FD">
      <w:pPr>
        <w:spacing w:after="0" w:line="240" w:lineRule="auto"/>
        <w:ind w:firstLine="357"/>
        <w:jc w:val="both"/>
        <w:rPr>
          <w:rFonts w:cs="Times New Roman"/>
          <w:sz w:val="22"/>
        </w:rPr>
      </w:pPr>
    </w:p>
    <w:p w14:paraId="6C81AB4A" w14:textId="77777777" w:rsidR="00222B2B" w:rsidRDefault="00222B2B" w:rsidP="000530FD">
      <w:pPr>
        <w:spacing w:after="0" w:line="240" w:lineRule="auto"/>
        <w:ind w:firstLine="357"/>
        <w:jc w:val="both"/>
        <w:rPr>
          <w:rFonts w:cs="Times New Roman"/>
          <w:sz w:val="22"/>
        </w:rPr>
      </w:pPr>
    </w:p>
    <w:p w14:paraId="45952F57" w14:textId="77777777" w:rsidR="00222B2B" w:rsidRDefault="00222B2B" w:rsidP="000530FD">
      <w:pPr>
        <w:spacing w:after="0" w:line="240" w:lineRule="auto"/>
        <w:ind w:firstLine="357"/>
        <w:jc w:val="both"/>
        <w:rPr>
          <w:rFonts w:cs="Times New Roman"/>
          <w:sz w:val="22"/>
        </w:rPr>
      </w:pPr>
    </w:p>
    <w:p w14:paraId="07460762" w14:textId="77777777" w:rsidR="00222B2B" w:rsidRPr="00EB5954" w:rsidRDefault="00222B2B" w:rsidP="000530FD">
      <w:pPr>
        <w:spacing w:after="0" w:line="240" w:lineRule="auto"/>
        <w:ind w:firstLine="357"/>
        <w:jc w:val="both"/>
        <w:rPr>
          <w:rFonts w:cs="Times New Roman"/>
          <w:sz w:val="22"/>
        </w:rPr>
      </w:pPr>
    </w:p>
    <w:p w14:paraId="2495E7DC" w14:textId="77777777" w:rsidR="00B32E0A" w:rsidRPr="0074076B" w:rsidRDefault="000530FD">
      <w:pPr>
        <w:pStyle w:val="Nagwek1"/>
        <w:numPr>
          <w:ilvl w:val="0"/>
          <w:numId w:val="12"/>
        </w:numPr>
        <w:jc w:val="both"/>
        <w:rPr>
          <w:color w:val="000000" w:themeColor="text1"/>
          <w:szCs w:val="24"/>
        </w:rPr>
      </w:pPr>
      <w:bookmarkStart w:id="1" w:name="_Toc128399218"/>
      <w:r w:rsidRPr="0074076B">
        <w:rPr>
          <w:color w:val="000000" w:themeColor="text1"/>
          <w:szCs w:val="24"/>
        </w:rPr>
        <w:lastRenderedPageBreak/>
        <w:t>P</w:t>
      </w:r>
      <w:r w:rsidR="009D6D4F" w:rsidRPr="0074076B">
        <w:rPr>
          <w:color w:val="000000" w:themeColor="text1"/>
          <w:szCs w:val="24"/>
        </w:rPr>
        <w:t>ODSTAWA PRAWNA OPRACOWANIA GMINNEGO PROGRAMU OPIEKI NAD ZABYTKAMI</w:t>
      </w:r>
      <w:bookmarkEnd w:id="1"/>
    </w:p>
    <w:p w14:paraId="25ECB1AC" w14:textId="77777777" w:rsidR="000530FD" w:rsidRDefault="000530FD" w:rsidP="000530FD">
      <w:pPr>
        <w:spacing w:after="0" w:line="240" w:lineRule="auto"/>
        <w:ind w:firstLine="357"/>
        <w:jc w:val="both"/>
        <w:rPr>
          <w:rFonts w:cs="Times New Roman"/>
          <w:sz w:val="22"/>
        </w:rPr>
      </w:pPr>
    </w:p>
    <w:p w14:paraId="0468E9A8" w14:textId="02931516" w:rsidR="00047CAD" w:rsidRPr="009D6D4F" w:rsidRDefault="00047CAD" w:rsidP="00047CAD">
      <w:pPr>
        <w:spacing w:after="0" w:line="240" w:lineRule="auto"/>
        <w:ind w:firstLine="357"/>
        <w:jc w:val="both"/>
        <w:rPr>
          <w:rFonts w:cs="Times New Roman"/>
          <w:sz w:val="22"/>
        </w:rPr>
      </w:pPr>
      <w:r w:rsidRPr="009D6D4F">
        <w:rPr>
          <w:rFonts w:cs="Times New Roman"/>
          <w:sz w:val="22"/>
        </w:rPr>
        <w:t xml:space="preserve">Podstawą prawną sporządzenia gminnego programu opieki nad zabytkami jest art. 87 ustawy </w:t>
      </w:r>
      <w:r>
        <w:rPr>
          <w:rFonts w:cs="Times New Roman"/>
          <w:sz w:val="22"/>
        </w:rPr>
        <w:t xml:space="preserve">                  </w:t>
      </w:r>
      <w:r w:rsidRPr="009D6D4F">
        <w:rPr>
          <w:rFonts w:cs="Times New Roman"/>
          <w:sz w:val="22"/>
        </w:rPr>
        <w:t>z dnia 23 lipca 2003 r. o ochronie zabytków i opi</w:t>
      </w:r>
      <w:r>
        <w:rPr>
          <w:rFonts w:cs="Times New Roman"/>
          <w:sz w:val="22"/>
        </w:rPr>
        <w:t xml:space="preserve">ece nad zabytkami </w:t>
      </w:r>
      <w:r w:rsidRPr="00B06B01">
        <w:rPr>
          <w:rFonts w:cs="Times New Roman"/>
          <w:i/>
          <w:sz w:val="22"/>
        </w:rPr>
        <w:t xml:space="preserve">(t. j. </w:t>
      </w:r>
      <w:r>
        <w:rPr>
          <w:rFonts w:cs="Times New Roman"/>
          <w:i/>
          <w:sz w:val="22"/>
        </w:rPr>
        <w:t>Dz. U. z 202</w:t>
      </w:r>
      <w:r w:rsidR="002A37A9">
        <w:rPr>
          <w:rFonts w:cs="Times New Roman"/>
          <w:i/>
          <w:sz w:val="22"/>
        </w:rPr>
        <w:t>3</w:t>
      </w:r>
      <w:r w:rsidRPr="00B06B01">
        <w:rPr>
          <w:rFonts w:cs="Times New Roman"/>
          <w:i/>
          <w:sz w:val="22"/>
        </w:rPr>
        <w:t xml:space="preserve"> r., poz. </w:t>
      </w:r>
      <w:r w:rsidR="002A37A9">
        <w:rPr>
          <w:rFonts w:cs="Times New Roman"/>
          <w:i/>
          <w:sz w:val="22"/>
        </w:rPr>
        <w:t>951</w:t>
      </w:r>
      <w:r w:rsidRPr="00B06B01">
        <w:rPr>
          <w:rFonts w:cs="Times New Roman"/>
          <w:i/>
          <w:sz w:val="22"/>
        </w:rPr>
        <w:t>)</w:t>
      </w:r>
      <w:r>
        <w:rPr>
          <w:rFonts w:cs="Times New Roman"/>
          <w:sz w:val="22"/>
        </w:rPr>
        <w:t xml:space="preserve"> </w:t>
      </w:r>
      <w:r w:rsidRPr="009D6D4F">
        <w:rPr>
          <w:rFonts w:cs="Times New Roman"/>
          <w:sz w:val="22"/>
        </w:rPr>
        <w:t>mówiący, że:</w:t>
      </w:r>
    </w:p>
    <w:p w14:paraId="47D88129" w14:textId="77777777" w:rsidR="00047CAD" w:rsidRPr="009D6D4F" w:rsidRDefault="00047CAD" w:rsidP="00047CAD">
      <w:pPr>
        <w:spacing w:after="0" w:line="240" w:lineRule="auto"/>
        <w:ind w:firstLine="357"/>
        <w:jc w:val="both"/>
        <w:rPr>
          <w:rFonts w:cs="Times New Roman"/>
          <w:sz w:val="22"/>
        </w:rPr>
      </w:pPr>
      <w:r w:rsidRPr="009D6D4F">
        <w:rPr>
          <w:rFonts w:cs="Times New Roman"/>
          <w:sz w:val="22"/>
        </w:rPr>
        <w:t>1. Wójt, burmistrz lub prezydenta miasta sporządza na okres 4 la</w:t>
      </w:r>
      <w:r>
        <w:rPr>
          <w:rFonts w:cs="Times New Roman"/>
          <w:sz w:val="22"/>
        </w:rPr>
        <w:t>t program opieki nad zabytkami,</w:t>
      </w:r>
    </w:p>
    <w:p w14:paraId="57DFE566" w14:textId="77777777" w:rsidR="00047CAD" w:rsidRPr="009D6D4F" w:rsidRDefault="00047CAD" w:rsidP="00047CAD">
      <w:pPr>
        <w:spacing w:after="0" w:line="240" w:lineRule="auto"/>
        <w:ind w:firstLine="357"/>
        <w:jc w:val="both"/>
        <w:rPr>
          <w:rFonts w:cs="Times New Roman"/>
          <w:sz w:val="22"/>
        </w:rPr>
      </w:pPr>
      <w:r w:rsidRPr="009D6D4F">
        <w:rPr>
          <w:rFonts w:cs="Times New Roman"/>
          <w:sz w:val="22"/>
        </w:rPr>
        <w:t>2. Gminny program opieki nad zabytkami podlega uchwaleniu przez radę (miasta, gminy, powiatu) po uzyskaniu opinii wojewódzkiego konserwator</w:t>
      </w:r>
      <w:r>
        <w:rPr>
          <w:rFonts w:cs="Times New Roman"/>
          <w:sz w:val="22"/>
        </w:rPr>
        <w:t>a zabytków,</w:t>
      </w:r>
    </w:p>
    <w:p w14:paraId="43705C49" w14:textId="77777777" w:rsidR="00047CAD" w:rsidRPr="009D6D4F" w:rsidRDefault="00047CAD" w:rsidP="00047CAD">
      <w:pPr>
        <w:spacing w:after="0" w:line="240" w:lineRule="auto"/>
        <w:ind w:firstLine="357"/>
        <w:jc w:val="both"/>
        <w:rPr>
          <w:rFonts w:cs="Times New Roman"/>
          <w:sz w:val="22"/>
        </w:rPr>
      </w:pPr>
      <w:r w:rsidRPr="009D6D4F">
        <w:rPr>
          <w:rFonts w:cs="Times New Roman"/>
          <w:sz w:val="22"/>
        </w:rPr>
        <w:t>3. Program ogłaszany jest w w</w:t>
      </w:r>
      <w:r>
        <w:rPr>
          <w:rFonts w:cs="Times New Roman"/>
          <w:sz w:val="22"/>
        </w:rPr>
        <w:t>ojewódzkim dzienniku urzędowym,</w:t>
      </w:r>
    </w:p>
    <w:p w14:paraId="48913B61" w14:textId="77777777" w:rsidR="00047CAD" w:rsidRPr="009D6D4F" w:rsidRDefault="00047CAD" w:rsidP="00047CAD">
      <w:pPr>
        <w:spacing w:after="0" w:line="240" w:lineRule="auto"/>
        <w:ind w:firstLine="357"/>
        <w:jc w:val="both"/>
        <w:rPr>
          <w:rFonts w:cs="Times New Roman"/>
          <w:sz w:val="22"/>
        </w:rPr>
      </w:pPr>
      <w:r w:rsidRPr="009D6D4F">
        <w:rPr>
          <w:rFonts w:cs="Times New Roman"/>
          <w:sz w:val="22"/>
        </w:rPr>
        <w:t>4. Z realizacji programu wójt, burmistrz lub prezydent sporządza, co dwa lata, sprawozd</w:t>
      </w:r>
      <w:r>
        <w:rPr>
          <w:rFonts w:cs="Times New Roman"/>
          <w:sz w:val="22"/>
        </w:rPr>
        <w:t>anie, które przedstawia Radzie.</w:t>
      </w:r>
    </w:p>
    <w:p w14:paraId="069FD06F" w14:textId="77777777" w:rsidR="00047CAD" w:rsidRPr="009D6D4F" w:rsidRDefault="00047CAD" w:rsidP="00047CAD">
      <w:pPr>
        <w:spacing w:after="0" w:line="240" w:lineRule="auto"/>
        <w:ind w:firstLine="357"/>
        <w:jc w:val="both"/>
        <w:rPr>
          <w:rFonts w:cs="Times New Roman"/>
          <w:sz w:val="22"/>
        </w:rPr>
      </w:pPr>
    </w:p>
    <w:p w14:paraId="3C0BDDC8" w14:textId="349BE194" w:rsidR="00047CAD" w:rsidRPr="009D6D4F" w:rsidRDefault="00047CAD" w:rsidP="00047CAD">
      <w:pPr>
        <w:spacing w:after="0" w:line="240" w:lineRule="auto"/>
        <w:ind w:firstLine="357"/>
        <w:jc w:val="both"/>
        <w:rPr>
          <w:rFonts w:cs="Times New Roman"/>
          <w:sz w:val="22"/>
        </w:rPr>
      </w:pPr>
      <w:r w:rsidRPr="009D6D4F">
        <w:rPr>
          <w:rFonts w:cs="Times New Roman"/>
          <w:sz w:val="22"/>
        </w:rPr>
        <w:t xml:space="preserve">W przypadku programów na poziomie gminnym podstawą ich sporządzenia jest Gminna Ewidencja Zabytków założona w oparciu o </w:t>
      </w:r>
      <w:r>
        <w:rPr>
          <w:rFonts w:cs="Times New Roman"/>
          <w:sz w:val="22"/>
        </w:rPr>
        <w:t>ustawę</w:t>
      </w:r>
      <w:r w:rsidRPr="009D6D4F">
        <w:rPr>
          <w:rFonts w:cs="Times New Roman"/>
          <w:sz w:val="22"/>
        </w:rPr>
        <w:t xml:space="preserve"> z dnia 23 lipca 2003 r. o ochronie zabytków </w:t>
      </w:r>
      <w:r>
        <w:rPr>
          <w:rFonts w:cs="Times New Roman"/>
          <w:sz w:val="22"/>
        </w:rPr>
        <w:t>i opiece nad zabytkami.</w:t>
      </w:r>
    </w:p>
    <w:p w14:paraId="2E4828FC" w14:textId="77777777" w:rsidR="00047CAD" w:rsidRPr="009D6D4F" w:rsidRDefault="00047CAD" w:rsidP="00047CAD">
      <w:pPr>
        <w:spacing w:after="0" w:line="240" w:lineRule="auto"/>
        <w:ind w:firstLine="357"/>
        <w:jc w:val="both"/>
        <w:rPr>
          <w:rFonts w:cs="Times New Roman"/>
          <w:sz w:val="22"/>
        </w:rPr>
      </w:pPr>
      <w:r w:rsidRPr="009D6D4F">
        <w:rPr>
          <w:rFonts w:cs="Times New Roman"/>
          <w:sz w:val="22"/>
        </w:rPr>
        <w:t>Ustalenia gminnego programu opieki nad zabytkami uwzględnione zostają w studium uwarunkowań i kierunków zagospodarowania przestrzennego oraz w miejscowych planach z</w:t>
      </w:r>
      <w:r>
        <w:rPr>
          <w:rFonts w:cs="Times New Roman"/>
          <w:sz w:val="22"/>
        </w:rPr>
        <w:t>agospodarowania przestrzennego.</w:t>
      </w:r>
    </w:p>
    <w:p w14:paraId="21591188" w14:textId="77777777" w:rsidR="00047CAD" w:rsidRPr="009D6D4F" w:rsidRDefault="00047CAD" w:rsidP="00047CAD">
      <w:pPr>
        <w:spacing w:after="0" w:line="240" w:lineRule="auto"/>
        <w:ind w:firstLine="357"/>
        <w:jc w:val="both"/>
        <w:rPr>
          <w:rFonts w:cs="Times New Roman"/>
          <w:sz w:val="22"/>
        </w:rPr>
      </w:pPr>
    </w:p>
    <w:p w14:paraId="71025AE8" w14:textId="77777777" w:rsidR="00047CAD" w:rsidRPr="009D6D4F" w:rsidRDefault="00047CAD" w:rsidP="00047CAD">
      <w:pPr>
        <w:spacing w:after="0" w:line="240" w:lineRule="auto"/>
        <w:ind w:firstLine="357"/>
        <w:jc w:val="both"/>
        <w:rPr>
          <w:rFonts w:cs="Times New Roman"/>
          <w:sz w:val="22"/>
        </w:rPr>
      </w:pPr>
      <w:r w:rsidRPr="009D6D4F">
        <w:rPr>
          <w:rFonts w:cs="Times New Roman"/>
          <w:sz w:val="22"/>
        </w:rPr>
        <w:t xml:space="preserve">Celem </w:t>
      </w:r>
      <w:r w:rsidRPr="006716DA">
        <w:rPr>
          <w:rFonts w:cs="Times New Roman"/>
          <w:i/>
          <w:sz w:val="22"/>
        </w:rPr>
        <w:t>Gminnego Programu Opieki nad Zabytkami</w:t>
      </w:r>
      <w:r w:rsidRPr="009D6D4F">
        <w:rPr>
          <w:rFonts w:cs="Times New Roman"/>
          <w:sz w:val="22"/>
        </w:rPr>
        <w:t xml:space="preserve"> w świetle</w:t>
      </w:r>
      <w:r>
        <w:rPr>
          <w:rFonts w:cs="Times New Roman"/>
          <w:sz w:val="22"/>
        </w:rPr>
        <w:t xml:space="preserve"> art. 87 ust. 2 ustawy z dnia 23</w:t>
      </w:r>
      <w:r w:rsidRPr="009D6D4F">
        <w:rPr>
          <w:rFonts w:cs="Times New Roman"/>
          <w:sz w:val="22"/>
        </w:rPr>
        <w:t xml:space="preserve"> lipca 2003 r. o ochronie zabytków i opiece nad zabytkami jest:</w:t>
      </w:r>
    </w:p>
    <w:p w14:paraId="02666195" w14:textId="77777777" w:rsidR="00047CAD" w:rsidRPr="009D6D4F" w:rsidRDefault="00047CAD" w:rsidP="00047CAD">
      <w:pPr>
        <w:spacing w:after="0" w:line="240" w:lineRule="auto"/>
        <w:ind w:firstLine="357"/>
        <w:jc w:val="both"/>
        <w:rPr>
          <w:rFonts w:cs="Times New Roman"/>
          <w:sz w:val="22"/>
        </w:rPr>
      </w:pPr>
      <w:r w:rsidRPr="009D6D4F">
        <w:rPr>
          <w:rFonts w:cs="Times New Roman"/>
          <w:sz w:val="22"/>
        </w:rPr>
        <w:t xml:space="preserve">1. Włączenie problemów ochrony zabytków do systemu zadań strategicznych, wynikających </w:t>
      </w:r>
      <w:r>
        <w:rPr>
          <w:rFonts w:cs="Times New Roman"/>
          <w:sz w:val="22"/>
        </w:rPr>
        <w:t xml:space="preserve">                    </w:t>
      </w:r>
      <w:r w:rsidRPr="009D6D4F">
        <w:rPr>
          <w:rFonts w:cs="Times New Roman"/>
          <w:sz w:val="22"/>
        </w:rPr>
        <w:t>z koncepcji przestrzennego zagospodarowania kraju.</w:t>
      </w:r>
    </w:p>
    <w:p w14:paraId="2CBA48CD" w14:textId="77777777" w:rsidR="00047CAD" w:rsidRPr="009D6D4F" w:rsidRDefault="00047CAD" w:rsidP="00047CAD">
      <w:pPr>
        <w:spacing w:after="0" w:line="240" w:lineRule="auto"/>
        <w:ind w:firstLine="357"/>
        <w:jc w:val="both"/>
        <w:rPr>
          <w:rFonts w:cs="Times New Roman"/>
          <w:sz w:val="22"/>
        </w:rPr>
      </w:pPr>
      <w:r w:rsidRPr="009D6D4F">
        <w:rPr>
          <w:rFonts w:cs="Times New Roman"/>
          <w:sz w:val="22"/>
        </w:rPr>
        <w:t>2. Uwzględnianie uwarunkowań ochrony zabytków, w tym krajobrazu kulturowego i dziedzictwa archeologicznego, łącznie z uwarunkowaniami ochrony przyrody i równowagi ekologicznej.</w:t>
      </w:r>
    </w:p>
    <w:p w14:paraId="0187B8BF" w14:textId="77777777" w:rsidR="00047CAD" w:rsidRPr="009D6D4F" w:rsidRDefault="00047CAD" w:rsidP="00047CAD">
      <w:pPr>
        <w:spacing w:after="0" w:line="240" w:lineRule="auto"/>
        <w:ind w:firstLine="357"/>
        <w:jc w:val="both"/>
        <w:rPr>
          <w:rFonts w:cs="Times New Roman"/>
          <w:sz w:val="22"/>
        </w:rPr>
      </w:pPr>
      <w:r w:rsidRPr="009D6D4F">
        <w:rPr>
          <w:rFonts w:cs="Times New Roman"/>
          <w:sz w:val="22"/>
        </w:rPr>
        <w:t>3. Zahamowanie procesów degradacji zabytków i doprowadzenie do poprawy stanu ich zachowania.</w:t>
      </w:r>
    </w:p>
    <w:p w14:paraId="4EC71A74" w14:textId="77777777" w:rsidR="00047CAD" w:rsidRPr="009D6D4F" w:rsidRDefault="00047CAD" w:rsidP="00047CAD">
      <w:pPr>
        <w:spacing w:after="0" w:line="240" w:lineRule="auto"/>
        <w:ind w:firstLine="357"/>
        <w:jc w:val="both"/>
        <w:rPr>
          <w:rFonts w:cs="Times New Roman"/>
          <w:sz w:val="22"/>
        </w:rPr>
      </w:pPr>
      <w:r w:rsidRPr="009D6D4F">
        <w:rPr>
          <w:rFonts w:cs="Times New Roman"/>
          <w:sz w:val="22"/>
        </w:rPr>
        <w:t>4. Wyeksponowanie poszczególnych zabytków oraz walorów krajobrazu kulturowego.</w:t>
      </w:r>
    </w:p>
    <w:p w14:paraId="474EAE48" w14:textId="77777777" w:rsidR="00047CAD" w:rsidRPr="009D6D4F" w:rsidRDefault="00047CAD" w:rsidP="00047CAD">
      <w:pPr>
        <w:spacing w:after="0" w:line="240" w:lineRule="auto"/>
        <w:ind w:firstLine="357"/>
        <w:jc w:val="both"/>
        <w:rPr>
          <w:rFonts w:cs="Times New Roman"/>
          <w:sz w:val="22"/>
        </w:rPr>
      </w:pPr>
      <w:r w:rsidRPr="009D6D4F">
        <w:rPr>
          <w:rFonts w:cs="Times New Roman"/>
          <w:sz w:val="22"/>
        </w:rPr>
        <w:t>5. Podejmowanie zadań zwiększających atrakcyjność zabytków dla potrzeb społecznych, turystycznych i edukacyjnych oraz wspieranie inicjatyw sprzyjających wzrostowi środków finansowych na opiekę nad zabytkami.</w:t>
      </w:r>
    </w:p>
    <w:p w14:paraId="3080D2CE" w14:textId="77777777" w:rsidR="00047CAD" w:rsidRPr="009D6D4F" w:rsidRDefault="00047CAD" w:rsidP="00047CAD">
      <w:pPr>
        <w:spacing w:after="0" w:line="240" w:lineRule="auto"/>
        <w:ind w:firstLine="357"/>
        <w:jc w:val="both"/>
        <w:rPr>
          <w:rFonts w:cs="Times New Roman"/>
          <w:sz w:val="22"/>
        </w:rPr>
      </w:pPr>
      <w:r w:rsidRPr="009D6D4F">
        <w:rPr>
          <w:rFonts w:cs="Times New Roman"/>
          <w:sz w:val="22"/>
        </w:rPr>
        <w:t>6. Określenie warunków współpracy z właścicielami zabytków, eliminujących sytuacje konfliktowe związane z wykorzystaniem tych zabytków.</w:t>
      </w:r>
    </w:p>
    <w:p w14:paraId="5923E9B9" w14:textId="77777777" w:rsidR="00EB5954" w:rsidRDefault="00047CAD" w:rsidP="000530FD">
      <w:pPr>
        <w:spacing w:after="0" w:line="240" w:lineRule="auto"/>
        <w:ind w:firstLine="357"/>
        <w:jc w:val="both"/>
        <w:rPr>
          <w:rFonts w:cs="Times New Roman"/>
          <w:sz w:val="22"/>
        </w:rPr>
      </w:pPr>
      <w:r w:rsidRPr="009D6D4F">
        <w:rPr>
          <w:rFonts w:cs="Times New Roman"/>
          <w:sz w:val="22"/>
        </w:rPr>
        <w:t>7. Podejmowanie przedsięwzięć umożliwiających tworzenie miejsc pracy związanych z opieką nad zabytkami.</w:t>
      </w:r>
    </w:p>
    <w:p w14:paraId="51CA4396" w14:textId="77777777" w:rsidR="00222B2B" w:rsidRDefault="00222B2B" w:rsidP="000530FD">
      <w:pPr>
        <w:spacing w:after="0" w:line="240" w:lineRule="auto"/>
        <w:ind w:firstLine="357"/>
        <w:jc w:val="both"/>
        <w:rPr>
          <w:rFonts w:cs="Times New Roman"/>
          <w:sz w:val="22"/>
        </w:rPr>
      </w:pPr>
    </w:p>
    <w:p w14:paraId="578FA21D" w14:textId="77777777" w:rsidR="00222B2B" w:rsidRDefault="00222B2B" w:rsidP="000530FD">
      <w:pPr>
        <w:spacing w:after="0" w:line="240" w:lineRule="auto"/>
        <w:ind w:firstLine="357"/>
        <w:jc w:val="both"/>
        <w:rPr>
          <w:rFonts w:cs="Times New Roman"/>
          <w:sz w:val="22"/>
        </w:rPr>
      </w:pPr>
    </w:p>
    <w:p w14:paraId="3C4B1D75" w14:textId="77777777" w:rsidR="00222B2B" w:rsidRDefault="00222B2B" w:rsidP="000530FD">
      <w:pPr>
        <w:spacing w:after="0" w:line="240" w:lineRule="auto"/>
        <w:ind w:firstLine="357"/>
        <w:jc w:val="both"/>
        <w:rPr>
          <w:rFonts w:cs="Times New Roman"/>
          <w:sz w:val="22"/>
        </w:rPr>
      </w:pPr>
    </w:p>
    <w:p w14:paraId="28B5F310" w14:textId="77777777" w:rsidR="00222B2B" w:rsidRDefault="00222B2B" w:rsidP="000530FD">
      <w:pPr>
        <w:spacing w:after="0" w:line="240" w:lineRule="auto"/>
        <w:ind w:firstLine="357"/>
        <w:jc w:val="both"/>
        <w:rPr>
          <w:rFonts w:cs="Times New Roman"/>
          <w:sz w:val="22"/>
        </w:rPr>
      </w:pPr>
    </w:p>
    <w:p w14:paraId="673A7351" w14:textId="77777777" w:rsidR="00222B2B" w:rsidRDefault="00222B2B" w:rsidP="000530FD">
      <w:pPr>
        <w:spacing w:after="0" w:line="240" w:lineRule="auto"/>
        <w:ind w:firstLine="357"/>
        <w:jc w:val="both"/>
        <w:rPr>
          <w:rFonts w:cs="Times New Roman"/>
          <w:sz w:val="22"/>
        </w:rPr>
      </w:pPr>
    </w:p>
    <w:p w14:paraId="4866E7B5" w14:textId="77777777" w:rsidR="00222B2B" w:rsidRDefault="00222B2B" w:rsidP="000530FD">
      <w:pPr>
        <w:spacing w:after="0" w:line="240" w:lineRule="auto"/>
        <w:ind w:firstLine="357"/>
        <w:jc w:val="both"/>
        <w:rPr>
          <w:rFonts w:cs="Times New Roman"/>
          <w:sz w:val="22"/>
        </w:rPr>
      </w:pPr>
    </w:p>
    <w:p w14:paraId="2ED3D935" w14:textId="77777777" w:rsidR="00222B2B" w:rsidRDefault="00222B2B" w:rsidP="000530FD">
      <w:pPr>
        <w:spacing w:after="0" w:line="240" w:lineRule="auto"/>
        <w:ind w:firstLine="357"/>
        <w:jc w:val="both"/>
        <w:rPr>
          <w:rFonts w:cs="Times New Roman"/>
          <w:sz w:val="22"/>
        </w:rPr>
      </w:pPr>
    </w:p>
    <w:p w14:paraId="1040808D" w14:textId="77777777" w:rsidR="00222B2B" w:rsidRDefault="00222B2B" w:rsidP="000530FD">
      <w:pPr>
        <w:spacing w:after="0" w:line="240" w:lineRule="auto"/>
        <w:ind w:firstLine="357"/>
        <w:jc w:val="both"/>
        <w:rPr>
          <w:rFonts w:cs="Times New Roman"/>
          <w:sz w:val="22"/>
        </w:rPr>
      </w:pPr>
    </w:p>
    <w:p w14:paraId="159060D7" w14:textId="77777777" w:rsidR="00222B2B" w:rsidRDefault="00222B2B" w:rsidP="000530FD">
      <w:pPr>
        <w:spacing w:after="0" w:line="240" w:lineRule="auto"/>
        <w:ind w:firstLine="357"/>
        <w:jc w:val="both"/>
        <w:rPr>
          <w:rFonts w:cs="Times New Roman"/>
          <w:sz w:val="22"/>
        </w:rPr>
      </w:pPr>
    </w:p>
    <w:p w14:paraId="5EDFD3BF" w14:textId="77777777" w:rsidR="00222B2B" w:rsidRDefault="00222B2B" w:rsidP="000530FD">
      <w:pPr>
        <w:spacing w:after="0" w:line="240" w:lineRule="auto"/>
        <w:ind w:firstLine="357"/>
        <w:jc w:val="both"/>
        <w:rPr>
          <w:rFonts w:cs="Times New Roman"/>
          <w:sz w:val="22"/>
        </w:rPr>
      </w:pPr>
    </w:p>
    <w:p w14:paraId="4BCB36B4" w14:textId="77777777" w:rsidR="00222B2B" w:rsidRDefault="00222B2B" w:rsidP="000530FD">
      <w:pPr>
        <w:spacing w:after="0" w:line="240" w:lineRule="auto"/>
        <w:ind w:firstLine="357"/>
        <w:jc w:val="both"/>
        <w:rPr>
          <w:rFonts w:cs="Times New Roman"/>
          <w:sz w:val="22"/>
        </w:rPr>
      </w:pPr>
    </w:p>
    <w:p w14:paraId="4DFE7BF2" w14:textId="77777777" w:rsidR="00222B2B" w:rsidRDefault="00222B2B" w:rsidP="000530FD">
      <w:pPr>
        <w:spacing w:after="0" w:line="240" w:lineRule="auto"/>
        <w:ind w:firstLine="357"/>
        <w:jc w:val="both"/>
        <w:rPr>
          <w:rFonts w:cs="Times New Roman"/>
          <w:sz w:val="22"/>
        </w:rPr>
      </w:pPr>
    </w:p>
    <w:p w14:paraId="36E5C39D" w14:textId="77777777" w:rsidR="00222B2B" w:rsidRDefault="00222B2B" w:rsidP="000530FD">
      <w:pPr>
        <w:spacing w:after="0" w:line="240" w:lineRule="auto"/>
        <w:ind w:firstLine="357"/>
        <w:jc w:val="both"/>
        <w:rPr>
          <w:rFonts w:cs="Times New Roman"/>
          <w:sz w:val="22"/>
        </w:rPr>
      </w:pPr>
    </w:p>
    <w:p w14:paraId="494F84DE" w14:textId="77777777" w:rsidR="008F13BE" w:rsidRPr="00F13102" w:rsidRDefault="008F13BE" w:rsidP="000530FD">
      <w:pPr>
        <w:spacing w:after="0" w:line="240" w:lineRule="auto"/>
        <w:ind w:firstLine="357"/>
        <w:jc w:val="both"/>
        <w:rPr>
          <w:rFonts w:cs="Times New Roman"/>
          <w:sz w:val="22"/>
        </w:rPr>
      </w:pPr>
    </w:p>
    <w:p w14:paraId="278E2991" w14:textId="77777777" w:rsidR="0081044E" w:rsidRPr="0074076B" w:rsidRDefault="00B32E0A">
      <w:pPr>
        <w:pStyle w:val="Nagwek1"/>
        <w:numPr>
          <w:ilvl w:val="0"/>
          <w:numId w:val="12"/>
        </w:numPr>
        <w:jc w:val="both"/>
        <w:rPr>
          <w:color w:val="000000" w:themeColor="text1"/>
        </w:rPr>
      </w:pPr>
      <w:bookmarkStart w:id="2" w:name="_Toc128399219"/>
      <w:r w:rsidRPr="0074076B">
        <w:rPr>
          <w:color w:val="000000" w:themeColor="text1"/>
        </w:rPr>
        <w:lastRenderedPageBreak/>
        <w:t>U</w:t>
      </w:r>
      <w:r w:rsidR="009D6D4F" w:rsidRPr="0074076B">
        <w:rPr>
          <w:color w:val="000000" w:themeColor="text1"/>
        </w:rPr>
        <w:t>WARUNKOWANIA PRAWNE OCHRONY I OPIEKI NAD ZABYTKAMI W POLSCE</w:t>
      </w:r>
      <w:bookmarkEnd w:id="2"/>
    </w:p>
    <w:p w14:paraId="13DD56C0" w14:textId="77777777" w:rsidR="0074076B" w:rsidRDefault="0074076B" w:rsidP="000530FD">
      <w:pPr>
        <w:spacing w:after="0" w:line="240" w:lineRule="auto"/>
        <w:ind w:firstLine="709"/>
        <w:jc w:val="both"/>
        <w:rPr>
          <w:rFonts w:cs="Times New Roman"/>
          <w:sz w:val="22"/>
        </w:rPr>
      </w:pPr>
    </w:p>
    <w:p w14:paraId="2D55CAA2" w14:textId="77777777" w:rsidR="00047CAD" w:rsidRDefault="00047CAD" w:rsidP="00047CAD">
      <w:pPr>
        <w:spacing w:after="0" w:line="240" w:lineRule="auto"/>
        <w:ind w:firstLine="357"/>
        <w:jc w:val="both"/>
        <w:rPr>
          <w:rFonts w:cs="Times New Roman"/>
          <w:sz w:val="22"/>
        </w:rPr>
      </w:pPr>
      <w:r w:rsidRPr="009D6D4F">
        <w:rPr>
          <w:rFonts w:cs="Times New Roman"/>
          <w:sz w:val="22"/>
        </w:rPr>
        <w:t xml:space="preserve">Zabytki zostały objęte w Polsce ochroną </w:t>
      </w:r>
      <w:r w:rsidR="00D6621C" w:rsidRPr="009D6D4F">
        <w:rPr>
          <w:rFonts w:cs="Times New Roman"/>
          <w:sz w:val="22"/>
        </w:rPr>
        <w:t>zadeklarowaną</w:t>
      </w:r>
      <w:r w:rsidRPr="009D6D4F">
        <w:rPr>
          <w:rFonts w:cs="Times New Roman"/>
          <w:sz w:val="22"/>
        </w:rPr>
        <w:t xml:space="preserve"> jako konstytucyjny obowiązek państwa </w:t>
      </w:r>
      <w:r>
        <w:rPr>
          <w:rFonts w:cs="Times New Roman"/>
          <w:sz w:val="22"/>
        </w:rPr>
        <w:t xml:space="preserve">                 </w:t>
      </w:r>
      <w:r w:rsidRPr="009D6D4F">
        <w:rPr>
          <w:rFonts w:cs="Times New Roman"/>
          <w:sz w:val="22"/>
        </w:rPr>
        <w:t>i każdego obywatela. Znaczenie dziedzictwa kulturowego dla rozwoju cywilizacyjnego oraz zadania państwa w zakresie ochrony tego dziedzictwa określają artykuły 5 i 6 Konstytucji Rzeczypospolitej Polskiej. Dookreślenie tego konstytucyjnego obowiązku państwa wraz z podziałem kompetencji na poszczególne organy administracji publicznej i instytucje państwowe następuje na poziomie ustawodawstwa zwykłego.</w:t>
      </w:r>
    </w:p>
    <w:p w14:paraId="4F4B7C3F" w14:textId="77777777" w:rsidR="00047CAD" w:rsidRDefault="00047CAD" w:rsidP="00047CAD">
      <w:pPr>
        <w:spacing w:after="0" w:line="240" w:lineRule="auto"/>
        <w:ind w:firstLine="357"/>
        <w:jc w:val="both"/>
        <w:rPr>
          <w:rFonts w:cs="Times New Roman"/>
          <w:sz w:val="22"/>
        </w:rPr>
      </w:pPr>
      <w:r w:rsidRPr="009D6D4F">
        <w:rPr>
          <w:rFonts w:cs="Times New Roman"/>
          <w:sz w:val="22"/>
        </w:rPr>
        <w:t xml:space="preserve">Ustawa z dnia 23 lipca 2003 r., która zastąpiła starą ustawę o ochronie dóbr kultury z 1962 r., powiązała ochronę zabytków z ochroną szeroko pojmowanego dziedzictwa kulturowego, umieszczając to zagadnienie w kontekście </w:t>
      </w:r>
      <w:r>
        <w:rPr>
          <w:rFonts w:cs="Times New Roman"/>
          <w:sz w:val="22"/>
        </w:rPr>
        <w:t xml:space="preserve">naszego uczestnictwa w kulturze </w:t>
      </w:r>
      <w:r w:rsidRPr="009D6D4F">
        <w:rPr>
          <w:rFonts w:cs="Times New Roman"/>
          <w:sz w:val="22"/>
        </w:rPr>
        <w:t>i historii całej Europy. Nowe prawo zostało dostosowane do zasad obowiązujących w Unii Europejskiej.</w:t>
      </w:r>
    </w:p>
    <w:p w14:paraId="1DEA5D19" w14:textId="77777777" w:rsidR="00047CAD" w:rsidRPr="009D6D4F" w:rsidRDefault="00047CAD" w:rsidP="00047CAD">
      <w:pPr>
        <w:spacing w:after="0" w:line="240" w:lineRule="auto"/>
        <w:ind w:firstLine="357"/>
        <w:jc w:val="both"/>
        <w:rPr>
          <w:rFonts w:cs="Times New Roman"/>
          <w:sz w:val="22"/>
        </w:rPr>
      </w:pPr>
      <w:r w:rsidRPr="009D6D4F">
        <w:rPr>
          <w:rFonts w:cs="Times New Roman"/>
          <w:sz w:val="22"/>
        </w:rPr>
        <w:t xml:space="preserve">Obowiązujące uregulowania prawne, dotyczące ochrony zabytków i opieki nad zabytkami, zostały zawarte w: </w:t>
      </w:r>
    </w:p>
    <w:p w14:paraId="43024440" w14:textId="77777777" w:rsidR="00047CAD" w:rsidRPr="005374D4" w:rsidRDefault="00047CAD" w:rsidP="00047CAD">
      <w:pPr>
        <w:spacing w:after="0" w:line="240" w:lineRule="auto"/>
        <w:ind w:firstLine="709"/>
        <w:jc w:val="both"/>
        <w:rPr>
          <w:rFonts w:cs="Times New Roman"/>
        </w:rPr>
      </w:pPr>
    </w:p>
    <w:p w14:paraId="49011F9E" w14:textId="77777777" w:rsidR="00047CAD" w:rsidRPr="007E3016" w:rsidRDefault="00047CAD">
      <w:pPr>
        <w:pStyle w:val="Akapitzlist"/>
        <w:numPr>
          <w:ilvl w:val="0"/>
          <w:numId w:val="28"/>
        </w:numPr>
        <w:spacing w:after="0" w:line="240" w:lineRule="auto"/>
        <w:jc w:val="both"/>
        <w:rPr>
          <w:rFonts w:cs="Times New Roman"/>
          <w:sz w:val="22"/>
        </w:rPr>
      </w:pPr>
      <w:r w:rsidRPr="007E3016">
        <w:rPr>
          <w:rFonts w:cs="Times New Roman"/>
          <w:b/>
          <w:sz w:val="22"/>
        </w:rPr>
        <w:t xml:space="preserve">Konstytucji Rzeczpospolitej Polskiej z dnia 2 kwietnia 1997 r. </w:t>
      </w:r>
      <w:r w:rsidRPr="007E3016">
        <w:rPr>
          <w:rFonts w:cs="Times New Roman"/>
          <w:i/>
          <w:sz w:val="22"/>
        </w:rPr>
        <w:t xml:space="preserve">(Dz. U. </w:t>
      </w:r>
      <w:r w:rsidRPr="006140A5">
        <w:rPr>
          <w:rFonts w:cs="Times New Roman"/>
          <w:i/>
          <w:sz w:val="22"/>
        </w:rPr>
        <w:t>z 1997 r., Nr 78, poz. 483 ze zm.)</w:t>
      </w:r>
      <w:r w:rsidRPr="006140A5">
        <w:rPr>
          <w:rFonts w:cs="Times New Roman"/>
          <w:sz w:val="22"/>
        </w:rPr>
        <w:t xml:space="preserve"> w przepisach:</w:t>
      </w:r>
    </w:p>
    <w:p w14:paraId="4B26DE78" w14:textId="77777777" w:rsidR="00047CAD" w:rsidRDefault="00047CAD" w:rsidP="00047CAD">
      <w:pPr>
        <w:spacing w:after="0" w:line="240" w:lineRule="auto"/>
        <w:ind w:firstLine="357"/>
        <w:jc w:val="both"/>
        <w:rPr>
          <w:rFonts w:cs="Times New Roman"/>
          <w:sz w:val="22"/>
        </w:rPr>
      </w:pPr>
      <w:r w:rsidRPr="009D6D4F">
        <w:rPr>
          <w:rFonts w:cs="Times New Roman"/>
          <w:b/>
          <w:sz w:val="22"/>
        </w:rPr>
        <w:t>Art. 5:</w:t>
      </w:r>
      <w:r w:rsidRPr="009D6D4F">
        <w:rPr>
          <w:rFonts w:cs="Times New Roman"/>
          <w:sz w:val="22"/>
        </w:rPr>
        <w:t xml:space="preserve"> „Rzeczpospolita Polska (…) strzeże dziedzictwa narodowego oraz zapewnia ochronę środowiska, kierując się zasadą zrównoważonego rozwoju”.</w:t>
      </w:r>
    </w:p>
    <w:p w14:paraId="2D3174EA" w14:textId="77777777" w:rsidR="00047CAD" w:rsidRDefault="00047CAD" w:rsidP="00047CAD">
      <w:pPr>
        <w:spacing w:after="0" w:line="240" w:lineRule="auto"/>
        <w:ind w:firstLine="357"/>
        <w:jc w:val="both"/>
        <w:rPr>
          <w:rFonts w:cs="Times New Roman"/>
          <w:sz w:val="22"/>
        </w:rPr>
      </w:pPr>
    </w:p>
    <w:p w14:paraId="5D5F0E3F" w14:textId="77777777" w:rsidR="00047CAD" w:rsidRDefault="00047CAD" w:rsidP="00047CAD">
      <w:pPr>
        <w:spacing w:after="0" w:line="240" w:lineRule="auto"/>
        <w:ind w:firstLine="357"/>
        <w:jc w:val="both"/>
        <w:rPr>
          <w:rFonts w:cs="Times New Roman"/>
          <w:sz w:val="22"/>
        </w:rPr>
      </w:pPr>
      <w:r w:rsidRPr="009D6D4F">
        <w:rPr>
          <w:rFonts w:cs="Times New Roman"/>
          <w:b/>
          <w:sz w:val="22"/>
        </w:rPr>
        <w:t>Art. 6 ust. 1:</w:t>
      </w:r>
      <w:r w:rsidRPr="009D6D4F">
        <w:rPr>
          <w:rFonts w:cs="Times New Roman"/>
          <w:sz w:val="22"/>
        </w:rPr>
        <w:t xml:space="preserve"> „Rzeczpospolita Polska stwarza warunki upowszechniania i równego dostępu do dóbr kultury, będącej źródłem tożsamości narodu polskiego, jego trwania i rozwoju oraz (...) udziela pomocy Polakom zamieszkałym za granicą w zachowaniu ich związków z narodowym dziedzictwem kulturalnym”.</w:t>
      </w:r>
    </w:p>
    <w:p w14:paraId="22B26D8A" w14:textId="77777777" w:rsidR="00047CAD" w:rsidRDefault="00047CAD" w:rsidP="00047CAD">
      <w:pPr>
        <w:spacing w:after="0" w:line="240" w:lineRule="auto"/>
        <w:ind w:firstLine="357"/>
        <w:jc w:val="both"/>
        <w:rPr>
          <w:rFonts w:cs="Times New Roman"/>
          <w:sz w:val="22"/>
        </w:rPr>
      </w:pPr>
    </w:p>
    <w:p w14:paraId="32211B21" w14:textId="77777777" w:rsidR="00047CAD" w:rsidRPr="009D6D4F" w:rsidRDefault="00047CAD" w:rsidP="00047CAD">
      <w:pPr>
        <w:spacing w:after="0" w:line="240" w:lineRule="auto"/>
        <w:ind w:firstLine="357"/>
        <w:jc w:val="both"/>
        <w:rPr>
          <w:rFonts w:cs="Times New Roman"/>
          <w:sz w:val="22"/>
        </w:rPr>
      </w:pPr>
      <w:r w:rsidRPr="009D6D4F">
        <w:rPr>
          <w:rFonts w:cs="Times New Roman"/>
          <w:b/>
          <w:sz w:val="22"/>
        </w:rPr>
        <w:t>Art. 86:</w:t>
      </w:r>
      <w:r w:rsidRPr="009D6D4F">
        <w:rPr>
          <w:rFonts w:cs="Times New Roman"/>
          <w:sz w:val="22"/>
        </w:rPr>
        <w:t xml:space="preserve"> „Każdy jest obowiązany do dbałości o stan środowiska i ponosi odpowiedzialność za spowodowane przez siebie jego pogorszenie. Zasady tej odpowiedzialności określa ustawa”. </w:t>
      </w:r>
    </w:p>
    <w:p w14:paraId="3B1A8C38" w14:textId="77777777" w:rsidR="00047CAD" w:rsidRPr="009D6D4F" w:rsidRDefault="00047CAD" w:rsidP="00047CAD">
      <w:pPr>
        <w:spacing w:after="0" w:line="240" w:lineRule="auto"/>
        <w:ind w:firstLine="709"/>
        <w:jc w:val="both"/>
        <w:rPr>
          <w:rFonts w:cs="Times New Roman"/>
          <w:sz w:val="22"/>
        </w:rPr>
      </w:pPr>
    </w:p>
    <w:p w14:paraId="048201E9" w14:textId="4FB6AD7D" w:rsidR="00047CAD" w:rsidRPr="00061BFE" w:rsidRDefault="00047CAD">
      <w:pPr>
        <w:pStyle w:val="Akapitzlist"/>
        <w:numPr>
          <w:ilvl w:val="0"/>
          <w:numId w:val="28"/>
        </w:numPr>
        <w:spacing w:after="0" w:line="240" w:lineRule="auto"/>
        <w:jc w:val="both"/>
        <w:rPr>
          <w:rFonts w:cs="Times New Roman"/>
          <w:sz w:val="22"/>
        </w:rPr>
      </w:pPr>
      <w:r w:rsidRPr="007E3016">
        <w:rPr>
          <w:rFonts w:cs="Times New Roman"/>
          <w:b/>
          <w:sz w:val="22"/>
        </w:rPr>
        <w:t xml:space="preserve">Ustawie z dnia 23 lipca 2003 r. o ochronie zabytków i opiece nad zabytkami </w:t>
      </w:r>
      <w:r w:rsidRPr="007E3016">
        <w:rPr>
          <w:rFonts w:cs="Times New Roman"/>
          <w:i/>
          <w:sz w:val="22"/>
        </w:rPr>
        <w:t>(</w:t>
      </w:r>
      <w:r w:rsidR="00602B9E">
        <w:rPr>
          <w:rFonts w:cs="Times New Roman"/>
          <w:i/>
          <w:sz w:val="22"/>
        </w:rPr>
        <w:t>t. j. Dz. U.              z 202</w:t>
      </w:r>
      <w:r w:rsidR="00EB3382">
        <w:rPr>
          <w:rFonts w:cs="Times New Roman"/>
          <w:i/>
          <w:sz w:val="22"/>
        </w:rPr>
        <w:t>3</w:t>
      </w:r>
      <w:r w:rsidR="00602B9E">
        <w:rPr>
          <w:rFonts w:cs="Times New Roman"/>
          <w:i/>
          <w:sz w:val="22"/>
        </w:rPr>
        <w:t xml:space="preserve"> </w:t>
      </w:r>
      <w:r w:rsidR="00D6621C">
        <w:rPr>
          <w:rFonts w:cs="Times New Roman"/>
          <w:i/>
          <w:sz w:val="22"/>
        </w:rPr>
        <w:t xml:space="preserve">r., </w:t>
      </w:r>
      <w:r w:rsidR="00602B9E">
        <w:rPr>
          <w:rFonts w:cs="Times New Roman"/>
          <w:i/>
          <w:sz w:val="22"/>
        </w:rPr>
        <w:t xml:space="preserve">poz. </w:t>
      </w:r>
      <w:r w:rsidR="00EB3382">
        <w:rPr>
          <w:rFonts w:cs="Times New Roman"/>
          <w:i/>
          <w:sz w:val="22"/>
        </w:rPr>
        <w:t>951</w:t>
      </w:r>
      <w:r w:rsidRPr="007E3016">
        <w:rPr>
          <w:rFonts w:cs="Times New Roman"/>
          <w:i/>
          <w:sz w:val="22"/>
        </w:rPr>
        <w:t>),</w:t>
      </w:r>
      <w:r w:rsidRPr="007E3016">
        <w:rPr>
          <w:rFonts w:cs="Times New Roman"/>
          <w:sz w:val="22"/>
        </w:rPr>
        <w:t xml:space="preserve"> która jest głównym aktem prawnym regulującym zasady ochrony </w:t>
      </w:r>
      <w:r>
        <w:rPr>
          <w:rFonts w:cs="Times New Roman"/>
          <w:sz w:val="22"/>
        </w:rPr>
        <w:t xml:space="preserve">                        </w:t>
      </w:r>
      <w:r w:rsidRPr="007E3016">
        <w:rPr>
          <w:rFonts w:cs="Times New Roman"/>
          <w:sz w:val="22"/>
        </w:rPr>
        <w:t>i opieki nad zabytkami w Polsce. Przy opracowaniu programu opieki nad zabytkami należy uwzględnić przepisy tej ustawy, takie jak:</w:t>
      </w:r>
    </w:p>
    <w:p w14:paraId="0A8FF8A7" w14:textId="77777777" w:rsidR="00047CAD" w:rsidRDefault="00047CAD" w:rsidP="00047CAD">
      <w:pPr>
        <w:spacing w:after="0" w:line="240" w:lineRule="auto"/>
        <w:ind w:firstLine="357"/>
        <w:jc w:val="both"/>
        <w:rPr>
          <w:rFonts w:cs="Times New Roman"/>
          <w:sz w:val="22"/>
        </w:rPr>
      </w:pPr>
      <w:r w:rsidRPr="009D6D4F">
        <w:rPr>
          <w:rFonts w:cs="Times New Roman"/>
          <w:b/>
          <w:sz w:val="22"/>
        </w:rPr>
        <w:t>Art. 3:</w:t>
      </w:r>
      <w:r w:rsidRPr="009D6D4F">
        <w:rPr>
          <w:rFonts w:cs="Times New Roman"/>
          <w:sz w:val="22"/>
        </w:rPr>
        <w:t xml:space="preserve"> definiuje podstawowe pojęcia użyte w ustawie, takie jak: zabytek, zabytek nieruchomy, zabytek ruchomy, zabytek archeologiczny, instytucja kultury wyspecjalizowana w opiece nad zabytkami, prace konserwatorskie, prace restauratorskie, roboty budowlane, badania konserwatorskie, architektoniczne, archeologiczne, historyczny układ urbanistyczny lub ruralistyczny, historyczny zespół budowlany, krajobraz kulturowy, otoczenie zabytku.</w:t>
      </w:r>
    </w:p>
    <w:p w14:paraId="5042CA33" w14:textId="77777777" w:rsidR="00047CAD" w:rsidRDefault="00047CAD" w:rsidP="00047CAD">
      <w:pPr>
        <w:spacing w:after="0" w:line="240" w:lineRule="auto"/>
        <w:ind w:firstLine="357"/>
        <w:jc w:val="both"/>
        <w:rPr>
          <w:rFonts w:cs="Times New Roman"/>
          <w:sz w:val="22"/>
        </w:rPr>
      </w:pPr>
      <w:r w:rsidRPr="009D6D4F">
        <w:rPr>
          <w:rFonts w:cs="Times New Roman"/>
          <w:sz w:val="22"/>
        </w:rPr>
        <w:t>W tym miejscu należy wyjaśnić pojęcie zabytku. Zabytek, jest to nieruchomość lub rzecz ruchoma, ich części lub zespoły, które są dziełem człowieka lub związane są z jego działalnością. Stanowią one świadectwo minionej epoki bądź zdarzenia, których zachowanie leży w interesie społecznym ze względu na posiadaną wartość historyczną, artystyczną lub naukową.</w:t>
      </w:r>
    </w:p>
    <w:p w14:paraId="2D53F4D3" w14:textId="77777777" w:rsidR="00047CAD" w:rsidRDefault="00047CAD" w:rsidP="00047CAD">
      <w:pPr>
        <w:spacing w:after="0" w:line="240" w:lineRule="auto"/>
        <w:ind w:firstLine="357"/>
        <w:jc w:val="both"/>
        <w:rPr>
          <w:rFonts w:cs="Times New Roman"/>
          <w:sz w:val="22"/>
        </w:rPr>
      </w:pPr>
    </w:p>
    <w:p w14:paraId="08E40485" w14:textId="4BF6A546" w:rsidR="00047CAD" w:rsidRDefault="00047CAD" w:rsidP="00047CAD">
      <w:pPr>
        <w:spacing w:after="0" w:line="240" w:lineRule="auto"/>
        <w:ind w:firstLine="357"/>
        <w:jc w:val="both"/>
        <w:rPr>
          <w:rFonts w:cs="Times New Roman"/>
          <w:sz w:val="22"/>
        </w:rPr>
      </w:pPr>
      <w:r w:rsidRPr="009D6D4F">
        <w:rPr>
          <w:rFonts w:cs="Times New Roman"/>
          <w:b/>
          <w:sz w:val="22"/>
        </w:rPr>
        <w:t>Art. 4:</w:t>
      </w:r>
      <w:r w:rsidRPr="009D6D4F">
        <w:rPr>
          <w:rFonts w:cs="Times New Roman"/>
          <w:sz w:val="22"/>
        </w:rPr>
        <w:t xml:space="preserve"> objaśnia, że ochrona zabytków polega na podejmowaniu w szczególności przez organy administracji publicznej działań mających na celu: „zapewnienie warunków prawnych, organizacyjnych i finansowych umożliwiających trwałe zachowanie zabytków oraz ich zagospodarowanie i utrzymanie; zapobieganie zagrożeniom mogącym spowodować uszczerbek dla wartości zabytków; udaremnianie niszczenia i niewłaściwego korzystania zabytków; przeciwdziałanie kradzieży, zaginięciu lub nielegalnemu wywozowi zabytków za granicę; kontrolę stanu zachowania</w:t>
      </w:r>
      <w:r>
        <w:rPr>
          <w:rFonts w:cs="Times New Roman"/>
          <w:sz w:val="22"/>
        </w:rPr>
        <w:t xml:space="preserve"> </w:t>
      </w:r>
      <w:r w:rsidRPr="009D6D4F">
        <w:rPr>
          <w:rFonts w:cs="Times New Roman"/>
          <w:sz w:val="22"/>
        </w:rPr>
        <w:t>i przeznaczenia zabytków; uwzględnianie zadań ochronnych w planowaniu i zagospodarowaniu przestrzennym oraz przy kształtowaniu środowiska”.</w:t>
      </w:r>
    </w:p>
    <w:p w14:paraId="2E8E08D5" w14:textId="77777777" w:rsidR="00047CAD" w:rsidRDefault="00047CAD" w:rsidP="00047CAD">
      <w:pPr>
        <w:spacing w:after="0" w:line="240" w:lineRule="auto"/>
        <w:ind w:firstLine="357"/>
        <w:jc w:val="both"/>
        <w:rPr>
          <w:rFonts w:cs="Times New Roman"/>
          <w:sz w:val="22"/>
        </w:rPr>
      </w:pPr>
    </w:p>
    <w:p w14:paraId="19F594CB" w14:textId="77777777" w:rsidR="00047CAD" w:rsidRDefault="00047CAD" w:rsidP="00047CAD">
      <w:pPr>
        <w:spacing w:after="0" w:line="240" w:lineRule="auto"/>
        <w:ind w:firstLine="357"/>
        <w:jc w:val="both"/>
        <w:rPr>
          <w:rFonts w:cs="Times New Roman"/>
          <w:sz w:val="22"/>
        </w:rPr>
      </w:pPr>
      <w:r w:rsidRPr="009D6D4F">
        <w:rPr>
          <w:rFonts w:cs="Times New Roman"/>
          <w:b/>
          <w:sz w:val="22"/>
        </w:rPr>
        <w:t>Art. 5:</w:t>
      </w:r>
      <w:r w:rsidRPr="009D6D4F">
        <w:rPr>
          <w:rFonts w:cs="Times New Roman"/>
          <w:sz w:val="22"/>
        </w:rPr>
        <w:t xml:space="preserve"> określa, w sposób otwarty, kwestię opieki nad zabytkami: „Opieka nad zabytkami sprawowana jest przez jego właściciela lub posiadacza i polega, w szczególności, na zapewnieniu </w:t>
      </w:r>
      <w:r w:rsidRPr="009D6D4F">
        <w:rPr>
          <w:rFonts w:cs="Times New Roman"/>
          <w:sz w:val="22"/>
        </w:rPr>
        <w:lastRenderedPageBreak/>
        <w:t>warunków naukowego badania i dokumentowania zabytku; prowadzenia prac konserwatorskich, restauratorskich i robót budowlanych przy zabytku; zabezpieczenia i utrzymania zabytku oraz jego otoczenia w jak najlepszym stanie; korzystania z zabytku w sposób zapewniający trwałe zachowanie jego wartości; popularyzowania i upowszechniania wiedzy o zabytku oraz o jego znaczeniu dla historii kultury”.</w:t>
      </w:r>
    </w:p>
    <w:p w14:paraId="7D59F92C" w14:textId="77777777" w:rsidR="00047CAD" w:rsidRDefault="00047CAD" w:rsidP="00047CAD">
      <w:pPr>
        <w:spacing w:after="0" w:line="240" w:lineRule="auto"/>
        <w:ind w:firstLine="357"/>
        <w:jc w:val="both"/>
        <w:rPr>
          <w:rFonts w:cs="Times New Roman"/>
          <w:sz w:val="22"/>
        </w:rPr>
      </w:pPr>
    </w:p>
    <w:p w14:paraId="7FB90D7C" w14:textId="77777777" w:rsidR="00047CAD" w:rsidRPr="009D6D4F" w:rsidRDefault="00047CAD" w:rsidP="00047CAD">
      <w:pPr>
        <w:spacing w:after="0" w:line="240" w:lineRule="auto"/>
        <w:ind w:firstLine="357"/>
        <w:jc w:val="both"/>
        <w:rPr>
          <w:rFonts w:cs="Times New Roman"/>
          <w:sz w:val="22"/>
        </w:rPr>
      </w:pPr>
      <w:r w:rsidRPr="009D6D4F">
        <w:rPr>
          <w:rFonts w:cs="Times New Roman"/>
          <w:b/>
          <w:sz w:val="22"/>
        </w:rPr>
        <w:t>Art. 6:</w:t>
      </w:r>
      <w:r w:rsidRPr="009D6D4F">
        <w:rPr>
          <w:rFonts w:cs="Times New Roman"/>
          <w:sz w:val="22"/>
        </w:rPr>
        <w:t xml:space="preserve"> klasyfikuje w układzie rzeczowym przedmioty ochrony i zarazem stanowi szczegółową definicję zabytku:</w:t>
      </w:r>
    </w:p>
    <w:p w14:paraId="79473BAA" w14:textId="77777777" w:rsidR="00047CAD" w:rsidRPr="009D6D4F" w:rsidRDefault="00047CAD" w:rsidP="00047CAD">
      <w:pPr>
        <w:spacing w:after="0" w:line="240" w:lineRule="auto"/>
        <w:ind w:firstLine="357"/>
        <w:jc w:val="both"/>
        <w:rPr>
          <w:rFonts w:cs="Times New Roman"/>
          <w:sz w:val="22"/>
        </w:rPr>
      </w:pPr>
      <w:r w:rsidRPr="009D6D4F">
        <w:rPr>
          <w:rFonts w:cs="Times New Roman"/>
          <w:sz w:val="22"/>
        </w:rPr>
        <w:t>„1. Ochronie i opiece podlegają, bez względu na stan zachowania:</w:t>
      </w:r>
    </w:p>
    <w:p w14:paraId="3CC8DF12" w14:textId="77777777" w:rsidR="00047CAD" w:rsidRPr="009D6D4F" w:rsidRDefault="00047CAD" w:rsidP="00047CAD">
      <w:pPr>
        <w:spacing w:after="0" w:line="240" w:lineRule="auto"/>
        <w:ind w:firstLine="709"/>
        <w:jc w:val="both"/>
        <w:rPr>
          <w:rFonts w:cs="Times New Roman"/>
          <w:sz w:val="22"/>
        </w:rPr>
      </w:pPr>
      <w:r w:rsidRPr="009D6D4F">
        <w:rPr>
          <w:rFonts w:cs="Times New Roman"/>
          <w:sz w:val="22"/>
        </w:rPr>
        <w:t>1) zabytki nieruchome będące, w szczególności:</w:t>
      </w:r>
    </w:p>
    <w:p w14:paraId="01228830" w14:textId="77777777" w:rsidR="00047CAD" w:rsidRPr="009D6D4F" w:rsidRDefault="00047CAD" w:rsidP="00047CAD">
      <w:pPr>
        <w:spacing w:after="0" w:line="240" w:lineRule="auto"/>
        <w:ind w:firstLine="709"/>
        <w:jc w:val="both"/>
        <w:rPr>
          <w:rFonts w:cs="Times New Roman"/>
          <w:sz w:val="22"/>
        </w:rPr>
      </w:pPr>
      <w:r w:rsidRPr="009D6D4F">
        <w:rPr>
          <w:rFonts w:cs="Times New Roman"/>
          <w:sz w:val="22"/>
        </w:rPr>
        <w:t>a) krajobrazami kulturowymi,</w:t>
      </w:r>
    </w:p>
    <w:p w14:paraId="24CF5A54" w14:textId="77777777" w:rsidR="00047CAD" w:rsidRPr="009D6D4F" w:rsidRDefault="00047CAD" w:rsidP="00047CAD">
      <w:pPr>
        <w:spacing w:after="0" w:line="240" w:lineRule="auto"/>
        <w:ind w:firstLine="709"/>
        <w:jc w:val="both"/>
        <w:rPr>
          <w:rFonts w:cs="Times New Roman"/>
          <w:sz w:val="22"/>
        </w:rPr>
      </w:pPr>
      <w:r w:rsidRPr="009D6D4F">
        <w:rPr>
          <w:rFonts w:cs="Times New Roman"/>
          <w:sz w:val="22"/>
        </w:rPr>
        <w:t>b) układami urbanistycznymi, ruralistycznymi i zespołami budowlanymi,</w:t>
      </w:r>
    </w:p>
    <w:p w14:paraId="41C90788" w14:textId="77777777" w:rsidR="00047CAD" w:rsidRPr="009D6D4F" w:rsidRDefault="00047CAD" w:rsidP="00047CAD">
      <w:pPr>
        <w:spacing w:after="0" w:line="240" w:lineRule="auto"/>
        <w:ind w:firstLine="709"/>
        <w:jc w:val="both"/>
        <w:rPr>
          <w:rFonts w:cs="Times New Roman"/>
          <w:sz w:val="22"/>
        </w:rPr>
      </w:pPr>
      <w:r w:rsidRPr="009D6D4F">
        <w:rPr>
          <w:rFonts w:cs="Times New Roman"/>
          <w:sz w:val="22"/>
        </w:rPr>
        <w:t>c) dziełami architektury i budownictwa,</w:t>
      </w:r>
    </w:p>
    <w:p w14:paraId="5832C888" w14:textId="77777777" w:rsidR="00047CAD" w:rsidRPr="009D6D4F" w:rsidRDefault="00047CAD" w:rsidP="00047CAD">
      <w:pPr>
        <w:spacing w:after="0" w:line="240" w:lineRule="auto"/>
        <w:ind w:firstLine="709"/>
        <w:jc w:val="both"/>
        <w:rPr>
          <w:rFonts w:cs="Times New Roman"/>
          <w:sz w:val="22"/>
        </w:rPr>
      </w:pPr>
      <w:r w:rsidRPr="009D6D4F">
        <w:rPr>
          <w:rFonts w:cs="Times New Roman"/>
          <w:sz w:val="22"/>
        </w:rPr>
        <w:t>d) dziełami budownictwa obronnego,</w:t>
      </w:r>
    </w:p>
    <w:p w14:paraId="2F43DC94" w14:textId="77777777" w:rsidR="00047CAD" w:rsidRPr="009D6D4F" w:rsidRDefault="00047CAD" w:rsidP="00047CAD">
      <w:pPr>
        <w:spacing w:after="0" w:line="240" w:lineRule="auto"/>
        <w:ind w:firstLine="709"/>
        <w:jc w:val="both"/>
        <w:rPr>
          <w:rFonts w:cs="Times New Roman"/>
          <w:sz w:val="22"/>
        </w:rPr>
      </w:pPr>
      <w:r w:rsidRPr="009D6D4F">
        <w:rPr>
          <w:rFonts w:cs="Times New Roman"/>
          <w:sz w:val="22"/>
        </w:rPr>
        <w:t>e) obiektami techniki, a zwłaszcza kopalniami, hutami, elektrowniami i innymi zakładami przemysłowymi,</w:t>
      </w:r>
    </w:p>
    <w:p w14:paraId="5971E511" w14:textId="77777777" w:rsidR="00047CAD" w:rsidRPr="009D6D4F" w:rsidRDefault="00047CAD" w:rsidP="00047CAD">
      <w:pPr>
        <w:spacing w:after="0" w:line="240" w:lineRule="auto"/>
        <w:ind w:firstLine="709"/>
        <w:jc w:val="both"/>
        <w:rPr>
          <w:rFonts w:cs="Times New Roman"/>
          <w:sz w:val="22"/>
        </w:rPr>
      </w:pPr>
      <w:r w:rsidRPr="009D6D4F">
        <w:rPr>
          <w:rFonts w:cs="Times New Roman"/>
          <w:sz w:val="22"/>
        </w:rPr>
        <w:t>f) cmentarzami,</w:t>
      </w:r>
    </w:p>
    <w:p w14:paraId="016DAC13" w14:textId="77777777" w:rsidR="00047CAD" w:rsidRPr="009D6D4F" w:rsidRDefault="00047CAD" w:rsidP="00047CAD">
      <w:pPr>
        <w:spacing w:after="0" w:line="240" w:lineRule="auto"/>
        <w:ind w:firstLine="709"/>
        <w:jc w:val="both"/>
        <w:rPr>
          <w:rFonts w:cs="Times New Roman"/>
          <w:sz w:val="22"/>
        </w:rPr>
      </w:pPr>
      <w:r w:rsidRPr="009D6D4F">
        <w:rPr>
          <w:rFonts w:cs="Times New Roman"/>
          <w:sz w:val="22"/>
        </w:rPr>
        <w:t>g) parkami, ogrodami i innymi formami zaprojektowanej zieleni,</w:t>
      </w:r>
    </w:p>
    <w:p w14:paraId="676F01C8" w14:textId="77777777" w:rsidR="00047CAD" w:rsidRPr="009D6D4F" w:rsidRDefault="00047CAD" w:rsidP="00047CAD">
      <w:pPr>
        <w:spacing w:after="0" w:line="240" w:lineRule="auto"/>
        <w:ind w:firstLine="709"/>
        <w:jc w:val="both"/>
        <w:rPr>
          <w:rFonts w:cs="Times New Roman"/>
          <w:sz w:val="22"/>
        </w:rPr>
      </w:pPr>
      <w:r w:rsidRPr="009D6D4F">
        <w:rPr>
          <w:rFonts w:cs="Times New Roman"/>
          <w:sz w:val="22"/>
        </w:rPr>
        <w:t>h) miejscami upamiętniającymi wydarzenia historyczne bądź działalność wybitnych osobistości lub instytucji;</w:t>
      </w:r>
    </w:p>
    <w:p w14:paraId="28A44E4B" w14:textId="77777777" w:rsidR="00047CAD" w:rsidRPr="009D6D4F" w:rsidRDefault="00047CAD" w:rsidP="00047CAD">
      <w:pPr>
        <w:spacing w:after="0" w:line="240" w:lineRule="auto"/>
        <w:ind w:firstLine="709"/>
        <w:jc w:val="both"/>
        <w:rPr>
          <w:rFonts w:cs="Times New Roman"/>
          <w:sz w:val="22"/>
        </w:rPr>
      </w:pPr>
      <w:r w:rsidRPr="009D6D4F">
        <w:rPr>
          <w:rFonts w:cs="Times New Roman"/>
          <w:sz w:val="22"/>
        </w:rPr>
        <w:t>2) zabytki ruchome będące, w szczególności:</w:t>
      </w:r>
    </w:p>
    <w:p w14:paraId="425C631F" w14:textId="77777777" w:rsidR="00047CAD" w:rsidRPr="009D6D4F" w:rsidRDefault="00047CAD" w:rsidP="00047CAD">
      <w:pPr>
        <w:spacing w:after="0" w:line="240" w:lineRule="auto"/>
        <w:ind w:firstLine="709"/>
        <w:jc w:val="both"/>
        <w:rPr>
          <w:rFonts w:cs="Times New Roman"/>
          <w:sz w:val="22"/>
        </w:rPr>
      </w:pPr>
      <w:r w:rsidRPr="009D6D4F">
        <w:rPr>
          <w:rFonts w:cs="Times New Roman"/>
          <w:sz w:val="22"/>
        </w:rPr>
        <w:t>a) dziełami sztuk plastycznych, rzemiosła artystycznego i sztuki użytkowej,</w:t>
      </w:r>
    </w:p>
    <w:p w14:paraId="6D5367DD" w14:textId="77777777" w:rsidR="00047CAD" w:rsidRPr="009D6D4F" w:rsidRDefault="00047CAD" w:rsidP="00047CAD">
      <w:pPr>
        <w:spacing w:after="0" w:line="240" w:lineRule="auto"/>
        <w:ind w:firstLine="709"/>
        <w:jc w:val="both"/>
        <w:rPr>
          <w:rFonts w:cs="Times New Roman"/>
          <w:sz w:val="22"/>
        </w:rPr>
      </w:pPr>
      <w:r w:rsidRPr="009D6D4F">
        <w:rPr>
          <w:rFonts w:cs="Times New Roman"/>
          <w:sz w:val="22"/>
        </w:rPr>
        <w:t>b) kolekcjami stanowiącymi zbiory przedmiotów zgromadzonych i uporządkowanych według koncepcji osób, które tworzyły te kolekcje,</w:t>
      </w:r>
    </w:p>
    <w:p w14:paraId="33C46DB1" w14:textId="77777777" w:rsidR="00047CAD" w:rsidRPr="009D6D4F" w:rsidRDefault="00047CAD" w:rsidP="00047CAD">
      <w:pPr>
        <w:spacing w:after="0" w:line="240" w:lineRule="auto"/>
        <w:ind w:firstLine="709"/>
        <w:jc w:val="both"/>
        <w:rPr>
          <w:rFonts w:cs="Times New Roman"/>
          <w:sz w:val="22"/>
        </w:rPr>
      </w:pPr>
      <w:r w:rsidRPr="009D6D4F">
        <w:rPr>
          <w:rFonts w:cs="Times New Roman"/>
          <w:sz w:val="22"/>
        </w:rPr>
        <w:t>c) numizmatami oraz pamiątkami historycznymi, a zwłaszcza militariami, sztandarami, pieczęciami, odznakami, medalami i orderami,</w:t>
      </w:r>
    </w:p>
    <w:p w14:paraId="11B0E211" w14:textId="77777777" w:rsidR="00047CAD" w:rsidRPr="009D6D4F" w:rsidRDefault="00047CAD" w:rsidP="00047CAD">
      <w:pPr>
        <w:spacing w:after="0" w:line="240" w:lineRule="auto"/>
        <w:ind w:firstLine="709"/>
        <w:jc w:val="both"/>
        <w:rPr>
          <w:rFonts w:cs="Times New Roman"/>
          <w:sz w:val="22"/>
        </w:rPr>
      </w:pPr>
      <w:r w:rsidRPr="009D6D4F">
        <w:rPr>
          <w:rFonts w:cs="Times New Roman"/>
          <w:sz w:val="22"/>
        </w:rPr>
        <w:t xml:space="preserve">d) wytworami techniki, a zwłaszcza urządzeniami, środkami transportu oraz maszynami </w:t>
      </w:r>
      <w:r>
        <w:rPr>
          <w:rFonts w:cs="Times New Roman"/>
          <w:sz w:val="22"/>
        </w:rPr>
        <w:t xml:space="preserve">                  </w:t>
      </w:r>
      <w:r w:rsidRPr="009D6D4F">
        <w:rPr>
          <w:rFonts w:cs="Times New Roman"/>
          <w:sz w:val="22"/>
        </w:rPr>
        <w:t>i narzędziami świadczącymi o kulturze materialnej, charakterystycznymi dla dawnych i nowych form gospodarki, dokumentującymi poziom nauki i rozwoju cywilizacyjnego,</w:t>
      </w:r>
    </w:p>
    <w:p w14:paraId="49DD5395" w14:textId="77777777" w:rsidR="00047CAD" w:rsidRPr="009D6D4F" w:rsidRDefault="00047CAD" w:rsidP="00047CAD">
      <w:pPr>
        <w:spacing w:after="0" w:line="240" w:lineRule="auto"/>
        <w:ind w:firstLine="709"/>
        <w:jc w:val="both"/>
        <w:rPr>
          <w:rFonts w:cs="Times New Roman"/>
          <w:sz w:val="22"/>
        </w:rPr>
      </w:pPr>
      <w:r w:rsidRPr="009D6D4F">
        <w:rPr>
          <w:rFonts w:cs="Times New Roman"/>
          <w:sz w:val="22"/>
        </w:rPr>
        <w:t>e) materiałami bibliotecznymi, o których mowa w art. 5 ustawy z dnia 27 czerwca 1997 r.</w:t>
      </w:r>
      <w:r>
        <w:rPr>
          <w:rFonts w:cs="Times New Roman"/>
          <w:sz w:val="22"/>
        </w:rPr>
        <w:t xml:space="preserve">                  </w:t>
      </w:r>
      <w:r w:rsidRPr="009D6D4F">
        <w:rPr>
          <w:rFonts w:cs="Times New Roman"/>
          <w:sz w:val="22"/>
        </w:rPr>
        <w:t>o bibliotekach,</w:t>
      </w:r>
    </w:p>
    <w:p w14:paraId="4ADC57D1" w14:textId="77777777" w:rsidR="00047CAD" w:rsidRPr="009D6D4F" w:rsidRDefault="00047CAD" w:rsidP="00047CAD">
      <w:pPr>
        <w:spacing w:after="0" w:line="240" w:lineRule="auto"/>
        <w:ind w:firstLine="709"/>
        <w:jc w:val="both"/>
        <w:rPr>
          <w:rFonts w:cs="Times New Roman"/>
          <w:sz w:val="22"/>
        </w:rPr>
      </w:pPr>
      <w:r w:rsidRPr="009D6D4F">
        <w:rPr>
          <w:rFonts w:cs="Times New Roman"/>
          <w:sz w:val="22"/>
        </w:rPr>
        <w:t>f) instrumentami muzycznymi,</w:t>
      </w:r>
    </w:p>
    <w:p w14:paraId="0221BADB" w14:textId="77777777" w:rsidR="00047CAD" w:rsidRPr="009D6D4F" w:rsidRDefault="00047CAD" w:rsidP="00047CAD">
      <w:pPr>
        <w:spacing w:after="0" w:line="240" w:lineRule="auto"/>
        <w:ind w:firstLine="709"/>
        <w:jc w:val="both"/>
        <w:rPr>
          <w:rFonts w:cs="Times New Roman"/>
          <w:sz w:val="22"/>
        </w:rPr>
      </w:pPr>
      <w:r w:rsidRPr="009D6D4F">
        <w:rPr>
          <w:rFonts w:cs="Times New Roman"/>
          <w:sz w:val="22"/>
        </w:rPr>
        <w:t>g) wytworami sztuki ludowej i rękodzieła oraz innymi obiektami etnograficznymi,</w:t>
      </w:r>
    </w:p>
    <w:p w14:paraId="630A1370" w14:textId="77777777" w:rsidR="00047CAD" w:rsidRPr="009D6D4F" w:rsidRDefault="00047CAD" w:rsidP="00047CAD">
      <w:pPr>
        <w:spacing w:after="0" w:line="240" w:lineRule="auto"/>
        <w:ind w:firstLine="709"/>
        <w:jc w:val="both"/>
        <w:rPr>
          <w:rFonts w:cs="Times New Roman"/>
          <w:sz w:val="22"/>
        </w:rPr>
      </w:pPr>
      <w:r w:rsidRPr="009D6D4F">
        <w:rPr>
          <w:rFonts w:cs="Times New Roman"/>
          <w:sz w:val="22"/>
        </w:rPr>
        <w:t>h) przedmiotami upamiętniającymi wydarzenia historyczne bądź działalność wybitnych osobistości lub instytucji;</w:t>
      </w:r>
    </w:p>
    <w:p w14:paraId="14988C28" w14:textId="77777777" w:rsidR="00047CAD" w:rsidRPr="009D6D4F" w:rsidRDefault="00047CAD" w:rsidP="00047CAD">
      <w:pPr>
        <w:spacing w:after="0" w:line="240" w:lineRule="auto"/>
        <w:ind w:firstLine="709"/>
        <w:jc w:val="both"/>
        <w:rPr>
          <w:rFonts w:cs="Times New Roman"/>
          <w:sz w:val="22"/>
        </w:rPr>
      </w:pPr>
      <w:r w:rsidRPr="009D6D4F">
        <w:rPr>
          <w:rFonts w:cs="Times New Roman"/>
          <w:sz w:val="22"/>
        </w:rPr>
        <w:t>3) zabytki archeologiczne będące, w szczególności:</w:t>
      </w:r>
    </w:p>
    <w:p w14:paraId="3B458431" w14:textId="77777777" w:rsidR="00047CAD" w:rsidRPr="009D6D4F" w:rsidRDefault="00047CAD" w:rsidP="00047CAD">
      <w:pPr>
        <w:spacing w:after="0" w:line="240" w:lineRule="auto"/>
        <w:ind w:firstLine="709"/>
        <w:jc w:val="both"/>
        <w:rPr>
          <w:rFonts w:cs="Times New Roman"/>
          <w:sz w:val="22"/>
        </w:rPr>
      </w:pPr>
      <w:r w:rsidRPr="009D6D4F">
        <w:rPr>
          <w:rFonts w:cs="Times New Roman"/>
          <w:sz w:val="22"/>
        </w:rPr>
        <w:t>a) pozostałościami terenowymi pradziejowego i historycznego osadnictwa,</w:t>
      </w:r>
    </w:p>
    <w:p w14:paraId="74ED2556" w14:textId="77777777" w:rsidR="00047CAD" w:rsidRPr="009D6D4F" w:rsidRDefault="00047CAD" w:rsidP="00047CAD">
      <w:pPr>
        <w:spacing w:after="0" w:line="240" w:lineRule="auto"/>
        <w:ind w:firstLine="709"/>
        <w:jc w:val="both"/>
        <w:rPr>
          <w:rFonts w:cs="Times New Roman"/>
          <w:sz w:val="22"/>
        </w:rPr>
      </w:pPr>
      <w:r w:rsidRPr="009D6D4F">
        <w:rPr>
          <w:rFonts w:cs="Times New Roman"/>
          <w:sz w:val="22"/>
        </w:rPr>
        <w:t>b) cmentarzyskami,</w:t>
      </w:r>
    </w:p>
    <w:p w14:paraId="48BE56C4" w14:textId="77777777" w:rsidR="00047CAD" w:rsidRPr="009D6D4F" w:rsidRDefault="00047CAD" w:rsidP="00047CAD">
      <w:pPr>
        <w:spacing w:after="0" w:line="240" w:lineRule="auto"/>
        <w:ind w:firstLine="709"/>
        <w:jc w:val="both"/>
        <w:rPr>
          <w:rFonts w:cs="Times New Roman"/>
          <w:sz w:val="22"/>
        </w:rPr>
      </w:pPr>
      <w:r w:rsidRPr="009D6D4F">
        <w:rPr>
          <w:rFonts w:cs="Times New Roman"/>
          <w:sz w:val="22"/>
        </w:rPr>
        <w:t>c) kurhanami,</w:t>
      </w:r>
    </w:p>
    <w:p w14:paraId="4913873A" w14:textId="77777777" w:rsidR="00047CAD" w:rsidRPr="009D6D4F" w:rsidRDefault="00047CAD" w:rsidP="00047CAD">
      <w:pPr>
        <w:spacing w:after="0" w:line="240" w:lineRule="auto"/>
        <w:ind w:firstLine="709"/>
        <w:jc w:val="both"/>
        <w:rPr>
          <w:rFonts w:cs="Times New Roman"/>
          <w:sz w:val="22"/>
        </w:rPr>
      </w:pPr>
      <w:r w:rsidRPr="009D6D4F">
        <w:rPr>
          <w:rFonts w:cs="Times New Roman"/>
          <w:sz w:val="22"/>
        </w:rPr>
        <w:t>d) reliktami działalności gospodarczej, religijnej i artystycznej.</w:t>
      </w:r>
    </w:p>
    <w:p w14:paraId="0D3796BD" w14:textId="77777777" w:rsidR="00047CAD" w:rsidRPr="004B744D" w:rsidRDefault="00047CAD" w:rsidP="00047CAD">
      <w:pPr>
        <w:spacing w:after="0" w:line="240" w:lineRule="auto"/>
        <w:ind w:firstLine="357"/>
        <w:jc w:val="both"/>
        <w:rPr>
          <w:rFonts w:cs="Times New Roman"/>
          <w:sz w:val="22"/>
        </w:rPr>
      </w:pPr>
      <w:r w:rsidRPr="009D6D4F">
        <w:rPr>
          <w:rFonts w:cs="Times New Roman"/>
          <w:sz w:val="22"/>
        </w:rPr>
        <w:t>2. Ochronie mogą podlegać nazwy geograficzne, historyczne lub tradycyjne nazwy obiektu budowlanego, placu, ulicy lub jednostki osadniczej”.</w:t>
      </w:r>
    </w:p>
    <w:p w14:paraId="289E7BE5" w14:textId="77777777" w:rsidR="00047CAD" w:rsidRDefault="00047CAD" w:rsidP="00047CAD">
      <w:pPr>
        <w:spacing w:after="0" w:line="240" w:lineRule="auto"/>
        <w:ind w:firstLine="709"/>
        <w:jc w:val="both"/>
        <w:rPr>
          <w:rFonts w:cs="Times New Roman"/>
          <w:b/>
          <w:sz w:val="22"/>
        </w:rPr>
      </w:pPr>
    </w:p>
    <w:p w14:paraId="6303D29C" w14:textId="77777777" w:rsidR="00047CAD" w:rsidRDefault="00047CAD" w:rsidP="00047CAD">
      <w:pPr>
        <w:spacing w:after="0" w:line="240" w:lineRule="auto"/>
        <w:ind w:firstLine="357"/>
        <w:jc w:val="both"/>
        <w:rPr>
          <w:rFonts w:cs="Times New Roman"/>
          <w:sz w:val="22"/>
        </w:rPr>
      </w:pPr>
      <w:r w:rsidRPr="009D6D4F">
        <w:rPr>
          <w:rFonts w:cs="Times New Roman"/>
          <w:b/>
          <w:sz w:val="22"/>
        </w:rPr>
        <w:t>Art 7:</w:t>
      </w:r>
      <w:r w:rsidRPr="009D6D4F">
        <w:rPr>
          <w:rFonts w:cs="Times New Roman"/>
          <w:sz w:val="22"/>
        </w:rPr>
        <w:t xml:space="preserve"> reguluje następujące formy ochrony zabytków:</w:t>
      </w:r>
    </w:p>
    <w:p w14:paraId="24B3A362" w14:textId="77777777" w:rsidR="00047CAD" w:rsidRDefault="00047CAD" w:rsidP="00047CAD">
      <w:pPr>
        <w:spacing w:after="0" w:line="240" w:lineRule="auto"/>
        <w:ind w:firstLine="357"/>
        <w:jc w:val="both"/>
        <w:rPr>
          <w:rFonts w:cs="Times New Roman"/>
          <w:sz w:val="22"/>
        </w:rPr>
      </w:pPr>
      <w:r w:rsidRPr="009D6D4F">
        <w:rPr>
          <w:rFonts w:cs="Times New Roman"/>
          <w:sz w:val="22"/>
        </w:rPr>
        <w:t>1) Wpis do rejestru zabytków, który dla zabytków znajdujących się na terenie województwa prowadzi Wojewódzki Konserwator Zabytków.</w:t>
      </w:r>
    </w:p>
    <w:p w14:paraId="1A8FB1FB" w14:textId="77777777" w:rsidR="00047CAD" w:rsidRDefault="00047CAD" w:rsidP="00047CAD">
      <w:pPr>
        <w:spacing w:after="0" w:line="240" w:lineRule="auto"/>
        <w:ind w:firstLine="357"/>
        <w:jc w:val="both"/>
        <w:rPr>
          <w:rFonts w:cs="Times New Roman"/>
          <w:sz w:val="22"/>
        </w:rPr>
      </w:pPr>
      <w:r w:rsidRPr="009D6D4F">
        <w:rPr>
          <w:rFonts w:cs="Times New Roman"/>
          <w:sz w:val="22"/>
        </w:rPr>
        <w:t>1a) wpis na Listę Skarbów Dziedzictwa.</w:t>
      </w:r>
    </w:p>
    <w:p w14:paraId="15ABB9AF" w14:textId="77777777" w:rsidR="00047CAD" w:rsidRDefault="00047CAD" w:rsidP="00047CAD">
      <w:pPr>
        <w:spacing w:after="0" w:line="240" w:lineRule="auto"/>
        <w:ind w:firstLine="357"/>
        <w:jc w:val="both"/>
        <w:rPr>
          <w:rFonts w:cs="Times New Roman"/>
          <w:sz w:val="22"/>
        </w:rPr>
      </w:pPr>
      <w:r w:rsidRPr="009D6D4F">
        <w:rPr>
          <w:rFonts w:cs="Times New Roman"/>
          <w:sz w:val="22"/>
        </w:rPr>
        <w:t>2) Uznanie za pomnik historii, zabytku nieruchomego wpisanego do rejestru lub parku kulturowego o szczególnej wartości dla kultury przez Prezydenta Rzeczypospolitej Polskiej na wniosek ministra właściwego do spraw kultury i ochrony dziedzictwa kulturowego.</w:t>
      </w:r>
    </w:p>
    <w:p w14:paraId="77FF3DB2" w14:textId="77777777" w:rsidR="00047CAD" w:rsidRDefault="00047CAD" w:rsidP="00047CAD">
      <w:pPr>
        <w:spacing w:after="0" w:line="240" w:lineRule="auto"/>
        <w:ind w:firstLine="357"/>
        <w:jc w:val="both"/>
        <w:rPr>
          <w:rFonts w:cs="Times New Roman"/>
          <w:sz w:val="22"/>
        </w:rPr>
      </w:pPr>
      <w:r w:rsidRPr="009D6D4F">
        <w:rPr>
          <w:rFonts w:cs="Times New Roman"/>
          <w:sz w:val="22"/>
        </w:rPr>
        <w:t>3) Utworzenie parku kulturowego, w celu ochrony krajobrazu kulturowego oraz zachowania wyróżniających się krajobrazowo terenów z zabytkami nieruchomymi charakterystycznymi dla miejscowej tradycji budowlanej i osadniczej. Park kulturowy może utworzyć, na podstawie uchwały, rada gminy po zasięgnięciu opinii Wojewódzkiego Konserwatora Zabytków.</w:t>
      </w:r>
    </w:p>
    <w:p w14:paraId="15EECEAD" w14:textId="77777777" w:rsidR="00047CAD" w:rsidRDefault="00047CAD" w:rsidP="00047CAD">
      <w:pPr>
        <w:spacing w:after="0" w:line="240" w:lineRule="auto"/>
        <w:ind w:firstLine="357"/>
        <w:jc w:val="both"/>
        <w:rPr>
          <w:rFonts w:cs="Times New Roman"/>
          <w:sz w:val="22"/>
        </w:rPr>
      </w:pPr>
      <w:r w:rsidRPr="009D6D4F">
        <w:rPr>
          <w:rFonts w:cs="Times New Roman"/>
          <w:sz w:val="22"/>
        </w:rPr>
        <w:lastRenderedPageBreak/>
        <w:t xml:space="preserve">4) Ustalenia ochrony w miejscowym planie zagospodarowania przestrzennego albo w decyzji </w:t>
      </w:r>
      <w:r>
        <w:rPr>
          <w:rFonts w:cs="Times New Roman"/>
          <w:sz w:val="22"/>
        </w:rPr>
        <w:t xml:space="preserve">                </w:t>
      </w:r>
      <w:r w:rsidRPr="009D6D4F">
        <w:rPr>
          <w:rFonts w:cs="Times New Roman"/>
          <w:sz w:val="22"/>
        </w:rPr>
        <w:t>o ustaleniu lokalizacji inwestycji celu publicznego, decyzji o warunkach zabudowy, decyzji</w:t>
      </w:r>
      <w:r>
        <w:rPr>
          <w:rFonts w:cs="Times New Roman"/>
          <w:sz w:val="22"/>
        </w:rPr>
        <w:t xml:space="preserve">                           </w:t>
      </w:r>
      <w:r w:rsidRPr="009D6D4F">
        <w:rPr>
          <w:rFonts w:cs="Times New Roman"/>
          <w:sz w:val="22"/>
        </w:rPr>
        <w:t>o zezwoleniu na realizację inwestycji drogowej, decyzji o ustaleniu lokalizacji linii kolejowej lub decyzji o zezwoleniu na realizację inwestycji w zakresie lotniska użytku publicznego. Dotyczą w</w:t>
      </w:r>
      <w:r>
        <w:rPr>
          <w:rFonts w:cs="Times New Roman"/>
          <w:sz w:val="22"/>
        </w:rPr>
        <w:t> </w:t>
      </w:r>
      <w:r w:rsidRPr="009D6D4F">
        <w:rPr>
          <w:rFonts w:cs="Times New Roman"/>
          <w:sz w:val="22"/>
        </w:rPr>
        <w:t>szczególności: zabytków nieruchomych wpisanych do rejestru zabytków i ich otoczenia, innych zabytków nieruchomych znajdujących się w gminnej ewidencji zabytków oraz parków kulturowych. W studium uwarunkowań i kierunków zagospodarowania przestrzennego gminy oraz w miejscowym planie zagospodarowania przestrzennego ustala się również, w zależności od potrzeb, strefy ochrony konserwatorskiej obejmujące obszary, na których obowiązują określone ustaleniami planu ograniczenia, zakazy i nakazy, mające na celu ochronę znajdujących się na tym obszarze zabytków.</w:t>
      </w:r>
    </w:p>
    <w:p w14:paraId="057B83D0" w14:textId="77777777" w:rsidR="00047CAD" w:rsidRDefault="00047CAD" w:rsidP="00047CAD">
      <w:pPr>
        <w:spacing w:after="0" w:line="240" w:lineRule="auto"/>
        <w:ind w:firstLine="357"/>
        <w:jc w:val="both"/>
        <w:rPr>
          <w:rFonts w:cs="Times New Roman"/>
          <w:sz w:val="22"/>
        </w:rPr>
      </w:pPr>
    </w:p>
    <w:p w14:paraId="6E7C888B" w14:textId="502F4B31" w:rsidR="00047CAD" w:rsidRDefault="00047CAD" w:rsidP="00047CAD">
      <w:pPr>
        <w:spacing w:after="0" w:line="240" w:lineRule="auto"/>
        <w:ind w:firstLine="357"/>
        <w:jc w:val="both"/>
        <w:rPr>
          <w:rFonts w:cs="Times New Roman"/>
          <w:sz w:val="22"/>
        </w:rPr>
      </w:pPr>
      <w:r w:rsidRPr="009D6D4F">
        <w:rPr>
          <w:rFonts w:cs="Times New Roman"/>
          <w:b/>
          <w:sz w:val="22"/>
        </w:rPr>
        <w:t>Art. 16 ust. 1:</w:t>
      </w:r>
      <w:r w:rsidRPr="009D6D4F">
        <w:rPr>
          <w:rFonts w:cs="Times New Roman"/>
          <w:sz w:val="22"/>
        </w:rPr>
        <w:t xml:space="preserve"> wskazuje radę gminy jako organ tworzący park kulturowy, w celu ochrony krajobrazu kulturowego oraz zachowania wyróżniających się krajobrazowo terenów z zabytkami nieruchomymi charakterystycznymi dla miejscowej tradycji budowlanej i osadniczej. Jest on tworzony na podstawie uchwały, po zasięgnięciu opinii Wojewódzkiego Konserwatora Zabytków.</w:t>
      </w:r>
    </w:p>
    <w:p w14:paraId="3A8F2F5D" w14:textId="77777777" w:rsidR="00047CAD" w:rsidRDefault="00047CAD" w:rsidP="00047CAD">
      <w:pPr>
        <w:spacing w:after="0" w:line="240" w:lineRule="auto"/>
        <w:ind w:firstLine="357"/>
        <w:jc w:val="both"/>
        <w:rPr>
          <w:rFonts w:cs="Times New Roman"/>
          <w:sz w:val="22"/>
        </w:rPr>
      </w:pPr>
    </w:p>
    <w:p w14:paraId="2218C7CC" w14:textId="68E424AF" w:rsidR="00047CAD" w:rsidRDefault="00047CAD" w:rsidP="00047CAD">
      <w:pPr>
        <w:spacing w:after="0" w:line="240" w:lineRule="auto"/>
        <w:ind w:firstLine="357"/>
        <w:jc w:val="both"/>
        <w:rPr>
          <w:rFonts w:cs="Times New Roman"/>
          <w:sz w:val="22"/>
        </w:rPr>
      </w:pPr>
      <w:r w:rsidRPr="009D6D4F">
        <w:rPr>
          <w:rFonts w:cs="Times New Roman"/>
          <w:b/>
          <w:sz w:val="22"/>
        </w:rPr>
        <w:t>Art. 17:</w:t>
      </w:r>
      <w:r w:rsidRPr="009D6D4F">
        <w:rPr>
          <w:rFonts w:cs="Times New Roman"/>
          <w:sz w:val="22"/>
        </w:rPr>
        <w:t xml:space="preserve"> określa zakazy i ograniczenia dotyczące ter</w:t>
      </w:r>
      <w:r>
        <w:rPr>
          <w:rFonts w:cs="Times New Roman"/>
          <w:sz w:val="22"/>
        </w:rPr>
        <w:t xml:space="preserve">enu parku kulturowego, związane                            </w:t>
      </w:r>
      <w:r w:rsidRPr="009D6D4F">
        <w:rPr>
          <w:rFonts w:cs="Times New Roman"/>
          <w:sz w:val="22"/>
        </w:rPr>
        <w:t xml:space="preserve">z: prowadzeniem robót budowlanych oraz działalności przemysłowej, rolniczej, hodowlanej, handlowej lub usługowej, zmianami sposobu korzystania z zabytków nieruchomych, umieszczaniem tablic, napisów, ogłoszeń reklamowych i innych znaków niezwiązanych z ochroną parku kulturowego, </w:t>
      </w:r>
      <w:r w:rsidR="008F13BE">
        <w:rPr>
          <w:rFonts w:cs="Times New Roman"/>
          <w:sz w:val="22"/>
        </w:rPr>
        <w:t xml:space="preserve">                         </w:t>
      </w:r>
      <w:r w:rsidRPr="009D6D4F">
        <w:rPr>
          <w:rFonts w:cs="Times New Roman"/>
          <w:sz w:val="22"/>
        </w:rPr>
        <w:t xml:space="preserve">z wyjątkiem znaków drogowych i znaków związanych z ochroną porządku i bezpieczeństwa publicznego, z zastrzeżeniem art. 12 ust. 1, składowaniem lub magazynowaniem odpadów, zasad </w:t>
      </w:r>
      <w:r>
        <w:rPr>
          <w:rFonts w:cs="Times New Roman"/>
          <w:sz w:val="22"/>
        </w:rPr>
        <w:t xml:space="preserve">                  </w:t>
      </w:r>
      <w:r w:rsidRPr="009D6D4F">
        <w:rPr>
          <w:rFonts w:cs="Times New Roman"/>
          <w:sz w:val="22"/>
        </w:rPr>
        <w:t>i warunków sytuowania obiektów małej architektury, składowania lub magazynowania odpadów.</w:t>
      </w:r>
    </w:p>
    <w:p w14:paraId="2BB59BC0" w14:textId="77777777" w:rsidR="00047CAD" w:rsidRDefault="00047CAD" w:rsidP="00047CAD">
      <w:pPr>
        <w:spacing w:after="0" w:line="240" w:lineRule="auto"/>
        <w:ind w:firstLine="357"/>
        <w:jc w:val="both"/>
        <w:rPr>
          <w:rFonts w:cs="Times New Roman"/>
          <w:sz w:val="22"/>
        </w:rPr>
      </w:pPr>
    </w:p>
    <w:p w14:paraId="7124E8E4" w14:textId="763E979D" w:rsidR="00047CAD" w:rsidRDefault="00047CAD" w:rsidP="00047CAD">
      <w:pPr>
        <w:spacing w:after="0" w:line="240" w:lineRule="auto"/>
        <w:ind w:firstLine="357"/>
        <w:jc w:val="both"/>
        <w:rPr>
          <w:rFonts w:cs="Times New Roman"/>
          <w:sz w:val="22"/>
        </w:rPr>
      </w:pPr>
      <w:r w:rsidRPr="009D6D4F">
        <w:rPr>
          <w:rFonts w:cs="Times New Roman"/>
          <w:b/>
          <w:sz w:val="22"/>
        </w:rPr>
        <w:t>Art. 18:</w:t>
      </w:r>
      <w:r w:rsidRPr="009D6D4F">
        <w:rPr>
          <w:rFonts w:cs="Times New Roman"/>
          <w:sz w:val="22"/>
        </w:rPr>
        <w:t xml:space="preserve"> „1. Ochronę zabytków i opiekę nad zabytkami uwzględnia się przy sporządzaniu</w:t>
      </w:r>
      <w:r>
        <w:rPr>
          <w:rFonts w:cs="Times New Roman"/>
          <w:sz w:val="22"/>
        </w:rPr>
        <w:t xml:space="preserve">                       </w:t>
      </w:r>
      <w:r w:rsidRPr="009D6D4F">
        <w:rPr>
          <w:rFonts w:cs="Times New Roman"/>
          <w:sz w:val="22"/>
        </w:rPr>
        <w:t>i aktualizacji koncepcji przestrzennego zagospodarowania kraju, strategii rozwoju województw, planów zagospodarowania przestrzennego województw, planu zagospodarowania przestrzennego morskich wód wewnętrznych, morza terytorialnego i wyłącznej strefy ekonomicznej, analiz i studiów z zakresu zagospodarowania przestrzennego powiatu, strategii rozwoju gmin, studiów uwarunkowań</w:t>
      </w:r>
      <w:r>
        <w:rPr>
          <w:rFonts w:cs="Times New Roman"/>
          <w:sz w:val="22"/>
        </w:rPr>
        <w:t xml:space="preserve"> </w:t>
      </w:r>
      <w:r w:rsidRPr="009D6D4F">
        <w:rPr>
          <w:rFonts w:cs="Times New Roman"/>
          <w:sz w:val="22"/>
        </w:rPr>
        <w:t>i kierunków zagospodarowania przestrzennego gmin oraz miejscowych planów zagospodarowania przestrzennego albo decyzji o ustaleniu lokalizacji inwestycji celu publicznego, decyzji o warunkach zabudowy, decyzji o zezwoleniu na realizację inwestycji drogowej, decyzji o ustaleniu lokalizacji linii kolejowej lub decyzji o zezwoleniu na realizację inwestycji w zakresie lotniska użytku publicznego. 2. W koncepcji, strategiach, analizach, planach i studiach, o których mowa w ust. 1, w szczególności: 1) uwzględnia się krajowy program ochrony zabytków i opieki nad zabytkami; 2) określa się rozwiązania niezbędne do zapobiegania zagrożeniom dla zabytków, zapewnienia im ochrony przy realizacji inwestycji oraz przywracania zabytków do jak najlepszego stanu; 3) ustala się przeznaczenie i zasady zagospodarowania terenu uwzględniające opiekę nad zabytkami”.</w:t>
      </w:r>
    </w:p>
    <w:p w14:paraId="3007725B" w14:textId="77777777" w:rsidR="00047CAD" w:rsidRDefault="00047CAD" w:rsidP="00047CAD">
      <w:pPr>
        <w:spacing w:after="0" w:line="240" w:lineRule="auto"/>
        <w:ind w:firstLine="357"/>
        <w:jc w:val="both"/>
        <w:rPr>
          <w:rFonts w:cs="Times New Roman"/>
          <w:sz w:val="22"/>
        </w:rPr>
      </w:pPr>
    </w:p>
    <w:p w14:paraId="28BAECE5" w14:textId="24CF5D8C" w:rsidR="00047CAD" w:rsidRDefault="00047CAD" w:rsidP="00047CAD">
      <w:pPr>
        <w:spacing w:after="0" w:line="240" w:lineRule="auto"/>
        <w:ind w:firstLine="357"/>
        <w:jc w:val="both"/>
        <w:rPr>
          <w:rFonts w:cs="Times New Roman"/>
          <w:sz w:val="22"/>
        </w:rPr>
      </w:pPr>
      <w:r w:rsidRPr="009D6D4F">
        <w:rPr>
          <w:rFonts w:cs="Times New Roman"/>
          <w:b/>
          <w:sz w:val="22"/>
        </w:rPr>
        <w:t>Art. 19:</w:t>
      </w:r>
      <w:r w:rsidRPr="009D6D4F">
        <w:rPr>
          <w:rFonts w:cs="Times New Roman"/>
          <w:sz w:val="22"/>
        </w:rPr>
        <w:t xml:space="preserve"> wskazuje, że „1. studium uwarunkowań i kierunków zagospodarowania przestrzennego gminy oraz w miejscowym planie zagospodarowania przestrzennego uwzględnia się, w szczególności ochronę: zabytków nieruchomych wpisanych do rejestru i ich otoczenia, innych zabytków nieruchomych, znajdujących się w gminnej ewidencji zabytków, parków kulturowych. 1a. W decyzji </w:t>
      </w:r>
      <w:r>
        <w:rPr>
          <w:rFonts w:cs="Times New Roman"/>
          <w:sz w:val="22"/>
        </w:rPr>
        <w:t xml:space="preserve"> </w:t>
      </w:r>
      <w:r w:rsidR="008F13BE">
        <w:rPr>
          <w:rFonts w:cs="Times New Roman"/>
          <w:sz w:val="22"/>
        </w:rPr>
        <w:t xml:space="preserve">                     </w:t>
      </w:r>
      <w:r>
        <w:rPr>
          <w:rFonts w:cs="Times New Roman"/>
          <w:sz w:val="22"/>
        </w:rPr>
        <w:t xml:space="preserve"> </w:t>
      </w:r>
      <w:r w:rsidRPr="009D6D4F">
        <w:rPr>
          <w:rFonts w:cs="Times New Roman"/>
          <w:sz w:val="22"/>
        </w:rPr>
        <w:t>o ustaleniu lokalizacji inwestycji celu publicznego, decyzji o warunkach zabudowy, decyzji</w:t>
      </w:r>
      <w:r w:rsidR="008F13BE">
        <w:rPr>
          <w:rFonts w:cs="Times New Roman"/>
          <w:sz w:val="22"/>
        </w:rPr>
        <w:t xml:space="preserve">                                    </w:t>
      </w:r>
      <w:r w:rsidRPr="009D6D4F">
        <w:rPr>
          <w:rFonts w:cs="Times New Roman"/>
          <w:sz w:val="22"/>
        </w:rPr>
        <w:t xml:space="preserve">o zezwoleniu na realizację inwestycji drogowej, decyzji o ustaleniu lokalizacji linii kolejowej lub decyzji o zezwoleniu na realizację inwestycji w zakresie lotniska użytku publicznego uwzględnia się </w:t>
      </w:r>
      <w:r w:rsidR="008F13BE">
        <w:rPr>
          <w:rFonts w:cs="Times New Roman"/>
          <w:sz w:val="22"/>
        </w:rPr>
        <w:t xml:space="preserve">                  </w:t>
      </w:r>
      <w:r w:rsidRPr="009D6D4F">
        <w:rPr>
          <w:rFonts w:cs="Times New Roman"/>
          <w:sz w:val="22"/>
        </w:rPr>
        <w:t xml:space="preserve">w szczególności ochronę: 1) zabytków nieruchomych wpisanych do rejestru i ich otoczenia; 2) innych zabytków nieruchomych, znajdujących się w gminnej ewidencji zabytków. 1b. W uchwale określającej zasady i warunki sytuowania obiektów małej architektury, tablic i urządzeń reklamowych oraz ogrodzeń uwzględnia się w szczególności: 1) ochronę zabytków nieruchomych wpisanych do rejestru i ich otoczenia; 2) ochronę zabytków nieruchomych, innych niż wymienione w pkt. 1, znajdujących się </w:t>
      </w:r>
      <w:r w:rsidR="008F13BE">
        <w:rPr>
          <w:rFonts w:cs="Times New Roman"/>
          <w:sz w:val="22"/>
        </w:rPr>
        <w:t xml:space="preserve">                       </w:t>
      </w:r>
      <w:r w:rsidRPr="009D6D4F">
        <w:rPr>
          <w:rFonts w:cs="Times New Roman"/>
          <w:sz w:val="22"/>
        </w:rPr>
        <w:t xml:space="preserve">w gminnej ewidencji zabytków; 3) wnioski i rekomendacje audytów krajobrazowych oraz plany ochrony parków krajobrazowych. 2. W </w:t>
      </w:r>
      <w:r w:rsidR="00D6621C" w:rsidRPr="009D6D4F">
        <w:rPr>
          <w:rFonts w:cs="Times New Roman"/>
          <w:sz w:val="22"/>
        </w:rPr>
        <w:t>przypadku,</w:t>
      </w:r>
      <w:r w:rsidRPr="009D6D4F">
        <w:rPr>
          <w:rFonts w:cs="Times New Roman"/>
          <w:sz w:val="22"/>
        </w:rPr>
        <w:t xml:space="preserve"> gdy gmina posiada Gminny program opieki nad zabytkami, ustalenia tego programu uwzględnia się w studium i planie, o których mowa w</w:t>
      </w:r>
      <w:r>
        <w:rPr>
          <w:rFonts w:cs="Times New Roman"/>
          <w:sz w:val="22"/>
        </w:rPr>
        <w:t> </w:t>
      </w:r>
      <w:r w:rsidRPr="009D6D4F">
        <w:rPr>
          <w:rFonts w:cs="Times New Roman"/>
          <w:sz w:val="22"/>
        </w:rPr>
        <w:t xml:space="preserve">ust. 1. 3. </w:t>
      </w:r>
      <w:r w:rsidR="008F13BE">
        <w:rPr>
          <w:rFonts w:cs="Times New Roman"/>
          <w:sz w:val="22"/>
        </w:rPr>
        <w:t xml:space="preserve">                   </w:t>
      </w:r>
      <w:r w:rsidRPr="009D6D4F">
        <w:rPr>
          <w:rFonts w:cs="Times New Roman"/>
          <w:sz w:val="22"/>
        </w:rPr>
        <w:t xml:space="preserve">W studium i planie, o których mowa w ust. 1, ustala się, w zależności od potrzeb, strefy ochrony </w:t>
      </w:r>
      <w:r w:rsidRPr="009D6D4F">
        <w:rPr>
          <w:rFonts w:cs="Times New Roman"/>
          <w:sz w:val="22"/>
        </w:rPr>
        <w:lastRenderedPageBreak/>
        <w:t>konserwatorskiej obejmujące obszary, na których obowiązują określone ustaleniami planu ograniczenia, zakazy i nakazy, mające na celu ochronę znajdujących się na tym obszarze zabytków”.</w:t>
      </w:r>
    </w:p>
    <w:p w14:paraId="261ECCE2" w14:textId="77777777" w:rsidR="00047CAD" w:rsidRDefault="00047CAD" w:rsidP="00047CAD">
      <w:pPr>
        <w:spacing w:after="0" w:line="240" w:lineRule="auto"/>
        <w:ind w:firstLine="357"/>
        <w:jc w:val="both"/>
        <w:rPr>
          <w:rFonts w:cs="Times New Roman"/>
          <w:sz w:val="22"/>
        </w:rPr>
      </w:pPr>
    </w:p>
    <w:p w14:paraId="06A6BCB7" w14:textId="77777777" w:rsidR="00047CAD" w:rsidRDefault="00047CAD" w:rsidP="00047CAD">
      <w:pPr>
        <w:spacing w:after="0" w:line="240" w:lineRule="auto"/>
        <w:ind w:firstLine="357"/>
        <w:jc w:val="both"/>
        <w:rPr>
          <w:rFonts w:cs="Times New Roman"/>
          <w:sz w:val="22"/>
        </w:rPr>
      </w:pPr>
      <w:r w:rsidRPr="009D6D4F">
        <w:rPr>
          <w:rFonts w:cs="Times New Roman"/>
          <w:b/>
          <w:sz w:val="22"/>
        </w:rPr>
        <w:t>Art. 20:</w:t>
      </w:r>
      <w:r w:rsidRPr="009D6D4F">
        <w:rPr>
          <w:rFonts w:cs="Times New Roman"/>
          <w:sz w:val="22"/>
        </w:rPr>
        <w:t xml:space="preserve"> mówi o konieczności uzgadniania projektów i zmian planów zagospodarowania przestrzennego wojewódzkich i miejscowych z Wojewódzkim Konserwatorem Zabytków.</w:t>
      </w:r>
    </w:p>
    <w:p w14:paraId="45A27E50" w14:textId="77777777" w:rsidR="00047CAD" w:rsidRDefault="00047CAD" w:rsidP="00047CAD">
      <w:pPr>
        <w:spacing w:after="0" w:line="240" w:lineRule="auto"/>
        <w:ind w:firstLine="357"/>
        <w:jc w:val="both"/>
        <w:rPr>
          <w:rFonts w:cs="Times New Roman"/>
          <w:sz w:val="22"/>
        </w:rPr>
      </w:pPr>
    </w:p>
    <w:p w14:paraId="05D4A7FF" w14:textId="77777777" w:rsidR="00047CAD" w:rsidRDefault="00047CAD" w:rsidP="00047CAD">
      <w:pPr>
        <w:spacing w:after="0" w:line="240" w:lineRule="auto"/>
        <w:ind w:firstLine="357"/>
        <w:jc w:val="both"/>
        <w:rPr>
          <w:rFonts w:cs="Times New Roman"/>
          <w:sz w:val="22"/>
        </w:rPr>
      </w:pPr>
      <w:r w:rsidRPr="009D6D4F">
        <w:rPr>
          <w:rFonts w:cs="Times New Roman"/>
          <w:b/>
          <w:sz w:val="22"/>
        </w:rPr>
        <w:t>Art. 21:</w:t>
      </w:r>
      <w:r w:rsidRPr="009D6D4F">
        <w:rPr>
          <w:rFonts w:cs="Times New Roman"/>
          <w:sz w:val="22"/>
        </w:rPr>
        <w:t xml:space="preserve"> „Ewidencja zabytków jest podstawą do sporządzania programów opieki nad zabytkami przez województwa, powiaty i gminy”.</w:t>
      </w:r>
    </w:p>
    <w:p w14:paraId="4A3D8873" w14:textId="77777777" w:rsidR="00047CAD" w:rsidRDefault="00047CAD" w:rsidP="00047CAD">
      <w:pPr>
        <w:spacing w:after="0" w:line="240" w:lineRule="auto"/>
        <w:ind w:firstLine="357"/>
        <w:jc w:val="both"/>
        <w:rPr>
          <w:rFonts w:cs="Times New Roman"/>
          <w:sz w:val="22"/>
        </w:rPr>
      </w:pPr>
    </w:p>
    <w:p w14:paraId="35A88110" w14:textId="77777777" w:rsidR="00047CAD" w:rsidRDefault="00047CAD" w:rsidP="00047CAD">
      <w:pPr>
        <w:spacing w:after="0" w:line="240" w:lineRule="auto"/>
        <w:ind w:firstLine="357"/>
        <w:jc w:val="both"/>
        <w:rPr>
          <w:rFonts w:cs="Times New Roman"/>
          <w:sz w:val="22"/>
        </w:rPr>
      </w:pPr>
      <w:r w:rsidRPr="009D6D4F">
        <w:rPr>
          <w:rFonts w:cs="Times New Roman"/>
          <w:b/>
          <w:sz w:val="22"/>
        </w:rPr>
        <w:t xml:space="preserve">Art. 22: </w:t>
      </w:r>
      <w:r w:rsidRPr="009D6D4F">
        <w:rPr>
          <w:rFonts w:cs="Times New Roman"/>
          <w:sz w:val="22"/>
        </w:rPr>
        <w:t>„1. Generalny Konserwator Zabytków prowadzi krajową ewidencję zabytków w formie zbioru kart ewidencyjnych zabytków znajdujących się w wojewódzkich ewidencjach zabytków.</w:t>
      </w:r>
    </w:p>
    <w:p w14:paraId="1C6C2220" w14:textId="77777777" w:rsidR="00047CAD" w:rsidRDefault="00047CAD" w:rsidP="00047CAD">
      <w:pPr>
        <w:spacing w:after="0" w:line="240" w:lineRule="auto"/>
        <w:ind w:firstLine="357"/>
        <w:jc w:val="both"/>
        <w:rPr>
          <w:rFonts w:cs="Times New Roman"/>
          <w:sz w:val="22"/>
        </w:rPr>
      </w:pPr>
      <w:r w:rsidRPr="009D6D4F">
        <w:rPr>
          <w:rFonts w:cs="Times New Roman"/>
          <w:sz w:val="22"/>
        </w:rPr>
        <w:t>2. Wojewódzki Konserwator Zabytków prowadzi wojewódzką ewidencję zabytków w formie kart ewidencyjnych zabytków znajdujących się na terenie województwa.</w:t>
      </w:r>
    </w:p>
    <w:p w14:paraId="7B65DAE5" w14:textId="77777777" w:rsidR="00047CAD" w:rsidRDefault="00047CAD" w:rsidP="00047CAD">
      <w:pPr>
        <w:spacing w:after="0" w:line="240" w:lineRule="auto"/>
        <w:ind w:firstLine="357"/>
        <w:jc w:val="both"/>
        <w:rPr>
          <w:rFonts w:cs="Times New Roman"/>
          <w:sz w:val="22"/>
        </w:rPr>
      </w:pPr>
      <w:r>
        <w:rPr>
          <w:rFonts w:cs="Times New Roman"/>
          <w:sz w:val="22"/>
        </w:rPr>
        <w:t xml:space="preserve">3. </w:t>
      </w:r>
      <w:r w:rsidRPr="009D6D4F">
        <w:rPr>
          <w:rFonts w:cs="Times New Roman"/>
          <w:sz w:val="22"/>
        </w:rPr>
        <w:t>Włączenie karty ewidencyjnej zabytku ruchomego niewpisanego do rejestru do wojewódzkiej ewidencji zabytków może nastąpić za zgodą właściciela tego zabytku.</w:t>
      </w:r>
    </w:p>
    <w:p w14:paraId="0D8B8904" w14:textId="77777777" w:rsidR="00047CAD" w:rsidRDefault="00047CAD" w:rsidP="00047CAD">
      <w:pPr>
        <w:spacing w:after="0" w:line="240" w:lineRule="auto"/>
        <w:ind w:firstLine="357"/>
        <w:jc w:val="both"/>
        <w:rPr>
          <w:rFonts w:cs="Times New Roman"/>
          <w:sz w:val="22"/>
        </w:rPr>
      </w:pPr>
      <w:r w:rsidRPr="009D6D4F">
        <w:rPr>
          <w:rFonts w:cs="Times New Roman"/>
          <w:sz w:val="22"/>
        </w:rPr>
        <w:t>4. Wójt (burmistrz, prezydent miasta) prowadzi gminną ewidencję zabytków w formie zbioru kart adresowych zabytków nieruchomych z terenu gminy.</w:t>
      </w:r>
    </w:p>
    <w:p w14:paraId="3D1421D0" w14:textId="77777777" w:rsidR="00047CAD" w:rsidRDefault="00047CAD" w:rsidP="00047CAD">
      <w:pPr>
        <w:spacing w:after="0" w:line="240" w:lineRule="auto"/>
        <w:ind w:firstLine="357"/>
        <w:jc w:val="both"/>
        <w:rPr>
          <w:rFonts w:cs="Times New Roman"/>
          <w:sz w:val="22"/>
        </w:rPr>
      </w:pPr>
      <w:r w:rsidRPr="009D6D4F">
        <w:rPr>
          <w:rFonts w:cs="Times New Roman"/>
          <w:sz w:val="22"/>
        </w:rPr>
        <w:t>5. W gminnej ewidencji zabytków powinny być ujęte: 1) zabytki nieruchome wpisane do rejestru; 2) inne zabytki nieruchome znajdujące się w wojewódzkiej ewidencji zabytków; 3) inne zabytki nieruchome wyznaczone przez wójta (burmistrza, pr</w:t>
      </w:r>
      <w:r>
        <w:rPr>
          <w:rFonts w:cs="Times New Roman"/>
          <w:sz w:val="22"/>
        </w:rPr>
        <w:t xml:space="preserve">ezydenta miasta) w porozumieniu </w:t>
      </w:r>
      <w:r w:rsidRPr="009D6D4F">
        <w:rPr>
          <w:rFonts w:cs="Times New Roman"/>
          <w:sz w:val="22"/>
        </w:rPr>
        <w:t>z wojewódzkim konserwatorem zabytków.</w:t>
      </w:r>
    </w:p>
    <w:p w14:paraId="48620DB7" w14:textId="77777777" w:rsidR="00047CAD" w:rsidRDefault="00047CAD" w:rsidP="00047CAD">
      <w:pPr>
        <w:spacing w:after="0" w:line="240" w:lineRule="auto"/>
        <w:ind w:firstLine="357"/>
        <w:jc w:val="both"/>
        <w:rPr>
          <w:rFonts w:cs="Times New Roman"/>
          <w:sz w:val="22"/>
        </w:rPr>
      </w:pPr>
      <w:r w:rsidRPr="009D6D4F">
        <w:rPr>
          <w:rFonts w:cs="Times New Roman"/>
          <w:sz w:val="22"/>
        </w:rPr>
        <w:t>6. Właściwy dyrektor urzędu morskiego prowadzi ewidencję zabytków znajdujących się na polskich obszarach morskich w formie zbioru kart ewidencyjnych”.</w:t>
      </w:r>
    </w:p>
    <w:p w14:paraId="74B5078F" w14:textId="77777777" w:rsidR="00047CAD" w:rsidRDefault="00047CAD" w:rsidP="00047CAD">
      <w:pPr>
        <w:spacing w:after="0" w:line="240" w:lineRule="auto"/>
        <w:ind w:firstLine="357"/>
        <w:jc w:val="both"/>
        <w:rPr>
          <w:rFonts w:cs="Times New Roman"/>
          <w:sz w:val="22"/>
        </w:rPr>
      </w:pPr>
    </w:p>
    <w:p w14:paraId="5FEFF03C" w14:textId="77777777" w:rsidR="00047CAD" w:rsidRDefault="00047CAD" w:rsidP="00047CAD">
      <w:pPr>
        <w:spacing w:after="0" w:line="240" w:lineRule="auto"/>
        <w:ind w:firstLine="357"/>
        <w:jc w:val="both"/>
        <w:rPr>
          <w:rFonts w:cs="Times New Roman"/>
          <w:sz w:val="22"/>
        </w:rPr>
      </w:pPr>
      <w:r w:rsidRPr="009D6D4F">
        <w:rPr>
          <w:rFonts w:cs="Times New Roman"/>
          <w:b/>
          <w:sz w:val="22"/>
        </w:rPr>
        <w:t>Art. 89:</w:t>
      </w:r>
      <w:r w:rsidRPr="009D6D4F">
        <w:rPr>
          <w:rFonts w:cs="Times New Roman"/>
          <w:sz w:val="22"/>
        </w:rPr>
        <w:t xml:space="preserve"> wskazuje, że „organami ochrony zabytków są: </w:t>
      </w:r>
    </w:p>
    <w:p w14:paraId="12E00E3C" w14:textId="77777777" w:rsidR="00047CAD" w:rsidRDefault="00047CAD" w:rsidP="00047CAD">
      <w:pPr>
        <w:spacing w:after="0" w:line="240" w:lineRule="auto"/>
        <w:ind w:firstLine="357"/>
        <w:jc w:val="both"/>
        <w:rPr>
          <w:rFonts w:cs="Times New Roman"/>
          <w:sz w:val="22"/>
        </w:rPr>
      </w:pPr>
      <w:r w:rsidRPr="009D6D4F">
        <w:rPr>
          <w:rFonts w:cs="Times New Roman"/>
          <w:sz w:val="22"/>
        </w:rPr>
        <w:t>1) minister właściwy do spraw kultury i ochrony dziedzictwa narodowego, w imieniu</w:t>
      </w:r>
      <w:r>
        <w:rPr>
          <w:rFonts w:cs="Times New Roman"/>
          <w:sz w:val="22"/>
        </w:rPr>
        <w:t>,</w:t>
      </w:r>
      <w:r w:rsidRPr="009D6D4F">
        <w:rPr>
          <w:rFonts w:cs="Times New Roman"/>
          <w:sz w:val="22"/>
        </w:rPr>
        <w:t xml:space="preserve"> którego zadania i kompetencje, w tym zakresie, wykonuje Generalny Konserwator Zabytków;</w:t>
      </w:r>
    </w:p>
    <w:p w14:paraId="388EBE82" w14:textId="77777777" w:rsidR="00047CAD" w:rsidRPr="009D6D4F" w:rsidRDefault="00047CAD" w:rsidP="00047CAD">
      <w:pPr>
        <w:spacing w:after="0" w:line="240" w:lineRule="auto"/>
        <w:ind w:firstLine="357"/>
        <w:jc w:val="both"/>
        <w:rPr>
          <w:rFonts w:cs="Times New Roman"/>
          <w:sz w:val="22"/>
        </w:rPr>
      </w:pPr>
      <w:r w:rsidRPr="009D6D4F">
        <w:rPr>
          <w:rFonts w:cs="Times New Roman"/>
          <w:sz w:val="22"/>
        </w:rPr>
        <w:t xml:space="preserve">2) wojewoda, w imieniu którego zadania i kompetencje, w tym zakresie, wykonuje wojewódzki konserwator zabytków”. </w:t>
      </w:r>
    </w:p>
    <w:p w14:paraId="572F493B" w14:textId="77777777" w:rsidR="00047CAD" w:rsidRPr="009D6D4F" w:rsidRDefault="00047CAD" w:rsidP="00047CAD">
      <w:pPr>
        <w:spacing w:after="0" w:line="240" w:lineRule="auto"/>
        <w:jc w:val="both"/>
        <w:rPr>
          <w:rFonts w:cs="Times New Roman"/>
          <w:sz w:val="22"/>
        </w:rPr>
      </w:pPr>
    </w:p>
    <w:p w14:paraId="4C194BA0" w14:textId="3E92C497" w:rsidR="00047CAD" w:rsidRPr="007E3016" w:rsidRDefault="00047CAD">
      <w:pPr>
        <w:pStyle w:val="Akapitzlist"/>
        <w:numPr>
          <w:ilvl w:val="0"/>
          <w:numId w:val="28"/>
        </w:numPr>
        <w:spacing w:after="0" w:line="240" w:lineRule="auto"/>
        <w:ind w:left="357" w:hanging="357"/>
        <w:jc w:val="both"/>
        <w:rPr>
          <w:rFonts w:cs="Times New Roman"/>
          <w:sz w:val="22"/>
        </w:rPr>
      </w:pPr>
      <w:r w:rsidRPr="007E3016">
        <w:rPr>
          <w:rFonts w:cs="Times New Roman"/>
          <w:b/>
          <w:sz w:val="22"/>
        </w:rPr>
        <w:t xml:space="preserve">Ustawie z dnia 8 marca 1990 r. o samorządzie gminnym </w:t>
      </w:r>
      <w:r w:rsidRPr="007E3016">
        <w:rPr>
          <w:rFonts w:cs="Times New Roman"/>
          <w:i/>
          <w:sz w:val="22"/>
        </w:rPr>
        <w:t>(</w:t>
      </w:r>
      <w:r>
        <w:rPr>
          <w:rFonts w:cs="Times New Roman"/>
          <w:i/>
          <w:sz w:val="22"/>
        </w:rPr>
        <w:t>t. j. Dz. U. z 20</w:t>
      </w:r>
      <w:r w:rsidR="00D6621C">
        <w:rPr>
          <w:rFonts w:cs="Times New Roman"/>
          <w:i/>
          <w:sz w:val="22"/>
        </w:rPr>
        <w:t>23 r.</w:t>
      </w:r>
      <w:r w:rsidRPr="007E3016">
        <w:rPr>
          <w:rFonts w:cs="Times New Roman"/>
          <w:i/>
          <w:sz w:val="22"/>
        </w:rPr>
        <w:t xml:space="preserve">, </w:t>
      </w:r>
      <w:r>
        <w:rPr>
          <w:rFonts w:cs="Times New Roman"/>
          <w:i/>
          <w:sz w:val="22"/>
        </w:rPr>
        <w:t xml:space="preserve">poz. </w:t>
      </w:r>
      <w:r w:rsidR="00D6621C">
        <w:rPr>
          <w:rFonts w:cs="Times New Roman"/>
          <w:i/>
          <w:sz w:val="22"/>
        </w:rPr>
        <w:t>40</w:t>
      </w:r>
      <w:r w:rsidR="00DC2BC6">
        <w:rPr>
          <w:rFonts w:cs="Times New Roman"/>
          <w:i/>
          <w:sz w:val="22"/>
        </w:rPr>
        <w:t>, ze zm.</w:t>
      </w:r>
      <w:r w:rsidRPr="007E3016">
        <w:rPr>
          <w:rFonts w:cs="Times New Roman"/>
          <w:i/>
          <w:sz w:val="22"/>
        </w:rPr>
        <w:t>),</w:t>
      </w:r>
      <w:r>
        <w:rPr>
          <w:rFonts w:cs="Times New Roman"/>
          <w:i/>
          <w:sz w:val="22"/>
        </w:rPr>
        <w:t xml:space="preserve"> </w:t>
      </w:r>
      <w:r w:rsidRPr="007E3016">
        <w:rPr>
          <w:rFonts w:cs="Times New Roman"/>
          <w:sz w:val="22"/>
        </w:rPr>
        <w:t>gdzie w art. 7 ust 1 pkt. 9 zostały określone zadania własne gminy: „zaspokajanie zbiorowych potrzeb wspólnoty należy do zadań własnych gminy. W szczególności zadania własne obejmują sprawy (…) kultury, w tym (…) ochrony zabytków i opieki nad zabytkami”. Pośrednio do ochrony zabytków odnoszą się zadania obejmujące kwestie: ładu przestrzennego, gospodarki nieruchomościami, ochrony środowiska i przyrody oraz gospodarki wodnej, gminnych dróg, ulic, mostów, placów oraz organizacji ruchu drogowego, bibliotek gminnych i innych instytucji kultury, kultury fizycznej i turystyki, zieleni gminnej i zadrzewień, cmentarzy gminnych, utrzymania gminnych obiektów i urządzeń użyteczności publicznej oraz obiektów administracyjnych, promocji gminy.</w:t>
      </w:r>
    </w:p>
    <w:p w14:paraId="0177283F" w14:textId="77777777" w:rsidR="00047CAD" w:rsidRPr="009D6D4F" w:rsidRDefault="00047CAD" w:rsidP="00047CAD">
      <w:pPr>
        <w:spacing w:after="0" w:line="240" w:lineRule="auto"/>
        <w:jc w:val="both"/>
        <w:rPr>
          <w:rFonts w:cs="Times New Roman"/>
          <w:sz w:val="22"/>
        </w:rPr>
      </w:pPr>
    </w:p>
    <w:p w14:paraId="534FBAAC" w14:textId="77777777" w:rsidR="00047CAD" w:rsidRPr="009D6D4F" w:rsidRDefault="00047CAD" w:rsidP="00047CAD">
      <w:pPr>
        <w:spacing w:after="0" w:line="240" w:lineRule="auto"/>
        <w:ind w:firstLine="357"/>
        <w:jc w:val="both"/>
        <w:rPr>
          <w:rFonts w:cs="Times New Roman"/>
          <w:sz w:val="22"/>
        </w:rPr>
      </w:pPr>
      <w:r w:rsidRPr="009D6D4F">
        <w:rPr>
          <w:rFonts w:cs="Times New Roman"/>
          <w:sz w:val="22"/>
        </w:rPr>
        <w:t xml:space="preserve">Istotne uregulowania prawne dotyczące ochrony zabytków i opieki nad zabytkami, znajdują się </w:t>
      </w:r>
      <w:r>
        <w:rPr>
          <w:rFonts w:cs="Times New Roman"/>
          <w:sz w:val="22"/>
        </w:rPr>
        <w:t xml:space="preserve">              </w:t>
      </w:r>
      <w:r w:rsidRPr="009D6D4F">
        <w:rPr>
          <w:rFonts w:cs="Times New Roman"/>
          <w:sz w:val="22"/>
        </w:rPr>
        <w:t xml:space="preserve">w innych obowiązujących ustawach, w tym: </w:t>
      </w:r>
    </w:p>
    <w:p w14:paraId="34B944C2" w14:textId="77777777" w:rsidR="00047CAD" w:rsidRPr="009D6D4F" w:rsidRDefault="00047CAD" w:rsidP="00047CAD">
      <w:pPr>
        <w:spacing w:after="0" w:line="240" w:lineRule="auto"/>
        <w:ind w:firstLine="709"/>
        <w:jc w:val="both"/>
        <w:rPr>
          <w:rFonts w:cs="Times New Roman"/>
          <w:sz w:val="22"/>
        </w:rPr>
      </w:pPr>
    </w:p>
    <w:p w14:paraId="428F9779" w14:textId="0513CDBF" w:rsidR="00047CAD" w:rsidRDefault="00047CAD">
      <w:pPr>
        <w:pStyle w:val="Akapitzlist"/>
        <w:numPr>
          <w:ilvl w:val="0"/>
          <w:numId w:val="28"/>
        </w:numPr>
        <w:spacing w:after="0" w:line="240" w:lineRule="auto"/>
        <w:ind w:left="357" w:hanging="357"/>
        <w:jc w:val="both"/>
        <w:rPr>
          <w:rFonts w:cs="Times New Roman"/>
          <w:sz w:val="22"/>
        </w:rPr>
      </w:pPr>
      <w:r w:rsidRPr="007E3016">
        <w:rPr>
          <w:rFonts w:cs="Times New Roman"/>
          <w:b/>
          <w:sz w:val="22"/>
        </w:rPr>
        <w:t xml:space="preserve">Ustawa z dnia 27 marca 2003 r. o planowaniu i zagospodarowaniu przestrzennym </w:t>
      </w:r>
      <w:r w:rsidRPr="007E3016">
        <w:rPr>
          <w:rFonts w:cs="Times New Roman"/>
          <w:i/>
          <w:sz w:val="22"/>
        </w:rPr>
        <w:t>(</w:t>
      </w:r>
      <w:r>
        <w:rPr>
          <w:rFonts w:cs="Times New Roman"/>
          <w:i/>
          <w:sz w:val="22"/>
        </w:rPr>
        <w:t>t. j. Dz. U. 202</w:t>
      </w:r>
      <w:r w:rsidR="00DC2BC6">
        <w:rPr>
          <w:rFonts w:cs="Times New Roman"/>
          <w:i/>
          <w:sz w:val="22"/>
        </w:rPr>
        <w:t>3</w:t>
      </w:r>
      <w:r w:rsidR="00D6621C">
        <w:rPr>
          <w:rFonts w:cs="Times New Roman"/>
          <w:i/>
          <w:sz w:val="22"/>
        </w:rPr>
        <w:t xml:space="preserve"> r.</w:t>
      </w:r>
      <w:r>
        <w:rPr>
          <w:rFonts w:cs="Times New Roman"/>
          <w:i/>
          <w:sz w:val="22"/>
        </w:rPr>
        <w:t xml:space="preserve">, poz. </w:t>
      </w:r>
      <w:r w:rsidR="00DC2BC6">
        <w:rPr>
          <w:rFonts w:cs="Times New Roman"/>
          <w:i/>
          <w:sz w:val="22"/>
        </w:rPr>
        <w:t>9</w:t>
      </w:r>
      <w:r w:rsidR="008F13BE">
        <w:rPr>
          <w:rFonts w:cs="Times New Roman"/>
          <w:i/>
          <w:sz w:val="22"/>
        </w:rPr>
        <w:t>7</w:t>
      </w:r>
      <w:r w:rsidR="00DC2BC6">
        <w:rPr>
          <w:rFonts w:cs="Times New Roman"/>
          <w:i/>
          <w:sz w:val="22"/>
        </w:rPr>
        <w:t>7</w:t>
      </w:r>
      <w:r w:rsidR="008F13BE">
        <w:rPr>
          <w:rFonts w:cs="Times New Roman"/>
          <w:i/>
          <w:sz w:val="22"/>
        </w:rPr>
        <w:t>, ze zm.</w:t>
      </w:r>
      <w:r w:rsidRPr="00486172">
        <w:rPr>
          <w:rFonts w:cs="Times New Roman"/>
          <w:i/>
          <w:sz w:val="22"/>
        </w:rPr>
        <w:t>).</w:t>
      </w:r>
      <w:r w:rsidRPr="00486172">
        <w:rPr>
          <w:rFonts w:cs="Times New Roman"/>
          <w:sz w:val="22"/>
        </w:rPr>
        <w:t xml:space="preserve"> Ustawa określa zasady kształtowania polityki przestrzennej przez jednostki samorządu terytorialnego i organy administracji rządowej oraz zakres i sposoby postępowania w sprawach</w:t>
      </w:r>
      <w:r w:rsidRPr="007E3016">
        <w:rPr>
          <w:rFonts w:cs="Times New Roman"/>
          <w:sz w:val="22"/>
        </w:rPr>
        <w:t xml:space="preserve"> przeznaczania terenów na określone cele oraz ustalania zasad ich zagospodarowania i zabudowy. Ustawa, mówi także, że w planowaniu i zagospodarowaniu przestrzennym, uwzględnia się wymagania ochrony dziedzictwa kulturowego i zabytków oraz dóbr kultury współczesnej. </w:t>
      </w:r>
    </w:p>
    <w:p w14:paraId="19B2E45C" w14:textId="77777777" w:rsidR="00047CAD" w:rsidRDefault="00047CAD" w:rsidP="00047CAD">
      <w:pPr>
        <w:pStyle w:val="Akapitzlist"/>
        <w:spacing w:after="0" w:line="240" w:lineRule="auto"/>
        <w:ind w:left="357"/>
        <w:jc w:val="both"/>
        <w:rPr>
          <w:rFonts w:cs="Times New Roman"/>
          <w:sz w:val="22"/>
        </w:rPr>
      </w:pPr>
    </w:p>
    <w:p w14:paraId="7EEF6A5F" w14:textId="7C3D3B2B" w:rsidR="00047CAD" w:rsidRDefault="00047CAD">
      <w:pPr>
        <w:pStyle w:val="Akapitzlist"/>
        <w:numPr>
          <w:ilvl w:val="0"/>
          <w:numId w:val="28"/>
        </w:numPr>
        <w:spacing w:after="0" w:line="240" w:lineRule="auto"/>
        <w:ind w:left="357" w:hanging="357"/>
        <w:jc w:val="both"/>
        <w:rPr>
          <w:rFonts w:cs="Times New Roman"/>
          <w:sz w:val="22"/>
        </w:rPr>
      </w:pPr>
      <w:r w:rsidRPr="007E3016">
        <w:rPr>
          <w:rFonts w:cs="Times New Roman"/>
          <w:b/>
          <w:sz w:val="22"/>
        </w:rPr>
        <w:t xml:space="preserve">Ustawa z dnia 7 lipca 1994 r. - Prawo budowlane </w:t>
      </w:r>
      <w:r w:rsidRPr="007E3016">
        <w:rPr>
          <w:rFonts w:cs="Times New Roman"/>
          <w:i/>
          <w:sz w:val="22"/>
        </w:rPr>
        <w:t>(</w:t>
      </w:r>
      <w:r>
        <w:rPr>
          <w:rFonts w:cs="Times New Roman"/>
          <w:i/>
          <w:sz w:val="22"/>
        </w:rPr>
        <w:t>t. j. Dz. U</w:t>
      </w:r>
      <w:r w:rsidRPr="00534768">
        <w:rPr>
          <w:rFonts w:cs="Times New Roman"/>
          <w:i/>
          <w:sz w:val="22"/>
        </w:rPr>
        <w:t xml:space="preserve">. </w:t>
      </w:r>
      <w:r>
        <w:rPr>
          <w:rFonts w:cs="Times New Roman"/>
          <w:i/>
          <w:sz w:val="22"/>
        </w:rPr>
        <w:t>2</w:t>
      </w:r>
      <w:r w:rsidR="008F13BE">
        <w:rPr>
          <w:rFonts w:cs="Times New Roman"/>
          <w:i/>
          <w:sz w:val="22"/>
        </w:rPr>
        <w:t>023</w:t>
      </w:r>
      <w:r w:rsidR="00D6621C">
        <w:rPr>
          <w:rFonts w:cs="Times New Roman"/>
          <w:i/>
          <w:sz w:val="22"/>
        </w:rPr>
        <w:t xml:space="preserve"> r.</w:t>
      </w:r>
      <w:r>
        <w:rPr>
          <w:rFonts w:cs="Times New Roman"/>
          <w:i/>
          <w:sz w:val="22"/>
        </w:rPr>
        <w:t xml:space="preserve">, poz. </w:t>
      </w:r>
      <w:r w:rsidR="00DC2BC6">
        <w:rPr>
          <w:rFonts w:cs="Times New Roman"/>
          <w:i/>
          <w:sz w:val="22"/>
        </w:rPr>
        <w:t>682</w:t>
      </w:r>
      <w:r w:rsidR="00D6621C">
        <w:rPr>
          <w:rFonts w:cs="Times New Roman"/>
          <w:i/>
          <w:sz w:val="22"/>
        </w:rPr>
        <w:t>, ze zm.</w:t>
      </w:r>
      <w:r w:rsidRPr="007E3016">
        <w:rPr>
          <w:rFonts w:cs="Times New Roman"/>
          <w:i/>
          <w:sz w:val="22"/>
        </w:rPr>
        <w:t>).</w:t>
      </w:r>
      <w:r w:rsidRPr="007E3016">
        <w:rPr>
          <w:rFonts w:cs="Times New Roman"/>
          <w:sz w:val="22"/>
        </w:rPr>
        <w:t xml:space="preserve"> Ustawa normuje działalność obejmującą sprawy projektowania, budowy, utrzymania i rozbiórki obiektów budowlanych oraz określa zasady działania organów administracji publicznej w tych dziedzinach. </w:t>
      </w:r>
      <w:r w:rsidRPr="007E3016">
        <w:rPr>
          <w:rFonts w:cs="Times New Roman"/>
          <w:sz w:val="22"/>
        </w:rPr>
        <w:lastRenderedPageBreak/>
        <w:t xml:space="preserve">Przepisy ustawy nie naruszają przepisów odrębnych, a w szczególności, między innymi o ochronie zabytków i opiece nad zabytkami - w odniesieniu do obiektów i obszarów wpisanych do rejestru zabytków oraz obiektów i obszarów objętych ochroną konserwatorską na podstawie miejscowego planu zagospodarowania przestrzennego. Ustawa dotyczy także obiektów budowlanych oraz obszarów niewpisanych do rejestru zabytków, a ujętych w gminnej ewidencji zabytków. </w:t>
      </w:r>
    </w:p>
    <w:p w14:paraId="41D0AD42" w14:textId="77777777" w:rsidR="00047CAD" w:rsidRDefault="00047CAD" w:rsidP="00047CAD">
      <w:pPr>
        <w:pStyle w:val="Akapitzlist"/>
        <w:spacing w:after="0" w:line="240" w:lineRule="auto"/>
        <w:ind w:left="357"/>
        <w:jc w:val="both"/>
        <w:rPr>
          <w:rFonts w:cs="Times New Roman"/>
          <w:sz w:val="22"/>
        </w:rPr>
      </w:pPr>
    </w:p>
    <w:p w14:paraId="7D93826F" w14:textId="7854DE55" w:rsidR="00047CAD" w:rsidRDefault="00047CAD">
      <w:pPr>
        <w:pStyle w:val="Akapitzlist"/>
        <w:numPr>
          <w:ilvl w:val="0"/>
          <w:numId w:val="13"/>
        </w:numPr>
        <w:spacing w:after="0" w:line="240" w:lineRule="auto"/>
        <w:ind w:left="357" w:hanging="357"/>
        <w:jc w:val="both"/>
        <w:rPr>
          <w:rFonts w:cs="Times New Roman"/>
          <w:sz w:val="22"/>
        </w:rPr>
      </w:pPr>
      <w:r w:rsidRPr="00F13102">
        <w:rPr>
          <w:rFonts w:cs="Times New Roman"/>
          <w:b/>
          <w:sz w:val="22"/>
        </w:rPr>
        <w:t>Ustawa z dnia 27 kwietnia 2001 r. Prawo ochrony środowiska</w:t>
      </w:r>
      <w:r w:rsidRPr="00F13102">
        <w:rPr>
          <w:rFonts w:cs="Times New Roman"/>
          <w:sz w:val="22"/>
        </w:rPr>
        <w:t xml:space="preserve"> </w:t>
      </w:r>
      <w:r w:rsidR="00602B9E">
        <w:rPr>
          <w:rFonts w:cs="Times New Roman"/>
          <w:i/>
          <w:sz w:val="22"/>
        </w:rPr>
        <w:t>(t. j. Dz. U. 202</w:t>
      </w:r>
      <w:r w:rsidR="00DC2BC6">
        <w:rPr>
          <w:rFonts w:cs="Times New Roman"/>
          <w:i/>
          <w:sz w:val="22"/>
        </w:rPr>
        <w:t>3</w:t>
      </w:r>
      <w:r w:rsidR="00D6621C">
        <w:rPr>
          <w:rFonts w:cs="Times New Roman"/>
          <w:i/>
          <w:sz w:val="22"/>
        </w:rPr>
        <w:t xml:space="preserve"> r.</w:t>
      </w:r>
      <w:r>
        <w:rPr>
          <w:rFonts w:cs="Times New Roman"/>
          <w:i/>
          <w:sz w:val="22"/>
        </w:rPr>
        <w:t xml:space="preserve">, </w:t>
      </w:r>
      <w:r w:rsidRPr="00F13102">
        <w:rPr>
          <w:rFonts w:cs="Times New Roman"/>
          <w:i/>
          <w:sz w:val="22"/>
        </w:rPr>
        <w:t xml:space="preserve">poz. </w:t>
      </w:r>
      <w:r w:rsidR="00DC2BC6">
        <w:rPr>
          <w:rFonts w:cs="Times New Roman"/>
          <w:i/>
          <w:sz w:val="22"/>
        </w:rPr>
        <w:t>877</w:t>
      </w:r>
      <w:r w:rsidR="008F13BE">
        <w:rPr>
          <w:rFonts w:cs="Times New Roman"/>
          <w:i/>
          <w:sz w:val="22"/>
        </w:rPr>
        <w:t>, ze zm.</w:t>
      </w:r>
      <w:r>
        <w:rPr>
          <w:rFonts w:cs="Times New Roman"/>
          <w:i/>
          <w:sz w:val="22"/>
        </w:rPr>
        <w:t>)</w:t>
      </w:r>
      <w:r w:rsidRPr="00F13102">
        <w:rPr>
          <w:rFonts w:cs="Times New Roman"/>
          <w:sz w:val="22"/>
        </w:rPr>
        <w:t>.</w:t>
      </w:r>
      <w:r w:rsidR="00D6621C">
        <w:rPr>
          <w:rFonts w:cs="Times New Roman"/>
          <w:sz w:val="22"/>
        </w:rPr>
        <w:t xml:space="preserve"> </w:t>
      </w:r>
      <w:r w:rsidRPr="00F13102">
        <w:rPr>
          <w:rFonts w:cs="Times New Roman"/>
          <w:sz w:val="22"/>
        </w:rPr>
        <w:t>W odniesieniu do zieleni zabytkowej objętej ochroną prawną Ustawa reguluje zasady wydawania pozwoleń na wycinkę i pielęgnację ziele</w:t>
      </w:r>
      <w:r>
        <w:rPr>
          <w:rFonts w:cs="Times New Roman"/>
          <w:sz w:val="22"/>
        </w:rPr>
        <w:t>ni</w:t>
      </w:r>
      <w:r w:rsidR="00602B9E">
        <w:rPr>
          <w:rFonts w:cs="Times New Roman"/>
          <w:sz w:val="22"/>
        </w:rPr>
        <w:t>, definiuje wymóg uzgadniania</w:t>
      </w:r>
      <w:r w:rsidR="00DC2BC6">
        <w:rPr>
          <w:rFonts w:cs="Times New Roman"/>
          <w:sz w:val="22"/>
        </w:rPr>
        <w:t xml:space="preserve"> </w:t>
      </w:r>
      <w:r w:rsidR="008F13BE">
        <w:rPr>
          <w:rFonts w:cs="Times New Roman"/>
          <w:sz w:val="22"/>
        </w:rPr>
        <w:t xml:space="preserve">                                      </w:t>
      </w:r>
      <w:r w:rsidRPr="00F13102">
        <w:rPr>
          <w:rFonts w:cs="Times New Roman"/>
          <w:sz w:val="22"/>
        </w:rPr>
        <w:t>z wojewódzkim konserwatorem zabytków oraz jego kompetencje w zakresie wydawania pozwoleń na podejmowanie prac polegających na usunięciu drzew lub krzewów z nieruchomości zabytkowej lub jej części będącej wpisanym do rejestru parkiem, ogrodem lub inną formą zaprojektowanej zieleni.</w:t>
      </w:r>
    </w:p>
    <w:p w14:paraId="1EFFC4C7" w14:textId="77777777" w:rsidR="00047CAD" w:rsidRDefault="00047CAD" w:rsidP="00047CAD">
      <w:pPr>
        <w:pStyle w:val="Akapitzlist"/>
        <w:spacing w:after="0" w:line="240" w:lineRule="auto"/>
        <w:ind w:left="357"/>
        <w:jc w:val="both"/>
        <w:rPr>
          <w:rFonts w:cs="Times New Roman"/>
          <w:sz w:val="22"/>
        </w:rPr>
      </w:pPr>
    </w:p>
    <w:p w14:paraId="552CC1DC" w14:textId="0599F6E5" w:rsidR="00047CAD" w:rsidRDefault="00047CAD">
      <w:pPr>
        <w:pStyle w:val="Akapitzlist"/>
        <w:numPr>
          <w:ilvl w:val="0"/>
          <w:numId w:val="13"/>
        </w:numPr>
        <w:spacing w:after="0" w:line="240" w:lineRule="auto"/>
        <w:ind w:left="357" w:hanging="357"/>
        <w:jc w:val="both"/>
        <w:rPr>
          <w:rFonts w:cs="Times New Roman"/>
          <w:sz w:val="22"/>
        </w:rPr>
      </w:pPr>
      <w:r w:rsidRPr="007E3016">
        <w:rPr>
          <w:rFonts w:cs="Times New Roman"/>
          <w:b/>
          <w:sz w:val="22"/>
        </w:rPr>
        <w:t>Ustawa z dnia 16 kwietnia 2004 r. o ochronie przyrody</w:t>
      </w:r>
      <w:r>
        <w:rPr>
          <w:rFonts w:cs="Times New Roman"/>
          <w:b/>
          <w:sz w:val="22"/>
        </w:rPr>
        <w:t xml:space="preserve"> </w:t>
      </w:r>
      <w:r w:rsidR="00602B9E">
        <w:rPr>
          <w:rFonts w:cs="Times New Roman"/>
          <w:i/>
          <w:sz w:val="22"/>
        </w:rPr>
        <w:t>(t. j. Dz. U. 202</w:t>
      </w:r>
      <w:r w:rsidR="00DC2BC6">
        <w:rPr>
          <w:rFonts w:cs="Times New Roman"/>
          <w:i/>
          <w:sz w:val="22"/>
        </w:rPr>
        <w:t>3</w:t>
      </w:r>
      <w:r w:rsidR="00D6621C">
        <w:rPr>
          <w:rFonts w:cs="Times New Roman"/>
          <w:i/>
          <w:sz w:val="22"/>
        </w:rPr>
        <w:t xml:space="preserve"> r.</w:t>
      </w:r>
      <w:r w:rsidR="00602B9E">
        <w:rPr>
          <w:rFonts w:cs="Times New Roman"/>
          <w:i/>
          <w:sz w:val="22"/>
        </w:rPr>
        <w:t xml:space="preserve">, poz. </w:t>
      </w:r>
      <w:r w:rsidR="00DC2BC6">
        <w:rPr>
          <w:rFonts w:cs="Times New Roman"/>
          <w:i/>
          <w:sz w:val="22"/>
        </w:rPr>
        <w:t>1336</w:t>
      </w:r>
      <w:r w:rsidRPr="007E3016">
        <w:rPr>
          <w:rFonts w:cs="Times New Roman"/>
          <w:i/>
          <w:sz w:val="22"/>
        </w:rPr>
        <w:t>),</w:t>
      </w:r>
      <w:r w:rsidRPr="007E3016">
        <w:rPr>
          <w:rFonts w:cs="Times New Roman"/>
          <w:sz w:val="22"/>
        </w:rPr>
        <w:t xml:space="preserve"> której przepisy określają między innymi kompetencje dotyczące wycinki i pielęgnacji drzew, na terenach objętych prawną ochroną konserwatorską. </w:t>
      </w:r>
    </w:p>
    <w:p w14:paraId="3115FE46" w14:textId="77777777" w:rsidR="00047CAD" w:rsidRDefault="00047CAD" w:rsidP="00047CAD">
      <w:pPr>
        <w:pStyle w:val="Akapitzlist"/>
        <w:spacing w:after="0" w:line="240" w:lineRule="auto"/>
        <w:ind w:left="357"/>
        <w:jc w:val="both"/>
        <w:rPr>
          <w:rFonts w:cs="Times New Roman"/>
          <w:sz w:val="22"/>
        </w:rPr>
      </w:pPr>
    </w:p>
    <w:p w14:paraId="33C885BE" w14:textId="140EEC9C" w:rsidR="00047CAD" w:rsidRPr="00F13102" w:rsidRDefault="00047CAD">
      <w:pPr>
        <w:pStyle w:val="Akapitzlist"/>
        <w:numPr>
          <w:ilvl w:val="0"/>
          <w:numId w:val="13"/>
        </w:numPr>
        <w:spacing w:after="0" w:line="240" w:lineRule="auto"/>
        <w:ind w:left="357" w:hanging="357"/>
        <w:jc w:val="both"/>
        <w:rPr>
          <w:rFonts w:cs="Times New Roman"/>
          <w:sz w:val="22"/>
        </w:rPr>
      </w:pPr>
      <w:r w:rsidRPr="00F13102">
        <w:rPr>
          <w:rFonts w:cs="Times New Roman"/>
          <w:b/>
          <w:sz w:val="22"/>
        </w:rPr>
        <w:t>Ustawa z dnia 21 sierpnia 1997 r. o gospodarce nieruchomościami</w:t>
      </w:r>
      <w:r w:rsidRPr="00F13102">
        <w:rPr>
          <w:rFonts w:cs="Times New Roman"/>
          <w:sz w:val="22"/>
        </w:rPr>
        <w:t xml:space="preserve"> (</w:t>
      </w:r>
      <w:r>
        <w:rPr>
          <w:rFonts w:cs="Times New Roman"/>
          <w:i/>
          <w:sz w:val="22"/>
        </w:rPr>
        <w:t>t. j. Dz. U. 202</w:t>
      </w:r>
      <w:r w:rsidR="00EB3382">
        <w:rPr>
          <w:rFonts w:cs="Times New Roman"/>
          <w:i/>
          <w:sz w:val="22"/>
        </w:rPr>
        <w:t>3</w:t>
      </w:r>
      <w:r w:rsidR="00D6621C">
        <w:rPr>
          <w:rFonts w:cs="Times New Roman"/>
          <w:i/>
          <w:sz w:val="22"/>
        </w:rPr>
        <w:t xml:space="preserve"> r.</w:t>
      </w:r>
      <w:r>
        <w:rPr>
          <w:rFonts w:cs="Times New Roman"/>
          <w:i/>
          <w:sz w:val="22"/>
        </w:rPr>
        <w:t xml:space="preserve">, poz. </w:t>
      </w:r>
      <w:r w:rsidR="00EB3382">
        <w:rPr>
          <w:rFonts w:cs="Times New Roman"/>
          <w:i/>
          <w:sz w:val="22"/>
        </w:rPr>
        <w:t>334</w:t>
      </w:r>
      <w:r w:rsidR="00D6621C">
        <w:rPr>
          <w:rFonts w:cs="Times New Roman"/>
          <w:i/>
          <w:sz w:val="22"/>
        </w:rPr>
        <w:t>, ze zm.</w:t>
      </w:r>
      <w:r w:rsidRPr="00F13102">
        <w:rPr>
          <w:rFonts w:cs="Times New Roman"/>
          <w:i/>
          <w:sz w:val="22"/>
        </w:rPr>
        <w:t>).</w:t>
      </w:r>
      <w:r>
        <w:rPr>
          <w:rFonts w:cs="Times New Roman"/>
          <w:i/>
          <w:sz w:val="22"/>
        </w:rPr>
        <w:t xml:space="preserve"> </w:t>
      </w:r>
      <w:r w:rsidRPr="00F13102">
        <w:rPr>
          <w:rFonts w:cs="Times New Roman"/>
          <w:sz w:val="22"/>
        </w:rPr>
        <w:t>Ustawa reguluje zbywanie nieruchomości zabytkowych własności Skarbu Państwa bądź samorządu terytorialnego:</w:t>
      </w:r>
    </w:p>
    <w:p w14:paraId="2EBF9A59" w14:textId="77777777" w:rsidR="00047CAD" w:rsidRPr="00F13102" w:rsidRDefault="00047CAD" w:rsidP="00047CAD">
      <w:pPr>
        <w:pStyle w:val="Akapitzlist"/>
        <w:spacing w:after="0" w:line="240" w:lineRule="auto"/>
        <w:ind w:left="357"/>
        <w:jc w:val="both"/>
        <w:rPr>
          <w:rFonts w:cs="Times New Roman"/>
          <w:sz w:val="22"/>
        </w:rPr>
      </w:pPr>
      <w:r w:rsidRPr="00F13102">
        <w:rPr>
          <w:rFonts w:cs="Times New Roman"/>
          <w:sz w:val="22"/>
        </w:rPr>
        <w:t>- art. 13 ust. 4 - Sprzedaż, zamiana, darowizna lub oddanie w użytkowanie wieczyste nieruchomości wpisanych do rejestru zabytków, stanowiących własność Skarbu Państwa lub jednostki samorządu terytorialnego, a także wnoszenie tych nieruchomości</w:t>
      </w:r>
      <w:r>
        <w:rPr>
          <w:rFonts w:cs="Times New Roman"/>
          <w:sz w:val="22"/>
        </w:rPr>
        <w:t>,</w:t>
      </w:r>
      <w:r w:rsidRPr="00F13102">
        <w:rPr>
          <w:rFonts w:cs="Times New Roman"/>
          <w:sz w:val="22"/>
        </w:rPr>
        <w:t xml:space="preserve"> jako wkładów niepieniężnych (aportów) do spółek, wymaga pozwolenia wojewódzkiego konserwatora zabytków,</w:t>
      </w:r>
    </w:p>
    <w:p w14:paraId="07911763" w14:textId="1849ADCD" w:rsidR="00047CAD" w:rsidRPr="00F13102" w:rsidRDefault="00047CAD" w:rsidP="00047CAD">
      <w:pPr>
        <w:pStyle w:val="Akapitzlist"/>
        <w:spacing w:after="0" w:line="240" w:lineRule="auto"/>
        <w:ind w:left="357"/>
        <w:jc w:val="both"/>
        <w:rPr>
          <w:rFonts w:cs="Times New Roman"/>
          <w:sz w:val="22"/>
        </w:rPr>
      </w:pPr>
      <w:r w:rsidRPr="00F13102">
        <w:rPr>
          <w:rFonts w:cs="Times New Roman"/>
          <w:sz w:val="22"/>
        </w:rPr>
        <w:t xml:space="preserve">- art. 13 ust. 5 - Sprzedaż, zamiana, darowizna lub dzierżawa nieruchomości stanowiących własność Skarbu Państwa lub jednostki samorządu terytorialnego, będących cmentarzami ujętymi </w:t>
      </w:r>
      <w:r w:rsidR="008F13BE">
        <w:rPr>
          <w:rFonts w:cs="Times New Roman"/>
          <w:sz w:val="22"/>
        </w:rPr>
        <w:t xml:space="preserve">                               </w:t>
      </w:r>
      <w:r w:rsidRPr="00F13102">
        <w:rPr>
          <w:rFonts w:cs="Times New Roman"/>
          <w:sz w:val="22"/>
        </w:rPr>
        <w:t>w wojewódzkiej ewidencji zabytków, a także wnoszenie tych nieruchomości jako wkładów niepieniężnych (aportów) do spółek wymagają pozwolenia wojewódzkiego konserwatora zabytków).</w:t>
      </w:r>
    </w:p>
    <w:p w14:paraId="643AD647" w14:textId="77777777" w:rsidR="00047CAD" w:rsidRDefault="00047CAD" w:rsidP="00047CAD">
      <w:pPr>
        <w:pStyle w:val="Akapitzlist"/>
        <w:spacing w:after="0" w:line="240" w:lineRule="auto"/>
        <w:ind w:left="357"/>
        <w:jc w:val="both"/>
        <w:rPr>
          <w:rFonts w:cs="Times New Roman"/>
          <w:sz w:val="22"/>
        </w:rPr>
      </w:pPr>
    </w:p>
    <w:p w14:paraId="403B4D2A" w14:textId="6B382547" w:rsidR="00047CAD" w:rsidRDefault="00047CAD">
      <w:pPr>
        <w:pStyle w:val="Akapitzlist"/>
        <w:numPr>
          <w:ilvl w:val="0"/>
          <w:numId w:val="13"/>
        </w:numPr>
        <w:spacing w:after="0" w:line="240" w:lineRule="auto"/>
        <w:ind w:left="357" w:hanging="357"/>
        <w:jc w:val="both"/>
        <w:rPr>
          <w:rFonts w:cs="Times New Roman"/>
          <w:sz w:val="22"/>
        </w:rPr>
      </w:pPr>
      <w:r w:rsidRPr="007E3016">
        <w:rPr>
          <w:rFonts w:cs="Times New Roman"/>
          <w:b/>
          <w:sz w:val="22"/>
        </w:rPr>
        <w:t xml:space="preserve">Ustawa z dnia 25 października 1991 r. o organizowaniu i prowadzeniu działalności kulturalnej </w:t>
      </w:r>
      <w:r w:rsidRPr="007E3016">
        <w:rPr>
          <w:rFonts w:cs="Times New Roman"/>
          <w:i/>
          <w:sz w:val="22"/>
        </w:rPr>
        <w:t>(</w:t>
      </w:r>
      <w:r>
        <w:rPr>
          <w:rFonts w:cs="Times New Roman"/>
          <w:i/>
          <w:sz w:val="22"/>
        </w:rPr>
        <w:t>t. j. Dz. U. 202</w:t>
      </w:r>
      <w:r w:rsidR="008F13BE">
        <w:rPr>
          <w:rFonts w:cs="Times New Roman"/>
          <w:i/>
          <w:sz w:val="22"/>
        </w:rPr>
        <w:t>3</w:t>
      </w:r>
      <w:r w:rsidR="00D6621C">
        <w:rPr>
          <w:rFonts w:cs="Times New Roman"/>
          <w:i/>
          <w:sz w:val="22"/>
        </w:rPr>
        <w:t xml:space="preserve"> r.</w:t>
      </w:r>
      <w:r>
        <w:rPr>
          <w:rFonts w:cs="Times New Roman"/>
          <w:i/>
          <w:sz w:val="22"/>
        </w:rPr>
        <w:t>, poz. 1</w:t>
      </w:r>
      <w:r w:rsidR="008F13BE">
        <w:rPr>
          <w:rFonts w:cs="Times New Roman"/>
          <w:i/>
          <w:sz w:val="22"/>
        </w:rPr>
        <w:t>662</w:t>
      </w:r>
      <w:r w:rsidRPr="007E3016">
        <w:rPr>
          <w:rFonts w:cs="Times New Roman"/>
          <w:i/>
          <w:sz w:val="22"/>
        </w:rPr>
        <w:t>)</w:t>
      </w:r>
      <w:r>
        <w:rPr>
          <w:rFonts w:cs="Times New Roman"/>
          <w:i/>
          <w:sz w:val="22"/>
        </w:rPr>
        <w:t xml:space="preserve">. </w:t>
      </w:r>
      <w:r w:rsidRPr="007E3016">
        <w:rPr>
          <w:rFonts w:cs="Times New Roman"/>
          <w:sz w:val="22"/>
        </w:rPr>
        <w:t xml:space="preserve">Ustawa precyzuje, że działalność kulturalna polega na upowszechnianiu i ochronie kultury (art. 1 ust. 1). Mecenat nad działalnością kulturalną sprawuje państwo i polega on na wspieraniu i promocji twórczości, edukacji i oświaty kulturalnej, działań i inicjatyw kulturalnych oraz opieki nad zabytkami. (art. 1 ust. 2). Mecenat nad działalnością kulturalną sprawują też jednostki samorządu terytorialnego (art. 1 ust. 4). Art. 2 ustawy wymienia formy organizacyjne działalności kulturalnej, wśród których znajdują się obok teatrów, oper, operetek, filharmonii, orkiestr, kin, muzeów, bibliotek, domów kultury, ognisk artystycznych, galerii sztuki - ośrodki badań i dokumentacji w różnych dziedzinach kultury. Jednostki samorządu terytorialnego organizują działalność kulturalną, tworząc samorządowe instytucje kultury, dla których prowadzenie takiej działalności jest podstawowym celem statutowym. Prowadzenie działalności kulturalnej jest zadaniem własnym jednostek samorządu terytorialnego o charakterze obowiązkowym (art. 9 ust. 1, 2). Instytucje kultury, a zwłaszcza muzea, jednostki organizacyjne mające na celu opiekę nad zabytkami, ośrodki badań i dokumentacji, biura wystaw artystycznych, galerie i centra sztuki, Filmoteka Narodowa, biblioteki, domy i ośrodki kultury, świetlice i kluby, ogniska artystyczne, domy pracy twórczej - prowadzą w szczególności działalność w zakresie upowszechniania kultury. Do podstawowych zadań tych instytucji należy między innymi sprawowanie opieki nad zabytkami. </w:t>
      </w:r>
    </w:p>
    <w:p w14:paraId="3E0C2943" w14:textId="77777777" w:rsidR="00047CAD" w:rsidRDefault="00047CAD" w:rsidP="00047CAD">
      <w:pPr>
        <w:pStyle w:val="Akapitzlist"/>
        <w:spacing w:after="0" w:line="240" w:lineRule="auto"/>
        <w:ind w:left="357"/>
        <w:jc w:val="both"/>
        <w:rPr>
          <w:rFonts w:cs="Times New Roman"/>
          <w:sz w:val="22"/>
        </w:rPr>
      </w:pPr>
    </w:p>
    <w:p w14:paraId="7397C37B" w14:textId="0A348B37" w:rsidR="00047CAD" w:rsidRPr="007E3016" w:rsidRDefault="00047CAD">
      <w:pPr>
        <w:pStyle w:val="Akapitzlist"/>
        <w:numPr>
          <w:ilvl w:val="0"/>
          <w:numId w:val="13"/>
        </w:numPr>
        <w:spacing w:after="0" w:line="240" w:lineRule="auto"/>
        <w:ind w:left="357" w:hanging="357"/>
        <w:jc w:val="both"/>
        <w:rPr>
          <w:rFonts w:cs="Times New Roman"/>
          <w:sz w:val="22"/>
        </w:rPr>
      </w:pPr>
      <w:r w:rsidRPr="007E3016">
        <w:rPr>
          <w:rFonts w:cs="Times New Roman"/>
          <w:b/>
          <w:sz w:val="22"/>
        </w:rPr>
        <w:t xml:space="preserve">Ustawa z dnia 24 kwietnia 2003 r. o działalności pożytku publicznego i wolontariacie </w:t>
      </w:r>
      <w:r w:rsidRPr="007E3016">
        <w:rPr>
          <w:rFonts w:cs="Times New Roman"/>
          <w:i/>
          <w:sz w:val="22"/>
        </w:rPr>
        <w:t>(</w:t>
      </w:r>
      <w:r w:rsidR="00602B9E">
        <w:rPr>
          <w:rFonts w:cs="Times New Roman"/>
          <w:i/>
          <w:sz w:val="22"/>
        </w:rPr>
        <w:t>t. j. Dz. U. 202</w:t>
      </w:r>
      <w:r w:rsidR="00EB3382">
        <w:rPr>
          <w:rFonts w:cs="Times New Roman"/>
          <w:i/>
          <w:sz w:val="22"/>
        </w:rPr>
        <w:t>3</w:t>
      </w:r>
      <w:r w:rsidR="00A33E38">
        <w:rPr>
          <w:rFonts w:cs="Times New Roman"/>
          <w:i/>
          <w:sz w:val="22"/>
        </w:rPr>
        <w:t xml:space="preserve"> r.</w:t>
      </w:r>
      <w:r w:rsidR="00602B9E">
        <w:rPr>
          <w:rFonts w:cs="Times New Roman"/>
          <w:i/>
          <w:sz w:val="22"/>
        </w:rPr>
        <w:t xml:space="preserve">, poz. </w:t>
      </w:r>
      <w:r w:rsidR="00EB3382">
        <w:rPr>
          <w:rFonts w:cs="Times New Roman"/>
          <w:i/>
          <w:sz w:val="22"/>
        </w:rPr>
        <w:t>571</w:t>
      </w:r>
      <w:r w:rsidRPr="007E3016">
        <w:rPr>
          <w:rFonts w:cs="Times New Roman"/>
          <w:i/>
          <w:sz w:val="22"/>
        </w:rPr>
        <w:t>).</w:t>
      </w:r>
      <w:r w:rsidRPr="007E3016">
        <w:rPr>
          <w:rFonts w:cs="Times New Roman"/>
          <w:sz w:val="22"/>
        </w:rPr>
        <w:t xml:space="preserve"> W ramach ustawy, gminy mogą wspierać działalność kulturalną związaną z ochroną zabytków i tradycji prowadzoną przez organizacje pozarządowe (między innymi stowarzyszenia).</w:t>
      </w:r>
    </w:p>
    <w:p w14:paraId="20334537" w14:textId="77777777" w:rsidR="00047CAD" w:rsidRPr="009D6D4F" w:rsidRDefault="00047CAD" w:rsidP="00047CAD">
      <w:pPr>
        <w:pStyle w:val="Akapitzlist"/>
        <w:spacing w:after="0" w:line="240" w:lineRule="auto"/>
        <w:jc w:val="both"/>
        <w:rPr>
          <w:rFonts w:cs="Times New Roman"/>
          <w:sz w:val="22"/>
        </w:rPr>
      </w:pPr>
    </w:p>
    <w:p w14:paraId="69F30873" w14:textId="77777777" w:rsidR="00047CAD" w:rsidRDefault="00047CAD" w:rsidP="00047CAD">
      <w:pPr>
        <w:spacing w:after="0" w:line="240" w:lineRule="auto"/>
        <w:ind w:firstLine="357"/>
        <w:jc w:val="both"/>
        <w:rPr>
          <w:rFonts w:cs="Times New Roman"/>
          <w:sz w:val="22"/>
        </w:rPr>
      </w:pPr>
      <w:r w:rsidRPr="00B951C0">
        <w:rPr>
          <w:rFonts w:cs="Times New Roman"/>
          <w:sz w:val="22"/>
        </w:rPr>
        <w:lastRenderedPageBreak/>
        <w:t>Zasady ochrony zabytków, znajdujących się w muzeach i bibliotekach, zostały określone w:</w:t>
      </w:r>
    </w:p>
    <w:p w14:paraId="2B9809D5" w14:textId="77777777" w:rsidR="00047CAD" w:rsidRPr="00B951C0" w:rsidRDefault="00047CAD" w:rsidP="00047CAD">
      <w:pPr>
        <w:spacing w:after="0" w:line="240" w:lineRule="auto"/>
        <w:jc w:val="both"/>
        <w:rPr>
          <w:rFonts w:cs="Times New Roman"/>
          <w:sz w:val="22"/>
        </w:rPr>
      </w:pPr>
    </w:p>
    <w:p w14:paraId="02BDF2FF" w14:textId="77777777" w:rsidR="00047CAD" w:rsidRPr="007E3016" w:rsidRDefault="00047CAD">
      <w:pPr>
        <w:pStyle w:val="Akapitzlist"/>
        <w:numPr>
          <w:ilvl w:val="0"/>
          <w:numId w:val="29"/>
        </w:numPr>
        <w:spacing w:after="0" w:line="240" w:lineRule="auto"/>
        <w:ind w:left="357" w:hanging="357"/>
        <w:jc w:val="both"/>
        <w:rPr>
          <w:rFonts w:cs="Times New Roman"/>
          <w:sz w:val="22"/>
        </w:rPr>
      </w:pPr>
      <w:r w:rsidRPr="007E3016">
        <w:rPr>
          <w:rFonts w:cs="Times New Roman"/>
          <w:b/>
          <w:sz w:val="22"/>
        </w:rPr>
        <w:t xml:space="preserve">Ustawie z dnia 21 listopada 1996 r. o muzeach </w:t>
      </w:r>
      <w:r w:rsidRPr="007E3016">
        <w:rPr>
          <w:rFonts w:cs="Times New Roman"/>
          <w:i/>
          <w:sz w:val="22"/>
        </w:rPr>
        <w:t>(</w:t>
      </w:r>
      <w:r>
        <w:rPr>
          <w:rFonts w:cs="Times New Roman"/>
          <w:i/>
          <w:sz w:val="22"/>
        </w:rPr>
        <w:t>t. j. Dz. U. 2022</w:t>
      </w:r>
      <w:r w:rsidR="007D50CD">
        <w:rPr>
          <w:rFonts w:cs="Times New Roman"/>
          <w:i/>
          <w:sz w:val="22"/>
        </w:rPr>
        <w:t xml:space="preserve"> r.</w:t>
      </w:r>
      <w:r>
        <w:rPr>
          <w:rFonts w:cs="Times New Roman"/>
          <w:i/>
          <w:sz w:val="22"/>
        </w:rPr>
        <w:t>, poz. 385</w:t>
      </w:r>
      <w:r w:rsidRPr="007E3016">
        <w:rPr>
          <w:rFonts w:cs="Times New Roman"/>
          <w:i/>
          <w:sz w:val="22"/>
        </w:rPr>
        <w:t>).</w:t>
      </w:r>
      <w:r w:rsidRPr="007E3016">
        <w:rPr>
          <w:rFonts w:cs="Times New Roman"/>
          <w:sz w:val="22"/>
        </w:rPr>
        <w:t xml:space="preserve"> Określa podstawowe ramy i zasady funkcjonowania polskich muzeów. Według przepisów ustawy „Muzeum jest jednostką organizacyjną nie nastawioną na osiąganie zysku, której celem jest trwała ochrona dóbr kultury, informowanie o wartościach i treściach gromadzonych zbiorów, upowszechnianie podstawowych wartości historii, nauki i kultury polskiej oraz światowej, kształtowanie wrażliwości poznawczej i estetycznej oraz umożliwianie kontaktu ze zbiorami” (art. 1).</w:t>
      </w:r>
    </w:p>
    <w:p w14:paraId="4C1FC01B" w14:textId="77777777" w:rsidR="00047CAD" w:rsidRPr="009D6D4F" w:rsidRDefault="00047CAD" w:rsidP="00047CAD">
      <w:pPr>
        <w:pStyle w:val="Akapitzlist"/>
        <w:spacing w:after="0" w:line="240" w:lineRule="auto"/>
        <w:jc w:val="both"/>
        <w:rPr>
          <w:rFonts w:cs="Times New Roman"/>
          <w:sz w:val="22"/>
        </w:rPr>
      </w:pPr>
      <w:r w:rsidRPr="009D6D4F">
        <w:rPr>
          <w:rFonts w:cs="Times New Roman"/>
          <w:sz w:val="22"/>
        </w:rPr>
        <w:t>Zgodnie z ustawą muzeum realizuje powyższe cele poprzez:</w:t>
      </w:r>
    </w:p>
    <w:p w14:paraId="7919B0BC" w14:textId="77777777" w:rsidR="00047CAD" w:rsidRPr="009D6D4F" w:rsidRDefault="00047CAD" w:rsidP="00047CAD">
      <w:pPr>
        <w:pStyle w:val="Akapitzlist"/>
        <w:spacing w:after="0" w:line="240" w:lineRule="auto"/>
        <w:jc w:val="both"/>
        <w:rPr>
          <w:rFonts w:cs="Times New Roman"/>
          <w:sz w:val="22"/>
        </w:rPr>
      </w:pPr>
      <w:r w:rsidRPr="009D6D4F">
        <w:rPr>
          <w:rFonts w:cs="Times New Roman"/>
          <w:sz w:val="22"/>
        </w:rPr>
        <w:t>„1) gromadzenie dóbr kultury w statutowo określonym zakresie,</w:t>
      </w:r>
    </w:p>
    <w:p w14:paraId="699E26D6" w14:textId="77777777" w:rsidR="00047CAD" w:rsidRPr="009D6D4F" w:rsidRDefault="00047CAD" w:rsidP="00047CAD">
      <w:pPr>
        <w:pStyle w:val="Akapitzlist"/>
        <w:spacing w:after="0" w:line="240" w:lineRule="auto"/>
        <w:jc w:val="both"/>
        <w:rPr>
          <w:rFonts w:cs="Times New Roman"/>
          <w:sz w:val="22"/>
        </w:rPr>
      </w:pPr>
      <w:r w:rsidRPr="009D6D4F">
        <w:rPr>
          <w:rFonts w:cs="Times New Roman"/>
          <w:sz w:val="22"/>
        </w:rPr>
        <w:t>2) katalogowanie i naukowe opracowywanie zgromadzonych muzealiów,</w:t>
      </w:r>
    </w:p>
    <w:p w14:paraId="7344DA66" w14:textId="77777777" w:rsidR="00047CAD" w:rsidRPr="009D6D4F" w:rsidRDefault="00047CAD" w:rsidP="00047CAD">
      <w:pPr>
        <w:pStyle w:val="Akapitzlist"/>
        <w:spacing w:after="0" w:line="240" w:lineRule="auto"/>
        <w:jc w:val="both"/>
        <w:rPr>
          <w:rFonts w:cs="Times New Roman"/>
          <w:sz w:val="22"/>
        </w:rPr>
      </w:pPr>
      <w:r w:rsidRPr="009D6D4F">
        <w:rPr>
          <w:rFonts w:cs="Times New Roman"/>
          <w:sz w:val="22"/>
        </w:rPr>
        <w:t>3) przechowywanie gromadzonych dóbr kultury, w warunkach zapewniających im właściwy stan zachowania i bezpieczeństwo, oraz magazynowanie ich w sposób dostępny do celów naukowych,</w:t>
      </w:r>
    </w:p>
    <w:p w14:paraId="337B6228" w14:textId="77777777" w:rsidR="00047CAD" w:rsidRPr="009D6D4F" w:rsidRDefault="00047CAD" w:rsidP="00047CAD">
      <w:pPr>
        <w:pStyle w:val="Akapitzlist"/>
        <w:spacing w:after="0" w:line="240" w:lineRule="auto"/>
        <w:jc w:val="both"/>
        <w:rPr>
          <w:rFonts w:cs="Times New Roman"/>
          <w:sz w:val="22"/>
        </w:rPr>
      </w:pPr>
      <w:r w:rsidRPr="009D6D4F">
        <w:rPr>
          <w:rFonts w:cs="Times New Roman"/>
          <w:sz w:val="22"/>
        </w:rPr>
        <w:t>4) zabezpieczanie i konserwację muzealiów oraz w miarę możliwości, zabezpieczanie stanowisk archeologicznych oraz innych nieruchomy</w:t>
      </w:r>
      <w:r>
        <w:rPr>
          <w:rFonts w:cs="Times New Roman"/>
          <w:sz w:val="22"/>
        </w:rPr>
        <w:t xml:space="preserve">ch obiektów kultury materialnej                            </w:t>
      </w:r>
      <w:r w:rsidRPr="009D6D4F">
        <w:rPr>
          <w:rFonts w:cs="Times New Roman"/>
          <w:sz w:val="22"/>
        </w:rPr>
        <w:t>i przyrody,</w:t>
      </w:r>
    </w:p>
    <w:p w14:paraId="1F716FFA" w14:textId="77777777" w:rsidR="00047CAD" w:rsidRPr="009D6D4F" w:rsidRDefault="00047CAD" w:rsidP="00047CAD">
      <w:pPr>
        <w:pStyle w:val="Akapitzlist"/>
        <w:spacing w:after="0" w:line="240" w:lineRule="auto"/>
        <w:jc w:val="both"/>
        <w:rPr>
          <w:rFonts w:cs="Times New Roman"/>
          <w:sz w:val="22"/>
        </w:rPr>
      </w:pPr>
      <w:r w:rsidRPr="009D6D4F">
        <w:rPr>
          <w:rFonts w:cs="Times New Roman"/>
          <w:sz w:val="22"/>
        </w:rPr>
        <w:t>5) urządzanie wystaw,</w:t>
      </w:r>
    </w:p>
    <w:p w14:paraId="5DE17C52" w14:textId="77777777" w:rsidR="00047CAD" w:rsidRPr="009D6D4F" w:rsidRDefault="00047CAD" w:rsidP="00047CAD">
      <w:pPr>
        <w:pStyle w:val="Akapitzlist"/>
        <w:spacing w:after="0" w:line="240" w:lineRule="auto"/>
        <w:jc w:val="both"/>
        <w:rPr>
          <w:rFonts w:cs="Times New Roman"/>
          <w:sz w:val="22"/>
        </w:rPr>
      </w:pPr>
      <w:r w:rsidRPr="009D6D4F">
        <w:rPr>
          <w:rFonts w:cs="Times New Roman"/>
          <w:sz w:val="22"/>
        </w:rPr>
        <w:t>6) organizowanie i prowadzenie badań, ekspedycji naukowych oraz prac wykopaliskowych,</w:t>
      </w:r>
    </w:p>
    <w:p w14:paraId="2E6B3FF7" w14:textId="77777777" w:rsidR="00047CAD" w:rsidRPr="009D6D4F" w:rsidRDefault="00047CAD" w:rsidP="00047CAD">
      <w:pPr>
        <w:pStyle w:val="Akapitzlist"/>
        <w:spacing w:after="0" w:line="240" w:lineRule="auto"/>
        <w:jc w:val="both"/>
        <w:rPr>
          <w:rFonts w:cs="Times New Roman"/>
          <w:sz w:val="22"/>
        </w:rPr>
      </w:pPr>
      <w:r w:rsidRPr="009D6D4F">
        <w:rPr>
          <w:rFonts w:cs="Times New Roman"/>
          <w:sz w:val="22"/>
        </w:rPr>
        <w:t>7) prowadzenie działalności edukacyjnej,</w:t>
      </w:r>
    </w:p>
    <w:p w14:paraId="6381A8F7" w14:textId="77777777" w:rsidR="00047CAD" w:rsidRPr="009D6D4F" w:rsidRDefault="00047CAD" w:rsidP="00047CAD">
      <w:pPr>
        <w:pStyle w:val="Akapitzlist"/>
        <w:spacing w:after="0" w:line="240" w:lineRule="auto"/>
        <w:jc w:val="both"/>
        <w:rPr>
          <w:rFonts w:cs="Times New Roman"/>
          <w:sz w:val="22"/>
        </w:rPr>
      </w:pPr>
      <w:r w:rsidRPr="009D6D4F">
        <w:rPr>
          <w:rFonts w:cs="Times New Roman"/>
          <w:sz w:val="22"/>
        </w:rPr>
        <w:t>8) udostępnianie zbiorów do celów naukowych i edukacyjnych,</w:t>
      </w:r>
    </w:p>
    <w:p w14:paraId="003BFB74" w14:textId="77777777" w:rsidR="00047CAD" w:rsidRPr="009D6D4F" w:rsidRDefault="00047CAD" w:rsidP="00047CAD">
      <w:pPr>
        <w:pStyle w:val="Akapitzlist"/>
        <w:spacing w:after="0" w:line="240" w:lineRule="auto"/>
        <w:jc w:val="both"/>
        <w:rPr>
          <w:rFonts w:cs="Times New Roman"/>
          <w:sz w:val="22"/>
        </w:rPr>
      </w:pPr>
      <w:r w:rsidRPr="009D6D4F">
        <w:rPr>
          <w:rFonts w:cs="Times New Roman"/>
          <w:sz w:val="22"/>
        </w:rPr>
        <w:t>9) zapewnianie właściwych warunków zwiedzania i korzystania ze zbiorów,</w:t>
      </w:r>
    </w:p>
    <w:p w14:paraId="182A3DF3" w14:textId="77777777" w:rsidR="00047CAD" w:rsidRPr="009D6D4F" w:rsidRDefault="00047CAD" w:rsidP="00047CAD">
      <w:pPr>
        <w:pStyle w:val="Akapitzlist"/>
        <w:spacing w:after="0" w:line="240" w:lineRule="auto"/>
        <w:jc w:val="both"/>
        <w:rPr>
          <w:rFonts w:cs="Times New Roman"/>
          <w:sz w:val="22"/>
        </w:rPr>
      </w:pPr>
      <w:r w:rsidRPr="009D6D4F">
        <w:rPr>
          <w:rFonts w:cs="Times New Roman"/>
          <w:sz w:val="22"/>
        </w:rPr>
        <w:t>10) prowadzenie działalności wydawniczej” (art. 2).</w:t>
      </w:r>
    </w:p>
    <w:p w14:paraId="27975E95" w14:textId="77777777" w:rsidR="00047CAD" w:rsidRPr="009D6D4F" w:rsidRDefault="00047CAD" w:rsidP="00047CAD">
      <w:pPr>
        <w:pStyle w:val="Akapitzlist"/>
        <w:spacing w:after="0" w:line="240" w:lineRule="auto"/>
        <w:jc w:val="both"/>
        <w:rPr>
          <w:rFonts w:cs="Times New Roman"/>
          <w:sz w:val="22"/>
        </w:rPr>
      </w:pPr>
      <w:r w:rsidRPr="009D6D4F">
        <w:rPr>
          <w:rFonts w:cs="Times New Roman"/>
          <w:sz w:val="22"/>
        </w:rPr>
        <w:t>Gmina jako podmiot tworzący (lub przejmujący) muzeum zobowiązana jest do:</w:t>
      </w:r>
    </w:p>
    <w:p w14:paraId="75145106" w14:textId="77777777" w:rsidR="00047CAD" w:rsidRPr="009D6D4F" w:rsidRDefault="00047CAD" w:rsidP="00047CAD">
      <w:pPr>
        <w:pStyle w:val="Akapitzlist"/>
        <w:spacing w:after="0" w:line="240" w:lineRule="auto"/>
        <w:jc w:val="both"/>
        <w:rPr>
          <w:rFonts w:cs="Times New Roman"/>
          <w:sz w:val="22"/>
        </w:rPr>
      </w:pPr>
      <w:r w:rsidRPr="009D6D4F">
        <w:rPr>
          <w:rFonts w:cs="Times New Roman"/>
          <w:sz w:val="22"/>
        </w:rPr>
        <w:t>1) zapewnienia środków potrzebnych do utrzymania i rozwoju muzeum,</w:t>
      </w:r>
    </w:p>
    <w:p w14:paraId="27754FDD" w14:textId="77777777" w:rsidR="00047CAD" w:rsidRPr="009D6D4F" w:rsidRDefault="00047CAD" w:rsidP="00047CAD">
      <w:pPr>
        <w:pStyle w:val="Akapitzlist"/>
        <w:spacing w:after="0" w:line="240" w:lineRule="auto"/>
        <w:jc w:val="both"/>
        <w:rPr>
          <w:rFonts w:cs="Times New Roman"/>
          <w:sz w:val="22"/>
        </w:rPr>
      </w:pPr>
      <w:r w:rsidRPr="009D6D4F">
        <w:rPr>
          <w:rFonts w:cs="Times New Roman"/>
          <w:sz w:val="22"/>
        </w:rPr>
        <w:t>2) zapewnienia bezpieczeństwa zgromadzonym zbiorom,</w:t>
      </w:r>
    </w:p>
    <w:p w14:paraId="5A858E5A" w14:textId="77777777" w:rsidR="00047CAD" w:rsidRPr="009D6D4F" w:rsidRDefault="00047CAD" w:rsidP="00047CAD">
      <w:pPr>
        <w:pStyle w:val="Akapitzlist"/>
        <w:spacing w:after="0" w:line="240" w:lineRule="auto"/>
        <w:jc w:val="both"/>
        <w:rPr>
          <w:rFonts w:cs="Times New Roman"/>
          <w:sz w:val="22"/>
        </w:rPr>
      </w:pPr>
      <w:r w:rsidRPr="009D6D4F">
        <w:rPr>
          <w:rFonts w:cs="Times New Roman"/>
          <w:sz w:val="22"/>
        </w:rPr>
        <w:t>3) sprawowania nadzoru nad muzeum.</w:t>
      </w:r>
    </w:p>
    <w:p w14:paraId="50B2EDF5" w14:textId="77777777" w:rsidR="00047CAD" w:rsidRPr="009D6D4F" w:rsidRDefault="00047CAD" w:rsidP="00047CAD">
      <w:pPr>
        <w:pStyle w:val="Akapitzlist"/>
        <w:spacing w:after="0" w:line="240" w:lineRule="auto"/>
        <w:jc w:val="both"/>
        <w:rPr>
          <w:rFonts w:cs="Times New Roman"/>
          <w:sz w:val="22"/>
        </w:rPr>
      </w:pPr>
    </w:p>
    <w:p w14:paraId="7B5FB2FB" w14:textId="77777777" w:rsidR="00047CAD" w:rsidRPr="007E3016" w:rsidRDefault="00047CAD">
      <w:pPr>
        <w:pStyle w:val="Akapitzlist"/>
        <w:numPr>
          <w:ilvl w:val="0"/>
          <w:numId w:val="29"/>
        </w:numPr>
        <w:spacing w:after="0" w:line="240" w:lineRule="auto"/>
        <w:ind w:left="357" w:hanging="357"/>
        <w:jc w:val="both"/>
        <w:rPr>
          <w:rFonts w:cs="Times New Roman"/>
          <w:sz w:val="22"/>
        </w:rPr>
      </w:pPr>
      <w:r w:rsidRPr="007E3016">
        <w:rPr>
          <w:rFonts w:cs="Times New Roman"/>
          <w:b/>
          <w:sz w:val="22"/>
        </w:rPr>
        <w:t xml:space="preserve">Ustawie z dnia 27 czerwca 1997 r. o bibliotekach </w:t>
      </w:r>
      <w:r w:rsidRPr="007E3016">
        <w:rPr>
          <w:rFonts w:cs="Times New Roman"/>
          <w:i/>
          <w:sz w:val="22"/>
        </w:rPr>
        <w:t>(</w:t>
      </w:r>
      <w:r>
        <w:rPr>
          <w:rFonts w:cs="Times New Roman"/>
          <w:i/>
          <w:sz w:val="22"/>
        </w:rPr>
        <w:t>t. j. Dz. U. 20</w:t>
      </w:r>
      <w:r w:rsidR="007D50CD">
        <w:rPr>
          <w:rFonts w:cs="Times New Roman"/>
          <w:i/>
          <w:sz w:val="22"/>
        </w:rPr>
        <w:t>22 r.</w:t>
      </w:r>
      <w:r>
        <w:rPr>
          <w:rFonts w:cs="Times New Roman"/>
          <w:i/>
          <w:sz w:val="22"/>
        </w:rPr>
        <w:t xml:space="preserve">, poz. </w:t>
      </w:r>
      <w:r w:rsidR="007D50CD">
        <w:rPr>
          <w:rFonts w:cs="Times New Roman"/>
          <w:i/>
          <w:sz w:val="22"/>
        </w:rPr>
        <w:t>2393</w:t>
      </w:r>
      <w:r w:rsidRPr="007E3016">
        <w:rPr>
          <w:rFonts w:cs="Times New Roman"/>
          <w:i/>
          <w:sz w:val="22"/>
        </w:rPr>
        <w:t>).</w:t>
      </w:r>
      <w:r>
        <w:rPr>
          <w:rFonts w:cs="Times New Roman"/>
          <w:sz w:val="22"/>
        </w:rPr>
        <w:t xml:space="preserve"> Mówi, iż biblioteki </w:t>
      </w:r>
      <w:r w:rsidRPr="007E3016">
        <w:rPr>
          <w:rFonts w:cs="Times New Roman"/>
          <w:sz w:val="22"/>
        </w:rPr>
        <w:t>i ich zbiory stanowią dobro narodowe, służą zachowaniu dziedzictwa narodowego. Biblioteki organizują i zapewniają dostęp do zasobów dorobku nauki i kultury polskiej oraz światowej.</w:t>
      </w:r>
    </w:p>
    <w:p w14:paraId="2162455D" w14:textId="77777777" w:rsidR="00047CAD" w:rsidRPr="009D6D4F" w:rsidRDefault="00047CAD" w:rsidP="00047CAD">
      <w:pPr>
        <w:pStyle w:val="Akapitzlist"/>
        <w:spacing w:after="0" w:line="240" w:lineRule="auto"/>
        <w:ind w:left="0"/>
        <w:jc w:val="both"/>
        <w:rPr>
          <w:rFonts w:cs="Times New Roman"/>
          <w:sz w:val="22"/>
        </w:rPr>
      </w:pPr>
    </w:p>
    <w:p w14:paraId="520BD621" w14:textId="77777777" w:rsidR="00047CAD" w:rsidRPr="009D6D4F" w:rsidRDefault="00047CAD" w:rsidP="00047CAD">
      <w:pPr>
        <w:pStyle w:val="Akapitzlist"/>
        <w:spacing w:after="0" w:line="240" w:lineRule="auto"/>
        <w:ind w:left="0" w:firstLine="357"/>
        <w:jc w:val="both"/>
        <w:rPr>
          <w:rFonts w:cs="Times New Roman"/>
          <w:sz w:val="22"/>
        </w:rPr>
      </w:pPr>
      <w:r w:rsidRPr="009D6D4F">
        <w:rPr>
          <w:rFonts w:cs="Times New Roman"/>
          <w:sz w:val="22"/>
        </w:rPr>
        <w:tab/>
        <w:t xml:space="preserve">Ochronę materiałów archiwalnych regulują przepisy: </w:t>
      </w:r>
    </w:p>
    <w:p w14:paraId="2B22858F" w14:textId="77777777" w:rsidR="00047CAD" w:rsidRPr="007E3016" w:rsidRDefault="00047CAD">
      <w:pPr>
        <w:pStyle w:val="Akapitzlist"/>
        <w:numPr>
          <w:ilvl w:val="0"/>
          <w:numId w:val="29"/>
        </w:numPr>
        <w:spacing w:after="0" w:line="240" w:lineRule="auto"/>
        <w:ind w:left="357" w:hanging="357"/>
        <w:jc w:val="both"/>
        <w:rPr>
          <w:rFonts w:cs="Times New Roman"/>
          <w:sz w:val="22"/>
        </w:rPr>
      </w:pPr>
      <w:r w:rsidRPr="007E3016">
        <w:rPr>
          <w:rFonts w:cs="Times New Roman"/>
          <w:b/>
          <w:sz w:val="22"/>
        </w:rPr>
        <w:t xml:space="preserve">Ustawy z dnia 14 lipca 1983 r. o narodowym zasobie archiwalnym i archiwach </w:t>
      </w:r>
      <w:r w:rsidRPr="007E3016">
        <w:rPr>
          <w:rFonts w:cs="Times New Roman"/>
          <w:i/>
          <w:sz w:val="22"/>
        </w:rPr>
        <w:t>(</w:t>
      </w:r>
      <w:r>
        <w:rPr>
          <w:rFonts w:cs="Times New Roman"/>
          <w:i/>
          <w:sz w:val="22"/>
        </w:rPr>
        <w:t>t. j. Dz. U. 2020</w:t>
      </w:r>
      <w:r w:rsidR="007D50CD">
        <w:rPr>
          <w:rFonts w:cs="Times New Roman"/>
          <w:i/>
          <w:sz w:val="22"/>
        </w:rPr>
        <w:t xml:space="preserve"> r.</w:t>
      </w:r>
      <w:r>
        <w:rPr>
          <w:rFonts w:cs="Times New Roman"/>
          <w:i/>
          <w:sz w:val="22"/>
        </w:rPr>
        <w:t>, poz. 164</w:t>
      </w:r>
      <w:r w:rsidRPr="007E3016">
        <w:rPr>
          <w:rFonts w:cs="Times New Roman"/>
          <w:i/>
          <w:sz w:val="22"/>
        </w:rPr>
        <w:t>).</w:t>
      </w:r>
    </w:p>
    <w:p w14:paraId="666A830F" w14:textId="77777777" w:rsidR="00047CAD" w:rsidRPr="009D6D4F" w:rsidRDefault="00047CAD" w:rsidP="00047CAD">
      <w:pPr>
        <w:spacing w:after="0" w:line="240" w:lineRule="auto"/>
        <w:jc w:val="both"/>
        <w:rPr>
          <w:rFonts w:cs="Times New Roman"/>
          <w:sz w:val="22"/>
        </w:rPr>
      </w:pPr>
    </w:p>
    <w:p w14:paraId="1F32B490" w14:textId="77777777" w:rsidR="00047CAD" w:rsidRPr="009D6D4F" w:rsidRDefault="00047CAD" w:rsidP="00047CAD">
      <w:pPr>
        <w:spacing w:after="0" w:line="240" w:lineRule="auto"/>
        <w:ind w:firstLine="357"/>
        <w:jc w:val="both"/>
        <w:rPr>
          <w:rFonts w:cs="Times New Roman"/>
          <w:sz w:val="22"/>
          <w:u w:val="single"/>
        </w:rPr>
      </w:pPr>
      <w:r w:rsidRPr="009D6D4F">
        <w:rPr>
          <w:rFonts w:cs="Times New Roman"/>
          <w:sz w:val="22"/>
          <w:u w:val="single"/>
        </w:rPr>
        <w:t>Do aktów wykonawczych dotyczących ochrony i opieki nad zabytkami należy także:</w:t>
      </w:r>
    </w:p>
    <w:p w14:paraId="7745B12E" w14:textId="64256A54" w:rsidR="00047CAD" w:rsidRPr="002B2C76" w:rsidRDefault="00047CAD">
      <w:pPr>
        <w:pStyle w:val="Akapitzlist"/>
        <w:numPr>
          <w:ilvl w:val="0"/>
          <w:numId w:val="30"/>
        </w:numPr>
        <w:spacing w:after="0" w:line="240" w:lineRule="auto"/>
        <w:ind w:left="357" w:hanging="357"/>
        <w:jc w:val="both"/>
        <w:rPr>
          <w:rFonts w:cs="Times New Roman"/>
          <w:sz w:val="22"/>
        </w:rPr>
      </w:pPr>
      <w:r w:rsidRPr="002B2C76">
        <w:rPr>
          <w:rFonts w:cs="Times New Roman"/>
          <w:color w:val="000000"/>
          <w:sz w:val="22"/>
        </w:rPr>
        <w:t>Rozporządzenie Ministra Kultury i Dziedzictwa Narodowego z dnia 28 sierpnia 2019 r. zmieniające rozporządzenie w sprawie prowadzenia prac konserwa</w:t>
      </w:r>
      <w:r>
        <w:rPr>
          <w:rFonts w:cs="Times New Roman"/>
          <w:color w:val="000000"/>
          <w:sz w:val="22"/>
        </w:rPr>
        <w:t xml:space="preserve">torskich, prac restauratorskich </w:t>
      </w:r>
      <w:r w:rsidRPr="002B2C76">
        <w:rPr>
          <w:rFonts w:cs="Times New Roman"/>
          <w:color w:val="000000"/>
          <w:sz w:val="22"/>
        </w:rPr>
        <w:t>i badań konserwatorskich przy zabytku wpisanym do rejestru zabytków albo na Listę Skarbów Dziedzictwa oraz robót budowlanych, badań architektonicznych i innych działań przy zabytku wpisanym do rejestru zabytków, a także badań archeologicznych i poszukiwań zabytków</w:t>
      </w:r>
      <w:r>
        <w:rPr>
          <w:rFonts w:cs="Times New Roman"/>
          <w:color w:val="000000"/>
          <w:sz w:val="22"/>
        </w:rPr>
        <w:t xml:space="preserve"> </w:t>
      </w:r>
      <w:r w:rsidRPr="004B611C">
        <w:rPr>
          <w:rFonts w:cs="Times New Roman"/>
          <w:i/>
          <w:sz w:val="22"/>
        </w:rPr>
        <w:t>(Dz. U.</w:t>
      </w:r>
      <w:r w:rsidR="008F13BE">
        <w:rPr>
          <w:rFonts w:cs="Times New Roman"/>
          <w:i/>
          <w:sz w:val="22"/>
        </w:rPr>
        <w:t xml:space="preserve"> </w:t>
      </w:r>
      <w:r>
        <w:rPr>
          <w:rFonts w:cs="Times New Roman"/>
          <w:i/>
          <w:sz w:val="22"/>
        </w:rPr>
        <w:t>z 2019 r. poz. 1721</w:t>
      </w:r>
      <w:r w:rsidRPr="004B611C">
        <w:rPr>
          <w:rFonts w:cs="Times New Roman"/>
          <w:i/>
          <w:sz w:val="22"/>
        </w:rPr>
        <w:t>);</w:t>
      </w:r>
    </w:p>
    <w:p w14:paraId="47AB2CBE" w14:textId="77777777" w:rsidR="00047CAD" w:rsidRPr="004A228D" w:rsidRDefault="00047CAD">
      <w:pPr>
        <w:pStyle w:val="Akapitzlist"/>
        <w:numPr>
          <w:ilvl w:val="0"/>
          <w:numId w:val="30"/>
        </w:numPr>
        <w:spacing w:after="0" w:line="240" w:lineRule="auto"/>
        <w:ind w:left="357" w:hanging="357"/>
        <w:jc w:val="both"/>
        <w:rPr>
          <w:rFonts w:cs="Times New Roman"/>
          <w:sz w:val="22"/>
        </w:rPr>
      </w:pPr>
      <w:r w:rsidRPr="004A228D">
        <w:rPr>
          <w:rFonts w:cs="Times New Roman"/>
          <w:color w:val="000000"/>
          <w:sz w:val="22"/>
        </w:rPr>
        <w:t xml:space="preserve">Rozporządzenie Ministra Kultury i Dziedzictwa Narodowego z dnia 10 września 2019 r. zmieniające rozporządzenie w sprawie prowadzenia rejestru zabytków, krajowej, wojewódzkiej </w:t>
      </w:r>
      <w:r>
        <w:rPr>
          <w:rFonts w:cs="Times New Roman"/>
          <w:color w:val="000000"/>
          <w:sz w:val="22"/>
        </w:rPr>
        <w:t xml:space="preserve">                             </w:t>
      </w:r>
      <w:r w:rsidRPr="004A228D">
        <w:rPr>
          <w:rFonts w:cs="Times New Roman"/>
          <w:color w:val="000000"/>
          <w:sz w:val="22"/>
        </w:rPr>
        <w:t>i gminnej ewidencji zabytków oraz krajowego wykazu zabytków skradzionych lub wywiezionych za granicę niezgodnie z prawem</w:t>
      </w:r>
      <w:r>
        <w:rPr>
          <w:rFonts w:cs="Times New Roman"/>
          <w:color w:val="000000"/>
          <w:sz w:val="22"/>
        </w:rPr>
        <w:t xml:space="preserve"> (</w:t>
      </w:r>
      <w:r w:rsidRPr="004A228D">
        <w:rPr>
          <w:rFonts w:cs="Times New Roman"/>
          <w:i/>
          <w:color w:val="000000"/>
          <w:sz w:val="22"/>
        </w:rPr>
        <w:t>Dz. U. z 2019 r. poz. 1</w:t>
      </w:r>
      <w:r>
        <w:rPr>
          <w:rFonts w:cs="Times New Roman"/>
          <w:i/>
          <w:color w:val="000000"/>
          <w:sz w:val="22"/>
        </w:rPr>
        <w:t>8</w:t>
      </w:r>
      <w:r w:rsidRPr="004A228D">
        <w:rPr>
          <w:rFonts w:cs="Times New Roman"/>
          <w:i/>
          <w:color w:val="000000"/>
          <w:sz w:val="22"/>
        </w:rPr>
        <w:t>86);</w:t>
      </w:r>
    </w:p>
    <w:p w14:paraId="0CE058C2" w14:textId="77777777" w:rsidR="00047CAD" w:rsidRPr="004A228D" w:rsidRDefault="00047CAD">
      <w:pPr>
        <w:pStyle w:val="Akapitzlist"/>
        <w:numPr>
          <w:ilvl w:val="0"/>
          <w:numId w:val="30"/>
        </w:numPr>
        <w:spacing w:after="0" w:line="240" w:lineRule="auto"/>
        <w:ind w:left="357" w:hanging="357"/>
        <w:jc w:val="both"/>
        <w:rPr>
          <w:rFonts w:cs="Times New Roman"/>
          <w:sz w:val="22"/>
        </w:rPr>
      </w:pPr>
      <w:r w:rsidRPr="004A228D">
        <w:rPr>
          <w:rFonts w:cs="Times New Roman"/>
          <w:sz w:val="22"/>
        </w:rPr>
        <w:t xml:space="preserve">Rozporządzenie Ministra Kultury i Dziedzictwa Narodowego z dn. 28.04.2017 r. ws. Listy Skarbów Dziedzictwa </w:t>
      </w:r>
      <w:r w:rsidRPr="004A228D">
        <w:rPr>
          <w:rFonts w:cs="Times New Roman"/>
          <w:i/>
          <w:sz w:val="22"/>
        </w:rPr>
        <w:t>(Dz. U. z 2017 r. poz. 928);</w:t>
      </w:r>
    </w:p>
    <w:p w14:paraId="15B9B4E4" w14:textId="77777777" w:rsidR="00047CAD" w:rsidRPr="004B611C" w:rsidRDefault="00047CAD">
      <w:pPr>
        <w:pStyle w:val="Akapitzlist"/>
        <w:numPr>
          <w:ilvl w:val="0"/>
          <w:numId w:val="30"/>
        </w:numPr>
        <w:spacing w:after="0" w:line="240" w:lineRule="auto"/>
        <w:ind w:left="357" w:hanging="357"/>
        <w:jc w:val="both"/>
        <w:rPr>
          <w:rFonts w:cs="Times New Roman"/>
          <w:sz w:val="22"/>
        </w:rPr>
      </w:pPr>
      <w:r w:rsidRPr="004B611C">
        <w:rPr>
          <w:rFonts w:cs="Times New Roman"/>
          <w:sz w:val="22"/>
        </w:rPr>
        <w:t>Rozporządzenie Ministra Kultury i Dziedzictwa Narodowego z dn. 16.08.2017 r. ws. dotacji celowej na prace konserwatorskie lub restauratorskie przy zabytku wpisanym na Listę Skarbów Dziedzictwa oraz prace konserwatorskie, restauratorskie i roboty budowlane przy zabytku wpisanym do rejestru zabytków (</w:t>
      </w:r>
      <w:r w:rsidRPr="004B611C">
        <w:rPr>
          <w:rFonts w:cs="Times New Roman"/>
          <w:i/>
          <w:sz w:val="22"/>
        </w:rPr>
        <w:t xml:space="preserve">Dz. U. </w:t>
      </w:r>
      <w:r>
        <w:rPr>
          <w:rFonts w:cs="Times New Roman"/>
          <w:i/>
          <w:sz w:val="22"/>
        </w:rPr>
        <w:t xml:space="preserve">z </w:t>
      </w:r>
      <w:r w:rsidRPr="004B611C">
        <w:rPr>
          <w:rFonts w:cs="Times New Roman"/>
          <w:i/>
          <w:sz w:val="22"/>
        </w:rPr>
        <w:t>2017 r. poz. 1674);</w:t>
      </w:r>
    </w:p>
    <w:p w14:paraId="105D3AF7" w14:textId="77777777" w:rsidR="00047CAD" w:rsidRPr="004B611C" w:rsidRDefault="00047CAD">
      <w:pPr>
        <w:pStyle w:val="Akapitzlist"/>
        <w:numPr>
          <w:ilvl w:val="0"/>
          <w:numId w:val="30"/>
        </w:numPr>
        <w:spacing w:after="0" w:line="240" w:lineRule="auto"/>
        <w:ind w:left="357" w:hanging="357"/>
        <w:jc w:val="both"/>
        <w:rPr>
          <w:rFonts w:cs="Times New Roman"/>
          <w:sz w:val="22"/>
        </w:rPr>
      </w:pPr>
      <w:r w:rsidRPr="004B611C">
        <w:rPr>
          <w:rFonts w:cs="Times New Roman"/>
          <w:sz w:val="22"/>
        </w:rPr>
        <w:lastRenderedPageBreak/>
        <w:t xml:space="preserve">Rozporządzenie Ministra Kultury i Dziedzictwa Narodowego z dn. 10.01.2014 r. ws. dotacji na badania archeologiczne </w:t>
      </w:r>
      <w:r w:rsidRPr="004B611C">
        <w:rPr>
          <w:rFonts w:cs="Times New Roman"/>
          <w:i/>
          <w:sz w:val="22"/>
        </w:rPr>
        <w:t xml:space="preserve">(Dz. U. </w:t>
      </w:r>
      <w:r>
        <w:rPr>
          <w:rFonts w:cs="Times New Roman"/>
          <w:i/>
          <w:sz w:val="22"/>
        </w:rPr>
        <w:t xml:space="preserve">z </w:t>
      </w:r>
      <w:r w:rsidRPr="004B611C">
        <w:rPr>
          <w:rFonts w:cs="Times New Roman"/>
          <w:i/>
          <w:sz w:val="22"/>
        </w:rPr>
        <w:t>2014 r. poz. 110);</w:t>
      </w:r>
    </w:p>
    <w:p w14:paraId="63ABC8AE" w14:textId="77777777" w:rsidR="00047CAD" w:rsidRPr="004B611C" w:rsidRDefault="00047CAD">
      <w:pPr>
        <w:pStyle w:val="Akapitzlist"/>
        <w:numPr>
          <w:ilvl w:val="0"/>
          <w:numId w:val="30"/>
        </w:numPr>
        <w:spacing w:after="0" w:line="240" w:lineRule="auto"/>
        <w:ind w:left="357" w:hanging="357"/>
        <w:jc w:val="both"/>
        <w:rPr>
          <w:rFonts w:cs="Times New Roman"/>
          <w:sz w:val="22"/>
        </w:rPr>
      </w:pPr>
      <w:r w:rsidRPr="004B611C">
        <w:rPr>
          <w:rFonts w:cs="Times New Roman"/>
          <w:sz w:val="22"/>
        </w:rPr>
        <w:t>Rozporządzenie Ministra Kultury z dn. 9.02.2004 r. ws. wzoru znaku informacyjnego umieszczanego na zabytkach nieruchomych wpisanych do rejestru zabytków (</w:t>
      </w:r>
      <w:r w:rsidRPr="004B611C">
        <w:rPr>
          <w:rFonts w:cs="Times New Roman"/>
          <w:i/>
          <w:sz w:val="22"/>
        </w:rPr>
        <w:t xml:space="preserve">Dz. U. </w:t>
      </w:r>
      <w:r>
        <w:rPr>
          <w:rFonts w:cs="Times New Roman"/>
          <w:i/>
          <w:sz w:val="22"/>
        </w:rPr>
        <w:t>z 2004 r.,</w:t>
      </w:r>
      <w:r w:rsidRPr="004B611C">
        <w:rPr>
          <w:rFonts w:cs="Times New Roman"/>
          <w:i/>
          <w:sz w:val="22"/>
        </w:rPr>
        <w:t xml:space="preserve"> poz. 259);</w:t>
      </w:r>
    </w:p>
    <w:p w14:paraId="503EA8D5" w14:textId="77777777" w:rsidR="00047CAD" w:rsidRPr="004B611C" w:rsidRDefault="00047CAD">
      <w:pPr>
        <w:pStyle w:val="Akapitzlist"/>
        <w:numPr>
          <w:ilvl w:val="0"/>
          <w:numId w:val="30"/>
        </w:numPr>
        <w:spacing w:after="0" w:line="240" w:lineRule="auto"/>
        <w:ind w:left="357" w:hanging="357"/>
        <w:jc w:val="both"/>
        <w:rPr>
          <w:rFonts w:cs="Times New Roman"/>
          <w:sz w:val="22"/>
        </w:rPr>
      </w:pPr>
      <w:r w:rsidRPr="004B611C">
        <w:rPr>
          <w:rFonts w:cs="Times New Roman"/>
          <w:sz w:val="22"/>
        </w:rPr>
        <w:t xml:space="preserve">Rozporządzenie Ministra Kultury z dn. 25.08.2004 r. ws. organizacji i sposobu ochrony zabytków na wypadek konfliktu zbrojnego i sytuacji kryzysowych </w:t>
      </w:r>
      <w:r w:rsidRPr="004B611C">
        <w:rPr>
          <w:rFonts w:cs="Times New Roman"/>
          <w:i/>
          <w:sz w:val="22"/>
        </w:rPr>
        <w:t xml:space="preserve">(Dz. U. </w:t>
      </w:r>
      <w:r>
        <w:rPr>
          <w:rFonts w:cs="Times New Roman"/>
          <w:i/>
          <w:sz w:val="22"/>
        </w:rPr>
        <w:t>z 2004 r.,</w:t>
      </w:r>
      <w:r w:rsidRPr="004B611C">
        <w:rPr>
          <w:rFonts w:cs="Times New Roman"/>
          <w:i/>
          <w:sz w:val="22"/>
        </w:rPr>
        <w:t xml:space="preserve"> poz. 2153);</w:t>
      </w:r>
    </w:p>
    <w:p w14:paraId="0EDFC341" w14:textId="77777777" w:rsidR="00047CAD" w:rsidRPr="00F052C5" w:rsidRDefault="00047CAD">
      <w:pPr>
        <w:pStyle w:val="Akapitzlist"/>
        <w:numPr>
          <w:ilvl w:val="0"/>
          <w:numId w:val="30"/>
        </w:numPr>
        <w:spacing w:after="0" w:line="240" w:lineRule="auto"/>
        <w:ind w:left="357" w:hanging="357"/>
        <w:jc w:val="both"/>
        <w:rPr>
          <w:rFonts w:cs="Times New Roman"/>
          <w:sz w:val="22"/>
        </w:rPr>
      </w:pPr>
      <w:r w:rsidRPr="004B611C">
        <w:rPr>
          <w:rFonts w:cs="Times New Roman"/>
          <w:sz w:val="22"/>
        </w:rPr>
        <w:t xml:space="preserve">Rozporządzenie Ministra Kultury i Dziedzictwa Narodowego z dn. 18.04.2011 r. ws. wywozu zabytków za granicę </w:t>
      </w:r>
      <w:r>
        <w:rPr>
          <w:rFonts w:cs="Times New Roman"/>
          <w:i/>
          <w:sz w:val="22"/>
        </w:rPr>
        <w:t>(Dz. U. z 2011,</w:t>
      </w:r>
      <w:r w:rsidRPr="004B611C">
        <w:rPr>
          <w:rFonts w:cs="Times New Roman"/>
          <w:i/>
          <w:sz w:val="22"/>
        </w:rPr>
        <w:t xml:space="preserve"> poz. 510).</w:t>
      </w:r>
    </w:p>
    <w:p w14:paraId="39526037" w14:textId="77777777" w:rsidR="00047CAD" w:rsidRDefault="00047CAD" w:rsidP="00047CAD">
      <w:pPr>
        <w:spacing w:after="0" w:line="240" w:lineRule="auto"/>
        <w:jc w:val="both"/>
        <w:rPr>
          <w:rFonts w:cs="Times New Roman"/>
          <w:sz w:val="22"/>
        </w:rPr>
      </w:pPr>
    </w:p>
    <w:p w14:paraId="28420263" w14:textId="77777777" w:rsidR="00047CAD" w:rsidRDefault="00047CAD" w:rsidP="00047CAD">
      <w:pPr>
        <w:spacing w:after="0" w:line="240" w:lineRule="auto"/>
        <w:ind w:firstLine="357"/>
        <w:jc w:val="both"/>
        <w:rPr>
          <w:b/>
          <w:sz w:val="22"/>
        </w:rPr>
      </w:pPr>
      <w:r w:rsidRPr="005D1CB8">
        <w:rPr>
          <w:b/>
          <w:sz w:val="22"/>
        </w:rPr>
        <w:t>Przepisy i konwencje międzynarodowe</w:t>
      </w:r>
    </w:p>
    <w:p w14:paraId="076252BB" w14:textId="77777777" w:rsidR="00047CAD" w:rsidRDefault="00047CAD" w:rsidP="00047CAD">
      <w:pPr>
        <w:spacing w:after="0" w:line="240" w:lineRule="auto"/>
        <w:ind w:firstLine="357"/>
        <w:jc w:val="both"/>
        <w:rPr>
          <w:sz w:val="22"/>
        </w:rPr>
      </w:pPr>
      <w:r w:rsidRPr="005D1CB8">
        <w:rPr>
          <w:sz w:val="22"/>
        </w:rPr>
        <w:t>Problematyka ochrony zabytków jako ważne zagadnienie dziedzictwa kulturowego znalazła swoje odbicie w międzynarodowych konwencjach. Przepisy i konwencje międzynarodowe stanowią zbiór dokumentów traktowany przez środowisko konserwatorskie jako doktrynalna podstawa ochrony dziedzictwa kulturowego. Część z tych dokumentów została ratyfikowana przez Polskę. Pozostałe, pomimo braku formalnego przyjęcia do stosowania w Polsce, współtworzą obowiązujący zbiór przepisów. Są to:</w:t>
      </w:r>
    </w:p>
    <w:p w14:paraId="620C7D57" w14:textId="77777777" w:rsidR="00047CAD" w:rsidRDefault="00047CAD">
      <w:pPr>
        <w:pStyle w:val="Akapitzlist"/>
        <w:numPr>
          <w:ilvl w:val="0"/>
          <w:numId w:val="31"/>
        </w:numPr>
        <w:spacing w:after="0" w:line="240" w:lineRule="auto"/>
        <w:jc w:val="both"/>
        <w:rPr>
          <w:sz w:val="22"/>
        </w:rPr>
      </w:pPr>
      <w:r w:rsidRPr="00F57A63">
        <w:rPr>
          <w:sz w:val="22"/>
        </w:rPr>
        <w:t>II P</w:t>
      </w:r>
      <w:r>
        <w:rPr>
          <w:sz w:val="22"/>
        </w:rPr>
        <w:t>rotokół do Konwencji Haskiej,</w:t>
      </w:r>
    </w:p>
    <w:p w14:paraId="14314F4B" w14:textId="77777777" w:rsidR="00047CAD" w:rsidRDefault="00047CAD">
      <w:pPr>
        <w:pStyle w:val="Akapitzlist"/>
        <w:numPr>
          <w:ilvl w:val="0"/>
          <w:numId w:val="31"/>
        </w:numPr>
        <w:spacing w:after="0" w:line="240" w:lineRule="auto"/>
        <w:jc w:val="both"/>
        <w:rPr>
          <w:sz w:val="22"/>
        </w:rPr>
      </w:pPr>
      <w:r w:rsidRPr="00F57A63">
        <w:rPr>
          <w:sz w:val="22"/>
        </w:rPr>
        <w:t>Konwencja w sprawie ochrony światowego dziedzictwa kulturalnego i naturalnego, Paryż 1972 (ratyfiko</w:t>
      </w:r>
      <w:r>
        <w:rPr>
          <w:sz w:val="22"/>
        </w:rPr>
        <w:t>wana przez Polskę w 1976 r.),</w:t>
      </w:r>
    </w:p>
    <w:p w14:paraId="42BBBE2C" w14:textId="77777777" w:rsidR="00047CAD" w:rsidRDefault="00047CAD">
      <w:pPr>
        <w:pStyle w:val="Akapitzlist"/>
        <w:numPr>
          <w:ilvl w:val="0"/>
          <w:numId w:val="31"/>
        </w:numPr>
        <w:spacing w:after="0" w:line="240" w:lineRule="auto"/>
        <w:jc w:val="both"/>
        <w:rPr>
          <w:sz w:val="22"/>
        </w:rPr>
      </w:pPr>
      <w:r w:rsidRPr="00F57A63">
        <w:rPr>
          <w:sz w:val="22"/>
        </w:rPr>
        <w:t>Europejska Konwencja o Ochronie Dziedzictwa Architektonicznego, Grenada 1</w:t>
      </w:r>
      <w:r>
        <w:rPr>
          <w:sz w:val="22"/>
        </w:rPr>
        <w:t>985 (ratyfikowana w 2011 r.),</w:t>
      </w:r>
    </w:p>
    <w:p w14:paraId="377B743A" w14:textId="77777777" w:rsidR="00047CAD" w:rsidRDefault="00047CAD">
      <w:pPr>
        <w:pStyle w:val="Akapitzlist"/>
        <w:numPr>
          <w:ilvl w:val="0"/>
          <w:numId w:val="31"/>
        </w:numPr>
        <w:spacing w:after="0" w:line="240" w:lineRule="auto"/>
        <w:jc w:val="both"/>
        <w:rPr>
          <w:sz w:val="22"/>
        </w:rPr>
      </w:pPr>
      <w:r w:rsidRPr="00F57A63">
        <w:rPr>
          <w:sz w:val="22"/>
        </w:rPr>
        <w:t>Międzynarodowa Karta Ochrony Miast Historycznych IC</w:t>
      </w:r>
      <w:r>
        <w:rPr>
          <w:sz w:val="22"/>
        </w:rPr>
        <w:t>OMOS (Toledo-Waszyngton 1987),</w:t>
      </w:r>
    </w:p>
    <w:p w14:paraId="1626B189" w14:textId="77777777" w:rsidR="00047CAD" w:rsidRDefault="00047CAD">
      <w:pPr>
        <w:pStyle w:val="Akapitzlist"/>
        <w:numPr>
          <w:ilvl w:val="0"/>
          <w:numId w:val="31"/>
        </w:numPr>
        <w:spacing w:after="0" w:line="240" w:lineRule="auto"/>
        <w:jc w:val="both"/>
        <w:rPr>
          <w:sz w:val="22"/>
        </w:rPr>
      </w:pPr>
      <w:r w:rsidRPr="00F57A63">
        <w:rPr>
          <w:sz w:val="22"/>
        </w:rPr>
        <w:t>Europejska Konwencja o Ochronie Dziedzictwa Archeologicznego, La Valetta 1</w:t>
      </w:r>
      <w:r>
        <w:rPr>
          <w:sz w:val="22"/>
        </w:rPr>
        <w:t>992 (ratyfikowana w 1996 r.),</w:t>
      </w:r>
    </w:p>
    <w:p w14:paraId="65758DCA" w14:textId="77777777" w:rsidR="00047CAD" w:rsidRDefault="00047CAD">
      <w:pPr>
        <w:pStyle w:val="Akapitzlist"/>
        <w:numPr>
          <w:ilvl w:val="0"/>
          <w:numId w:val="31"/>
        </w:numPr>
        <w:spacing w:after="0" w:line="240" w:lineRule="auto"/>
        <w:jc w:val="both"/>
        <w:rPr>
          <w:sz w:val="22"/>
        </w:rPr>
      </w:pPr>
      <w:r w:rsidRPr="00F57A63">
        <w:rPr>
          <w:sz w:val="22"/>
        </w:rPr>
        <w:t>Europejska Konwencja Krajobrazowa, Florencja 2</w:t>
      </w:r>
      <w:r>
        <w:rPr>
          <w:sz w:val="22"/>
        </w:rPr>
        <w:t>000 (ratyfikowana w 2004 r.),</w:t>
      </w:r>
    </w:p>
    <w:p w14:paraId="69CD60FC" w14:textId="77777777" w:rsidR="00047CAD" w:rsidRDefault="00047CAD">
      <w:pPr>
        <w:pStyle w:val="Akapitzlist"/>
        <w:numPr>
          <w:ilvl w:val="0"/>
          <w:numId w:val="31"/>
        </w:numPr>
        <w:spacing w:after="0" w:line="240" w:lineRule="auto"/>
        <w:jc w:val="both"/>
        <w:rPr>
          <w:sz w:val="22"/>
        </w:rPr>
      </w:pPr>
      <w:r w:rsidRPr="00F57A63">
        <w:rPr>
          <w:sz w:val="22"/>
        </w:rPr>
        <w:t>Konwencja w sprawie ochrony niematerialnego dziedzictwa kulturowego, Paryż 2003 (ratyfikowana w 2</w:t>
      </w:r>
      <w:r>
        <w:rPr>
          <w:sz w:val="22"/>
        </w:rPr>
        <w:t>011 r.),</w:t>
      </w:r>
    </w:p>
    <w:p w14:paraId="070EA540" w14:textId="77777777" w:rsidR="00047CAD" w:rsidRPr="00F57A63" w:rsidRDefault="00047CAD">
      <w:pPr>
        <w:pStyle w:val="Akapitzlist"/>
        <w:numPr>
          <w:ilvl w:val="0"/>
          <w:numId w:val="31"/>
        </w:numPr>
        <w:spacing w:after="0" w:line="240" w:lineRule="auto"/>
        <w:jc w:val="both"/>
        <w:rPr>
          <w:sz w:val="22"/>
        </w:rPr>
      </w:pPr>
      <w:r w:rsidRPr="00F57A63">
        <w:rPr>
          <w:sz w:val="22"/>
        </w:rPr>
        <w:t>Konwencja w sprawie ochrony i promowania różnorodności form wyrazu kulturowego, Paryż</w:t>
      </w:r>
      <w:r>
        <w:rPr>
          <w:sz w:val="22"/>
        </w:rPr>
        <w:t xml:space="preserve"> 2005 (ratyfikowana w 2007 r.).</w:t>
      </w:r>
    </w:p>
    <w:p w14:paraId="57E64BD6" w14:textId="77777777" w:rsidR="00047CAD" w:rsidRDefault="00047CAD">
      <w:pPr>
        <w:pStyle w:val="Akapitzlist"/>
        <w:numPr>
          <w:ilvl w:val="0"/>
          <w:numId w:val="31"/>
        </w:numPr>
        <w:spacing w:after="0" w:line="240" w:lineRule="auto"/>
        <w:jc w:val="both"/>
        <w:rPr>
          <w:sz w:val="22"/>
          <w:lang w:val="en-US"/>
        </w:rPr>
      </w:pPr>
      <w:r w:rsidRPr="00F57A63">
        <w:rPr>
          <w:sz w:val="22"/>
          <w:lang w:val="en-US"/>
        </w:rPr>
        <w:t>Dokument The Valletta Pr</w:t>
      </w:r>
      <w:r w:rsidR="003B2132">
        <w:rPr>
          <w:sz w:val="22"/>
          <w:lang w:val="en-US"/>
        </w:rPr>
        <w:t>i</w:t>
      </w:r>
      <w:r w:rsidRPr="00F57A63">
        <w:rPr>
          <w:sz w:val="22"/>
          <w:lang w:val="en-US"/>
        </w:rPr>
        <w:t>nciples for the Safeguarding and Management of Historic</w:t>
      </w:r>
      <w:r>
        <w:rPr>
          <w:sz w:val="22"/>
          <w:lang w:val="en-US"/>
        </w:rPr>
        <w:t xml:space="preserve"> Cities, Towns and Urban Areas -</w:t>
      </w:r>
      <w:r w:rsidRPr="00F57A63">
        <w:rPr>
          <w:sz w:val="22"/>
          <w:lang w:val="en-US"/>
        </w:rPr>
        <w:t xml:space="preserve"> przyjęty przez 17 Zgromadzenie Generalne ICOMOS w 2011 r. </w:t>
      </w:r>
    </w:p>
    <w:p w14:paraId="38F82470" w14:textId="77777777" w:rsidR="00047CAD" w:rsidRPr="00F57A63" w:rsidRDefault="00047CAD">
      <w:pPr>
        <w:pStyle w:val="Akapitzlist"/>
        <w:numPr>
          <w:ilvl w:val="0"/>
          <w:numId w:val="31"/>
        </w:numPr>
        <w:spacing w:after="0" w:line="240" w:lineRule="auto"/>
        <w:jc w:val="both"/>
        <w:rPr>
          <w:sz w:val="22"/>
        </w:rPr>
      </w:pPr>
      <w:r>
        <w:rPr>
          <w:sz w:val="22"/>
        </w:rPr>
        <w:t>Nowa Karta Ateńska 2003 -</w:t>
      </w:r>
      <w:r w:rsidRPr="00F57A63">
        <w:rPr>
          <w:sz w:val="22"/>
        </w:rPr>
        <w:t xml:space="preserve"> Wizja miast XXI wieku, Lizbona, 20 listopada 2003 r. </w:t>
      </w:r>
    </w:p>
    <w:p w14:paraId="229AB268" w14:textId="77777777" w:rsidR="00EB5954" w:rsidRDefault="00047CAD">
      <w:pPr>
        <w:pStyle w:val="Akapitzlist"/>
        <w:numPr>
          <w:ilvl w:val="0"/>
          <w:numId w:val="31"/>
        </w:numPr>
        <w:spacing w:after="0" w:line="240" w:lineRule="auto"/>
        <w:ind w:left="714" w:hanging="357"/>
        <w:jc w:val="both"/>
        <w:rPr>
          <w:sz w:val="22"/>
        </w:rPr>
      </w:pPr>
      <w:r w:rsidRPr="00F57A63">
        <w:rPr>
          <w:sz w:val="22"/>
        </w:rPr>
        <w:t>Zalecenie UNESCO w sprawie historycznego krajobrazu miejskiego, przyjęta na 35 sesji Konferencji Generalnej UNESCO w 2011 r.</w:t>
      </w:r>
    </w:p>
    <w:p w14:paraId="23BB11D4" w14:textId="77777777" w:rsidR="007D50CD" w:rsidRDefault="007D50CD" w:rsidP="007D50CD">
      <w:pPr>
        <w:spacing w:after="0" w:line="240" w:lineRule="auto"/>
        <w:jc w:val="both"/>
        <w:rPr>
          <w:sz w:val="22"/>
        </w:rPr>
      </w:pPr>
    </w:p>
    <w:p w14:paraId="5AA7C7E2" w14:textId="77777777" w:rsidR="007D50CD" w:rsidRDefault="007D50CD" w:rsidP="007D50CD">
      <w:pPr>
        <w:spacing w:after="0" w:line="240" w:lineRule="auto"/>
        <w:jc w:val="both"/>
        <w:rPr>
          <w:sz w:val="22"/>
        </w:rPr>
      </w:pPr>
    </w:p>
    <w:p w14:paraId="71AC0915" w14:textId="77777777" w:rsidR="007D50CD" w:rsidRDefault="007D50CD" w:rsidP="007D50CD">
      <w:pPr>
        <w:spacing w:after="0" w:line="240" w:lineRule="auto"/>
        <w:jc w:val="both"/>
        <w:rPr>
          <w:sz w:val="22"/>
        </w:rPr>
      </w:pPr>
    </w:p>
    <w:p w14:paraId="6FE55E9E" w14:textId="77777777" w:rsidR="007D50CD" w:rsidRDefault="007D50CD" w:rsidP="007D50CD">
      <w:pPr>
        <w:spacing w:after="0" w:line="240" w:lineRule="auto"/>
        <w:jc w:val="both"/>
        <w:rPr>
          <w:sz w:val="22"/>
        </w:rPr>
      </w:pPr>
    </w:p>
    <w:p w14:paraId="4D6BB421" w14:textId="77777777" w:rsidR="007D50CD" w:rsidRDefault="007D50CD" w:rsidP="007D50CD">
      <w:pPr>
        <w:spacing w:after="0" w:line="240" w:lineRule="auto"/>
        <w:jc w:val="both"/>
        <w:rPr>
          <w:sz w:val="22"/>
        </w:rPr>
      </w:pPr>
    </w:p>
    <w:p w14:paraId="37EA4302" w14:textId="77777777" w:rsidR="007D50CD" w:rsidRDefault="007D50CD" w:rsidP="007D50CD">
      <w:pPr>
        <w:spacing w:after="0" w:line="240" w:lineRule="auto"/>
        <w:jc w:val="both"/>
        <w:rPr>
          <w:sz w:val="22"/>
        </w:rPr>
      </w:pPr>
    </w:p>
    <w:p w14:paraId="31198895" w14:textId="77777777" w:rsidR="007D50CD" w:rsidRDefault="007D50CD" w:rsidP="007D50CD">
      <w:pPr>
        <w:spacing w:after="0" w:line="240" w:lineRule="auto"/>
        <w:jc w:val="both"/>
        <w:rPr>
          <w:sz w:val="22"/>
        </w:rPr>
      </w:pPr>
    </w:p>
    <w:p w14:paraId="3B998256" w14:textId="77777777" w:rsidR="007D50CD" w:rsidRDefault="007D50CD" w:rsidP="007D50CD">
      <w:pPr>
        <w:spacing w:after="0" w:line="240" w:lineRule="auto"/>
        <w:jc w:val="both"/>
        <w:rPr>
          <w:sz w:val="22"/>
        </w:rPr>
      </w:pPr>
    </w:p>
    <w:p w14:paraId="0B29FEA7" w14:textId="77777777" w:rsidR="007D50CD" w:rsidRDefault="007D50CD" w:rsidP="007D50CD">
      <w:pPr>
        <w:spacing w:after="0" w:line="240" w:lineRule="auto"/>
        <w:jc w:val="both"/>
        <w:rPr>
          <w:sz w:val="22"/>
        </w:rPr>
      </w:pPr>
    </w:p>
    <w:p w14:paraId="651B053D" w14:textId="77777777" w:rsidR="007D50CD" w:rsidRDefault="007D50CD" w:rsidP="007D50CD">
      <w:pPr>
        <w:spacing w:after="0" w:line="240" w:lineRule="auto"/>
        <w:jc w:val="both"/>
        <w:rPr>
          <w:sz w:val="22"/>
        </w:rPr>
      </w:pPr>
    </w:p>
    <w:p w14:paraId="58A4D451" w14:textId="77777777" w:rsidR="007D50CD" w:rsidRDefault="007D50CD" w:rsidP="007D50CD">
      <w:pPr>
        <w:spacing w:after="0" w:line="240" w:lineRule="auto"/>
        <w:jc w:val="both"/>
        <w:rPr>
          <w:sz w:val="22"/>
        </w:rPr>
      </w:pPr>
    </w:p>
    <w:p w14:paraId="46721B7D" w14:textId="77777777" w:rsidR="007D50CD" w:rsidRDefault="007D50CD" w:rsidP="007D50CD">
      <w:pPr>
        <w:spacing w:after="0" w:line="240" w:lineRule="auto"/>
        <w:jc w:val="both"/>
        <w:rPr>
          <w:sz w:val="22"/>
        </w:rPr>
      </w:pPr>
    </w:p>
    <w:p w14:paraId="135A9F0C" w14:textId="77777777" w:rsidR="008F13BE" w:rsidRDefault="008F13BE" w:rsidP="007D50CD">
      <w:pPr>
        <w:spacing w:after="0" w:line="240" w:lineRule="auto"/>
        <w:jc w:val="both"/>
        <w:rPr>
          <w:sz w:val="22"/>
        </w:rPr>
      </w:pPr>
    </w:p>
    <w:p w14:paraId="54AED10E" w14:textId="77777777" w:rsidR="008F13BE" w:rsidRDefault="008F13BE" w:rsidP="007D50CD">
      <w:pPr>
        <w:spacing w:after="0" w:line="240" w:lineRule="auto"/>
        <w:jc w:val="both"/>
        <w:rPr>
          <w:sz w:val="22"/>
        </w:rPr>
      </w:pPr>
    </w:p>
    <w:p w14:paraId="0096E434" w14:textId="77777777" w:rsidR="008F13BE" w:rsidRPr="007D50CD" w:rsidRDefault="008F13BE" w:rsidP="007D50CD">
      <w:pPr>
        <w:spacing w:after="0" w:line="240" w:lineRule="auto"/>
        <w:jc w:val="both"/>
        <w:rPr>
          <w:sz w:val="22"/>
        </w:rPr>
      </w:pPr>
    </w:p>
    <w:p w14:paraId="2295721D" w14:textId="77777777" w:rsidR="00D75A75" w:rsidRPr="0074076B" w:rsidRDefault="00D75A75">
      <w:pPr>
        <w:pStyle w:val="Nagwek1"/>
        <w:numPr>
          <w:ilvl w:val="0"/>
          <w:numId w:val="12"/>
        </w:numPr>
        <w:jc w:val="both"/>
        <w:rPr>
          <w:color w:val="000000" w:themeColor="text1"/>
        </w:rPr>
      </w:pPr>
      <w:bookmarkStart w:id="3" w:name="_Toc128399220"/>
      <w:r w:rsidRPr="0074076B">
        <w:rPr>
          <w:color w:val="000000" w:themeColor="text1"/>
        </w:rPr>
        <w:lastRenderedPageBreak/>
        <w:t>U</w:t>
      </w:r>
      <w:r w:rsidR="00046B95" w:rsidRPr="0074076B">
        <w:rPr>
          <w:color w:val="000000" w:themeColor="text1"/>
        </w:rPr>
        <w:t>WARUNKOWANIA ZEWNĘTRZNE OCHRONY DZIEDZICTWA KULTUROWEGO</w:t>
      </w:r>
      <w:bookmarkEnd w:id="3"/>
    </w:p>
    <w:p w14:paraId="5A4784FF" w14:textId="77777777" w:rsidR="009F5CFA" w:rsidRPr="005374D4" w:rsidRDefault="009F5CFA" w:rsidP="00BE0897">
      <w:pPr>
        <w:pStyle w:val="Akapitzlist"/>
        <w:spacing w:after="0" w:line="240" w:lineRule="auto"/>
        <w:ind w:left="0"/>
        <w:jc w:val="both"/>
        <w:rPr>
          <w:rFonts w:cs="Times New Roman"/>
          <w:b/>
          <w:sz w:val="28"/>
          <w:szCs w:val="28"/>
        </w:rPr>
      </w:pPr>
    </w:p>
    <w:p w14:paraId="04C608E7" w14:textId="77777777" w:rsidR="003B0783" w:rsidRPr="00046B95" w:rsidRDefault="00BE0897" w:rsidP="00BE0897">
      <w:pPr>
        <w:pStyle w:val="Nagwek2"/>
        <w:spacing w:before="0" w:after="240" w:line="240" w:lineRule="auto"/>
        <w:ind w:left="357"/>
        <w:jc w:val="both"/>
        <w:rPr>
          <w:rFonts w:ascii="Times New Roman" w:hAnsi="Times New Roman" w:cs="Times New Roman"/>
          <w:color w:val="auto"/>
          <w:sz w:val="24"/>
          <w:szCs w:val="24"/>
        </w:rPr>
      </w:pPr>
      <w:bookmarkStart w:id="4" w:name="_Toc128399221"/>
      <w:r w:rsidRPr="00046B95">
        <w:rPr>
          <w:rFonts w:ascii="Times New Roman" w:hAnsi="Times New Roman" w:cs="Times New Roman"/>
          <w:color w:val="auto"/>
          <w:sz w:val="24"/>
          <w:szCs w:val="24"/>
        </w:rPr>
        <w:t xml:space="preserve">4.1 </w:t>
      </w:r>
      <w:r w:rsidR="00D75A75" w:rsidRPr="00046B95">
        <w:rPr>
          <w:rFonts w:ascii="Times New Roman" w:hAnsi="Times New Roman" w:cs="Times New Roman"/>
          <w:color w:val="auto"/>
          <w:sz w:val="24"/>
          <w:szCs w:val="24"/>
        </w:rPr>
        <w:t>Strategiczne cele polityki państwa w zakresie ochrony zabytków</w:t>
      </w:r>
      <w:r w:rsidR="008A6A33" w:rsidRPr="00046B95">
        <w:rPr>
          <w:rFonts w:ascii="Times New Roman" w:hAnsi="Times New Roman" w:cs="Times New Roman"/>
          <w:color w:val="auto"/>
          <w:sz w:val="24"/>
          <w:szCs w:val="24"/>
        </w:rPr>
        <w:br/>
      </w:r>
      <w:r w:rsidR="00D75A75" w:rsidRPr="00046B95">
        <w:rPr>
          <w:rFonts w:ascii="Times New Roman" w:hAnsi="Times New Roman" w:cs="Times New Roman"/>
          <w:color w:val="auto"/>
          <w:sz w:val="24"/>
          <w:szCs w:val="24"/>
        </w:rPr>
        <w:t xml:space="preserve"> i opieki nad </w:t>
      </w:r>
      <w:r w:rsidR="005B4157" w:rsidRPr="00046B95">
        <w:rPr>
          <w:rFonts w:ascii="Times New Roman" w:hAnsi="Times New Roman" w:cs="Times New Roman"/>
          <w:color w:val="auto"/>
          <w:sz w:val="24"/>
          <w:szCs w:val="24"/>
        </w:rPr>
        <w:t xml:space="preserve">zabytkami </w:t>
      </w:r>
      <w:r w:rsidR="00D75A75" w:rsidRPr="00046B95">
        <w:rPr>
          <w:rFonts w:ascii="Times New Roman" w:hAnsi="Times New Roman" w:cs="Times New Roman"/>
          <w:color w:val="auto"/>
          <w:sz w:val="24"/>
          <w:szCs w:val="24"/>
        </w:rPr>
        <w:t>- dokumenty o znaczeniu krajowym</w:t>
      </w:r>
      <w:bookmarkEnd w:id="4"/>
    </w:p>
    <w:p w14:paraId="3C50265D" w14:textId="77777777" w:rsidR="00047CAD" w:rsidRDefault="00047CAD" w:rsidP="00442F00">
      <w:pPr>
        <w:spacing w:after="0" w:line="240" w:lineRule="auto"/>
        <w:ind w:firstLine="357"/>
        <w:jc w:val="both"/>
        <w:rPr>
          <w:rFonts w:cs="Times New Roman"/>
          <w:sz w:val="22"/>
        </w:rPr>
      </w:pPr>
      <w:r>
        <w:rPr>
          <w:rFonts w:cs="Times New Roman"/>
          <w:sz w:val="22"/>
        </w:rPr>
        <w:t>Gminny Program O</w:t>
      </w:r>
      <w:r w:rsidRPr="00531B9E">
        <w:rPr>
          <w:rFonts w:cs="Times New Roman"/>
          <w:sz w:val="22"/>
        </w:rPr>
        <w:t>piek</w:t>
      </w:r>
      <w:r>
        <w:rPr>
          <w:rFonts w:cs="Times New Roman"/>
          <w:sz w:val="22"/>
        </w:rPr>
        <w:t>i nad Z</w:t>
      </w:r>
      <w:r w:rsidRPr="00531B9E">
        <w:rPr>
          <w:rFonts w:cs="Times New Roman"/>
          <w:sz w:val="22"/>
        </w:rPr>
        <w:t>abytkami</w:t>
      </w:r>
      <w:r>
        <w:rPr>
          <w:rFonts w:cs="Times New Roman"/>
          <w:sz w:val="22"/>
        </w:rPr>
        <w:t xml:space="preserve"> </w:t>
      </w:r>
      <w:r w:rsidR="00C002EC">
        <w:rPr>
          <w:rFonts w:cs="Times New Roman"/>
          <w:sz w:val="22"/>
        </w:rPr>
        <w:t>Gminy Nozdrzec</w:t>
      </w:r>
      <w:r>
        <w:rPr>
          <w:rFonts w:cs="Times New Roman"/>
          <w:sz w:val="22"/>
        </w:rPr>
        <w:t xml:space="preserve"> jest </w:t>
      </w:r>
      <w:r w:rsidRPr="00531B9E">
        <w:rPr>
          <w:rFonts w:cs="Times New Roman"/>
          <w:sz w:val="22"/>
        </w:rPr>
        <w:t>zgodny z założeniami polityki państwa w zakresie ochrony i opieki nad zabytkami. Dokumenty, do których odwołuje się GPOnZ połączono na trzech poziomach: ogólnokrajowym, regionalnym (wojewódzkim) oraz lokalnym</w:t>
      </w:r>
      <w:r>
        <w:rPr>
          <w:rFonts w:cs="Times New Roman"/>
          <w:sz w:val="22"/>
        </w:rPr>
        <w:t xml:space="preserve"> (gminnym)</w:t>
      </w:r>
      <w:r w:rsidRPr="00531B9E">
        <w:rPr>
          <w:rFonts w:cs="Times New Roman"/>
          <w:sz w:val="22"/>
        </w:rPr>
        <w:t xml:space="preserve">. Są to różnego rodzaju strategie, studia i programy, które dotykają problematyki ochrony </w:t>
      </w:r>
      <w:r>
        <w:rPr>
          <w:rFonts w:cs="Times New Roman"/>
          <w:sz w:val="22"/>
        </w:rPr>
        <w:t xml:space="preserve">              </w:t>
      </w:r>
      <w:r w:rsidRPr="00531B9E">
        <w:rPr>
          <w:rFonts w:cs="Times New Roman"/>
          <w:sz w:val="22"/>
        </w:rPr>
        <w:t>i popularyzacji dziedzictwa kulturowego.</w:t>
      </w:r>
      <w:r w:rsidR="00733D2D">
        <w:rPr>
          <w:rFonts w:cs="Times New Roman"/>
          <w:sz w:val="22"/>
        </w:rPr>
        <w:t xml:space="preserve"> Mają one przede wszystkim wpływ na działania podejmowane przez gminę.</w:t>
      </w:r>
    </w:p>
    <w:p w14:paraId="69DC8A36" w14:textId="77777777" w:rsidR="00047CAD" w:rsidRDefault="00047CAD" w:rsidP="00047CAD">
      <w:pPr>
        <w:spacing w:after="0" w:line="240" w:lineRule="auto"/>
        <w:ind w:firstLine="709"/>
        <w:jc w:val="both"/>
        <w:rPr>
          <w:rFonts w:cs="Times New Roman"/>
          <w:sz w:val="22"/>
        </w:rPr>
      </w:pPr>
    </w:p>
    <w:p w14:paraId="4CAF1DF2" w14:textId="77777777" w:rsidR="00047CAD" w:rsidRPr="005374D4" w:rsidRDefault="00047CAD" w:rsidP="00047CAD">
      <w:pPr>
        <w:pStyle w:val="Nagwek3"/>
        <w:spacing w:before="0" w:line="240" w:lineRule="auto"/>
        <w:ind w:left="720"/>
        <w:jc w:val="both"/>
        <w:rPr>
          <w:rFonts w:ascii="Times New Roman" w:hAnsi="Times New Roman" w:cs="Times New Roman"/>
          <w:color w:val="auto"/>
        </w:rPr>
      </w:pPr>
      <w:bookmarkStart w:id="5" w:name="_Toc55328445"/>
      <w:bookmarkStart w:id="6" w:name="_Toc64979964"/>
      <w:bookmarkStart w:id="7" w:name="_Toc87044267"/>
      <w:bookmarkStart w:id="8" w:name="_Toc99826283"/>
      <w:bookmarkStart w:id="9" w:name="_Toc128399222"/>
      <w:r w:rsidRPr="005374D4">
        <w:rPr>
          <w:rFonts w:ascii="Times New Roman" w:hAnsi="Times New Roman" w:cs="Times New Roman"/>
          <w:color w:val="auto"/>
        </w:rPr>
        <w:t>4</w:t>
      </w:r>
      <w:r>
        <w:rPr>
          <w:rFonts w:ascii="Times New Roman" w:hAnsi="Times New Roman" w:cs="Times New Roman"/>
          <w:color w:val="auto"/>
        </w:rPr>
        <w:t>.1.1</w:t>
      </w:r>
      <w:r w:rsidRPr="005374D4">
        <w:rPr>
          <w:rFonts w:ascii="Times New Roman" w:hAnsi="Times New Roman" w:cs="Times New Roman"/>
          <w:color w:val="auto"/>
        </w:rPr>
        <w:t xml:space="preserve"> Krajowy Program Ochrony Zabytków i Opiek</w:t>
      </w:r>
      <w:r>
        <w:rPr>
          <w:rFonts w:ascii="Times New Roman" w:hAnsi="Times New Roman" w:cs="Times New Roman"/>
          <w:color w:val="auto"/>
        </w:rPr>
        <w:t>i nad Zabytkami na lata 2019</w:t>
      </w:r>
      <w:r w:rsidRPr="005374D4">
        <w:rPr>
          <w:rFonts w:ascii="Times New Roman" w:hAnsi="Times New Roman" w:cs="Times New Roman"/>
          <w:color w:val="auto"/>
        </w:rPr>
        <w:t>-20</w:t>
      </w:r>
      <w:r>
        <w:rPr>
          <w:rFonts w:ascii="Times New Roman" w:hAnsi="Times New Roman" w:cs="Times New Roman"/>
          <w:color w:val="auto"/>
        </w:rPr>
        <w:t>22</w:t>
      </w:r>
      <w:bookmarkEnd w:id="5"/>
      <w:bookmarkEnd w:id="6"/>
      <w:bookmarkEnd w:id="7"/>
      <w:bookmarkEnd w:id="8"/>
      <w:bookmarkEnd w:id="9"/>
    </w:p>
    <w:p w14:paraId="751CAF11" w14:textId="77777777" w:rsidR="00EF0D1C" w:rsidRDefault="00EF0D1C" w:rsidP="00047CAD">
      <w:pPr>
        <w:spacing w:after="0" w:line="240" w:lineRule="auto"/>
        <w:ind w:firstLine="357"/>
        <w:jc w:val="both"/>
        <w:rPr>
          <w:sz w:val="22"/>
        </w:rPr>
      </w:pPr>
    </w:p>
    <w:p w14:paraId="68751D6E" w14:textId="77777777" w:rsidR="00047CAD" w:rsidRDefault="00047CAD" w:rsidP="00047CAD">
      <w:pPr>
        <w:spacing w:after="0" w:line="240" w:lineRule="auto"/>
        <w:ind w:firstLine="357"/>
        <w:jc w:val="both"/>
        <w:rPr>
          <w:sz w:val="22"/>
        </w:rPr>
      </w:pPr>
      <w:r w:rsidRPr="00EA061E">
        <w:rPr>
          <w:sz w:val="22"/>
        </w:rPr>
        <w:t>Najważniejszym w skali kraju dokumentem związanym z ochron</w:t>
      </w:r>
      <w:r>
        <w:rPr>
          <w:sz w:val="22"/>
        </w:rPr>
        <w:t xml:space="preserve">ą dziedzictwa kulturowego jest </w:t>
      </w:r>
      <w:r w:rsidRPr="0086346C">
        <w:rPr>
          <w:i/>
          <w:sz w:val="22"/>
        </w:rPr>
        <w:t>Krajowy Program Opieki nad Zabytkami</w:t>
      </w:r>
      <w:r w:rsidRPr="00EA061E">
        <w:rPr>
          <w:sz w:val="22"/>
        </w:rPr>
        <w:t xml:space="preserve">. Dokument ten obejmuje lata 2019-2022. Został </w:t>
      </w:r>
      <w:r>
        <w:rPr>
          <w:sz w:val="22"/>
        </w:rPr>
        <w:t>on przyjęty Uchwałą Nr 82 Rady Ministrów z dnia 13 sierpnia 2019 r. (M.P.2019.808).</w:t>
      </w:r>
    </w:p>
    <w:p w14:paraId="6FF6E158" w14:textId="77777777" w:rsidR="00047CAD" w:rsidRDefault="00047CAD" w:rsidP="00047CAD">
      <w:pPr>
        <w:spacing w:after="0" w:line="240" w:lineRule="auto"/>
        <w:ind w:firstLine="357"/>
        <w:jc w:val="both"/>
        <w:rPr>
          <w:sz w:val="22"/>
        </w:rPr>
      </w:pPr>
      <w:r w:rsidRPr="00EA061E">
        <w:rPr>
          <w:rFonts w:eastAsia="Times New Roman" w:cs="Times New Roman"/>
          <w:color w:val="1B1B1B"/>
          <w:sz w:val="22"/>
          <w:lang w:eastAsia="pl-PL"/>
        </w:rPr>
        <w:t>Głównym celem </w:t>
      </w:r>
      <w:r w:rsidR="0086346C">
        <w:rPr>
          <w:rFonts w:eastAsia="Times New Roman" w:cs="Times New Roman"/>
          <w:i/>
          <w:iCs/>
          <w:color w:val="1B1B1B"/>
          <w:sz w:val="22"/>
          <w:lang w:eastAsia="pl-PL"/>
        </w:rPr>
        <w:t>Krajowego Programu O</w:t>
      </w:r>
      <w:r w:rsidRPr="00162BDC">
        <w:rPr>
          <w:rFonts w:eastAsia="Times New Roman" w:cs="Times New Roman"/>
          <w:i/>
          <w:iCs/>
          <w:color w:val="1B1B1B"/>
          <w:sz w:val="22"/>
          <w:lang w:eastAsia="pl-PL"/>
        </w:rPr>
        <w:t>chron</w:t>
      </w:r>
      <w:r w:rsidR="0086346C">
        <w:rPr>
          <w:rFonts w:eastAsia="Times New Roman" w:cs="Times New Roman"/>
          <w:i/>
          <w:iCs/>
          <w:color w:val="1B1B1B"/>
          <w:sz w:val="22"/>
          <w:lang w:eastAsia="pl-PL"/>
        </w:rPr>
        <w:t>y Zabytków i Opieki nad Z</w:t>
      </w:r>
      <w:r w:rsidRPr="00162BDC">
        <w:rPr>
          <w:rFonts w:eastAsia="Times New Roman" w:cs="Times New Roman"/>
          <w:i/>
          <w:iCs/>
          <w:color w:val="1B1B1B"/>
          <w:sz w:val="22"/>
          <w:lang w:eastAsia="pl-PL"/>
        </w:rPr>
        <w:t>abytkami na lata 2019-202</w:t>
      </w:r>
      <w:r w:rsidRPr="00162BDC">
        <w:rPr>
          <w:rFonts w:eastAsia="Times New Roman" w:cs="Times New Roman"/>
          <w:i/>
          <w:color w:val="1B1B1B"/>
          <w:sz w:val="22"/>
          <w:lang w:eastAsia="pl-PL"/>
        </w:rPr>
        <w:t>2</w:t>
      </w:r>
      <w:r w:rsidRPr="00EA061E">
        <w:rPr>
          <w:rFonts w:eastAsia="Times New Roman" w:cs="Times New Roman"/>
          <w:color w:val="1B1B1B"/>
          <w:sz w:val="22"/>
          <w:lang w:eastAsia="pl-PL"/>
        </w:rPr>
        <w:t xml:space="preserve"> jest stworzenie warunków dla zapewnienia efektywnej ochrony i opieki nad zabytkami poprzez optymalizację systemu ochrony dziedzictwa kulturowego, wsparcie działań w zakresie opieki nad zabytkami i budowanie świadomości społecznej wartości dziedzictwa kulturowego.</w:t>
      </w:r>
    </w:p>
    <w:p w14:paraId="6D2FEBBF" w14:textId="77777777" w:rsidR="00047CAD" w:rsidRDefault="00047CAD" w:rsidP="00047CAD">
      <w:pPr>
        <w:spacing w:after="0" w:line="240" w:lineRule="auto"/>
        <w:ind w:firstLine="357"/>
        <w:jc w:val="both"/>
        <w:rPr>
          <w:rFonts w:eastAsia="Times New Roman" w:cs="Times New Roman"/>
          <w:color w:val="1B1B1B"/>
          <w:sz w:val="22"/>
          <w:lang w:eastAsia="pl-PL"/>
        </w:rPr>
      </w:pPr>
    </w:p>
    <w:p w14:paraId="6273E51D" w14:textId="77777777" w:rsidR="00047CAD" w:rsidRDefault="00047CAD" w:rsidP="00047CAD">
      <w:pPr>
        <w:spacing w:after="0" w:line="240" w:lineRule="auto"/>
        <w:ind w:firstLine="357"/>
        <w:jc w:val="both"/>
        <w:rPr>
          <w:sz w:val="22"/>
        </w:rPr>
      </w:pPr>
      <w:r w:rsidRPr="00EA061E">
        <w:rPr>
          <w:rFonts w:eastAsia="Times New Roman" w:cs="Times New Roman"/>
          <w:color w:val="1B1B1B"/>
          <w:sz w:val="22"/>
          <w:lang w:eastAsia="pl-PL"/>
        </w:rPr>
        <w:t xml:space="preserve">W ramach </w:t>
      </w:r>
      <w:r w:rsidR="0086346C">
        <w:rPr>
          <w:rFonts w:eastAsia="Times New Roman" w:cs="Times New Roman"/>
          <w:color w:val="1B1B1B"/>
          <w:sz w:val="22"/>
          <w:lang w:eastAsia="pl-PL"/>
        </w:rPr>
        <w:t>tego P</w:t>
      </w:r>
      <w:r>
        <w:rPr>
          <w:rFonts w:eastAsia="Times New Roman" w:cs="Times New Roman"/>
          <w:color w:val="1B1B1B"/>
          <w:sz w:val="22"/>
          <w:lang w:eastAsia="pl-PL"/>
        </w:rPr>
        <w:t>rogramu będą realizowane następujące cele</w:t>
      </w:r>
      <w:r w:rsidRPr="00EA061E">
        <w:rPr>
          <w:rFonts w:eastAsia="Times New Roman" w:cs="Times New Roman"/>
          <w:color w:val="1B1B1B"/>
          <w:sz w:val="22"/>
          <w:lang w:eastAsia="pl-PL"/>
        </w:rPr>
        <w:t>:</w:t>
      </w:r>
    </w:p>
    <w:p w14:paraId="13296493" w14:textId="77777777" w:rsidR="00047CAD" w:rsidRDefault="00047CAD" w:rsidP="00047CAD">
      <w:pPr>
        <w:spacing w:after="0" w:line="240" w:lineRule="auto"/>
        <w:ind w:firstLine="357"/>
        <w:jc w:val="both"/>
        <w:rPr>
          <w:sz w:val="22"/>
        </w:rPr>
      </w:pPr>
      <w:r w:rsidRPr="00B16FC0">
        <w:rPr>
          <w:rFonts w:eastAsia="Times New Roman" w:cs="Times New Roman"/>
          <w:b/>
          <w:color w:val="1B1B1B"/>
          <w:sz w:val="22"/>
          <w:lang w:eastAsia="pl-PL"/>
        </w:rPr>
        <w:t>Stworzenie warunków dla zapewnienia efektywnej ochrony i opieki nad zabytkami</w:t>
      </w:r>
      <w:r w:rsidRPr="00B16FC0">
        <w:rPr>
          <w:rFonts w:eastAsia="Times New Roman" w:cs="Times New Roman"/>
          <w:color w:val="1B1B1B"/>
          <w:sz w:val="22"/>
          <w:u w:val="single"/>
          <w:lang w:eastAsia="pl-PL"/>
        </w:rPr>
        <w:t>:</w:t>
      </w:r>
    </w:p>
    <w:p w14:paraId="3604297B" w14:textId="77777777" w:rsidR="00047CAD" w:rsidRDefault="00047CAD" w:rsidP="00047CAD">
      <w:pPr>
        <w:spacing w:after="0" w:line="240" w:lineRule="auto"/>
        <w:ind w:firstLine="357"/>
        <w:jc w:val="both"/>
        <w:rPr>
          <w:sz w:val="22"/>
        </w:rPr>
      </w:pPr>
      <w:r w:rsidRPr="00B16FC0">
        <w:rPr>
          <w:rFonts w:eastAsia="Times New Roman" w:cs="Times New Roman"/>
          <w:color w:val="1B1B1B"/>
          <w:sz w:val="22"/>
          <w:u w:val="single"/>
          <w:lang w:eastAsia="pl-PL"/>
        </w:rPr>
        <w:t>Cel szczegółowy 1: Optymalizacja systemu ochrony dziedzictwa kulturowego</w:t>
      </w:r>
      <w:r w:rsidRPr="00B16FC0">
        <w:rPr>
          <w:rFonts w:eastAsia="Times New Roman" w:cs="Times New Roman"/>
          <w:color w:val="1B1B1B"/>
          <w:sz w:val="22"/>
          <w:lang w:eastAsia="pl-PL"/>
        </w:rPr>
        <w:t>.</w:t>
      </w:r>
    </w:p>
    <w:p w14:paraId="58B81180" w14:textId="77777777" w:rsidR="00047CAD" w:rsidRDefault="00047CAD" w:rsidP="00047CAD">
      <w:pPr>
        <w:spacing w:after="0" w:line="240" w:lineRule="auto"/>
        <w:ind w:firstLine="357"/>
        <w:jc w:val="both"/>
        <w:rPr>
          <w:sz w:val="22"/>
        </w:rPr>
      </w:pPr>
      <w:r w:rsidRPr="00B16FC0">
        <w:rPr>
          <w:rFonts w:eastAsia="Times New Roman" w:cs="Times New Roman"/>
          <w:color w:val="1B1B1B"/>
          <w:sz w:val="22"/>
          <w:lang w:eastAsia="pl-PL"/>
        </w:rPr>
        <w:t xml:space="preserve">Kierunki działań 1.1: </w:t>
      </w:r>
      <w:r w:rsidRPr="00B16FC0">
        <w:rPr>
          <w:sz w:val="22"/>
        </w:rPr>
        <w:t>Wzmocnienie systemu ochrony na poziomie lokalnym.</w:t>
      </w:r>
    </w:p>
    <w:p w14:paraId="28842FB9" w14:textId="77777777" w:rsidR="0086346C" w:rsidRDefault="00047CAD" w:rsidP="0086346C">
      <w:pPr>
        <w:spacing w:after="0" w:line="240" w:lineRule="auto"/>
        <w:ind w:firstLine="357"/>
        <w:jc w:val="both"/>
        <w:rPr>
          <w:rFonts w:eastAsia="Times New Roman" w:cs="Times New Roman"/>
          <w:color w:val="1B1B1B"/>
          <w:sz w:val="22"/>
          <w:lang w:eastAsia="pl-PL"/>
        </w:rPr>
      </w:pPr>
      <w:r w:rsidRPr="00B16FC0">
        <w:rPr>
          <w:rFonts w:eastAsia="Times New Roman" w:cs="Times New Roman"/>
          <w:color w:val="1B1B1B"/>
          <w:sz w:val="22"/>
          <w:lang w:eastAsia="pl-PL"/>
        </w:rPr>
        <w:t>Zadania:</w:t>
      </w:r>
    </w:p>
    <w:p w14:paraId="722785F9" w14:textId="12E3EC14" w:rsidR="00047CAD" w:rsidRPr="0086346C" w:rsidRDefault="00047CAD">
      <w:pPr>
        <w:pStyle w:val="Akapitzlist"/>
        <w:numPr>
          <w:ilvl w:val="0"/>
          <w:numId w:val="23"/>
        </w:numPr>
        <w:spacing w:after="0" w:line="240" w:lineRule="auto"/>
        <w:jc w:val="both"/>
        <w:rPr>
          <w:rFonts w:eastAsia="Times New Roman" w:cs="Times New Roman"/>
          <w:color w:val="1B1B1B"/>
          <w:sz w:val="22"/>
          <w:lang w:eastAsia="pl-PL"/>
        </w:rPr>
      </w:pPr>
      <w:r w:rsidRPr="0086346C">
        <w:rPr>
          <w:sz w:val="22"/>
        </w:rPr>
        <w:t xml:space="preserve">szkolenia dla jednostek samorządu terytorialnego w zakresie zarządzania dziedzictwem kulturowym, w tym pracowników merytorycznych, z uwzględnieniem zagadnień </w:t>
      </w:r>
      <w:r w:rsidR="008F13BE">
        <w:rPr>
          <w:sz w:val="22"/>
        </w:rPr>
        <w:t xml:space="preserve">                     </w:t>
      </w:r>
      <w:r w:rsidRPr="0086346C">
        <w:rPr>
          <w:sz w:val="22"/>
        </w:rPr>
        <w:t xml:space="preserve">z zakresu planowania przestrzennego i dostępności dla </w:t>
      </w:r>
      <w:proofErr w:type="gramStart"/>
      <w:r w:rsidRPr="0086346C">
        <w:rPr>
          <w:sz w:val="22"/>
        </w:rPr>
        <w:t>osób  z</w:t>
      </w:r>
      <w:proofErr w:type="gramEnd"/>
      <w:r w:rsidRPr="0086346C">
        <w:rPr>
          <w:sz w:val="22"/>
        </w:rPr>
        <w:t xml:space="preserve"> niepełnosprawnościami.</w:t>
      </w:r>
    </w:p>
    <w:p w14:paraId="714BA361" w14:textId="77777777" w:rsidR="00047CAD" w:rsidRPr="00B16FC0" w:rsidRDefault="00047CAD">
      <w:pPr>
        <w:pStyle w:val="Akapitzlist"/>
        <w:numPr>
          <w:ilvl w:val="0"/>
          <w:numId w:val="23"/>
        </w:numPr>
        <w:shd w:val="clear" w:color="auto" w:fill="FFFFFF"/>
        <w:spacing w:after="0" w:line="240" w:lineRule="auto"/>
        <w:jc w:val="both"/>
        <w:textAlignment w:val="baseline"/>
        <w:rPr>
          <w:rFonts w:eastAsia="Times New Roman" w:cs="Times New Roman"/>
          <w:color w:val="1B1B1B"/>
          <w:sz w:val="22"/>
          <w:lang w:eastAsia="pl-PL"/>
        </w:rPr>
      </w:pPr>
      <w:r w:rsidRPr="00B16FC0">
        <w:rPr>
          <w:sz w:val="22"/>
        </w:rPr>
        <w:t>budowanie zasobu wiedzy o ochronie dziedzictwa kulturowego na poziomie lokalnym, regionalnym i centralnym.</w:t>
      </w:r>
    </w:p>
    <w:p w14:paraId="7DC7BF3D" w14:textId="77777777" w:rsidR="00047CAD" w:rsidRPr="00B16FC0" w:rsidRDefault="00047CAD">
      <w:pPr>
        <w:pStyle w:val="Akapitzlist"/>
        <w:numPr>
          <w:ilvl w:val="0"/>
          <w:numId w:val="23"/>
        </w:numPr>
        <w:shd w:val="clear" w:color="auto" w:fill="FFFFFF"/>
        <w:spacing w:after="0" w:line="240" w:lineRule="auto"/>
        <w:jc w:val="both"/>
        <w:textAlignment w:val="baseline"/>
        <w:rPr>
          <w:rFonts w:eastAsia="Times New Roman" w:cs="Times New Roman"/>
          <w:color w:val="1B1B1B"/>
          <w:sz w:val="22"/>
          <w:lang w:eastAsia="pl-PL"/>
        </w:rPr>
      </w:pPr>
      <w:r w:rsidRPr="00B16FC0">
        <w:rPr>
          <w:sz w:val="22"/>
        </w:rPr>
        <w:t>merytoryczne wsparcie procesu planowania i rewitalizacji w gminach.</w:t>
      </w:r>
    </w:p>
    <w:p w14:paraId="730082DD" w14:textId="77777777" w:rsidR="00047CAD" w:rsidRPr="00B16FC0" w:rsidRDefault="00047CAD">
      <w:pPr>
        <w:pStyle w:val="Akapitzlist"/>
        <w:numPr>
          <w:ilvl w:val="0"/>
          <w:numId w:val="23"/>
        </w:numPr>
        <w:shd w:val="clear" w:color="auto" w:fill="FFFFFF"/>
        <w:spacing w:after="0" w:line="240" w:lineRule="auto"/>
        <w:jc w:val="both"/>
        <w:textAlignment w:val="baseline"/>
        <w:rPr>
          <w:rFonts w:eastAsia="Times New Roman" w:cs="Times New Roman"/>
          <w:color w:val="1B1B1B"/>
          <w:sz w:val="22"/>
          <w:lang w:eastAsia="pl-PL"/>
        </w:rPr>
      </w:pPr>
      <w:r w:rsidRPr="00B16FC0">
        <w:rPr>
          <w:sz w:val="22"/>
        </w:rPr>
        <w:t>konkurs Generalnego Konserwatora Zabytków nagradzający gminy za modelowe wdrażanie programów opieki nad zabytkami.</w:t>
      </w:r>
    </w:p>
    <w:p w14:paraId="75A9544A" w14:textId="77777777" w:rsidR="00047CAD" w:rsidRDefault="00047CAD" w:rsidP="00047CAD">
      <w:pPr>
        <w:pStyle w:val="Akapitzlist"/>
        <w:shd w:val="clear" w:color="auto" w:fill="FFFFFF"/>
        <w:spacing w:after="0" w:line="240" w:lineRule="auto"/>
        <w:ind w:left="0" w:firstLine="357"/>
        <w:jc w:val="both"/>
        <w:textAlignment w:val="baseline"/>
        <w:rPr>
          <w:sz w:val="22"/>
        </w:rPr>
      </w:pPr>
      <w:r w:rsidRPr="00B16FC0">
        <w:rPr>
          <w:sz w:val="22"/>
        </w:rPr>
        <w:t>Kierunek działań 1.2: Wzmocnienie systemu ochrony na poziomie centralnym.</w:t>
      </w:r>
    </w:p>
    <w:p w14:paraId="7C138C65" w14:textId="77777777" w:rsidR="00047CAD" w:rsidRPr="00B16FC0" w:rsidRDefault="00047CAD" w:rsidP="00047CAD">
      <w:pPr>
        <w:pStyle w:val="Akapitzlist"/>
        <w:shd w:val="clear" w:color="auto" w:fill="FFFFFF"/>
        <w:spacing w:after="0" w:line="240" w:lineRule="auto"/>
        <w:ind w:left="0" w:firstLine="357"/>
        <w:jc w:val="both"/>
        <w:textAlignment w:val="baseline"/>
        <w:rPr>
          <w:rFonts w:eastAsia="Times New Roman" w:cs="Times New Roman"/>
          <w:color w:val="1B1B1B"/>
          <w:sz w:val="22"/>
          <w:lang w:eastAsia="pl-PL"/>
        </w:rPr>
      </w:pPr>
      <w:r w:rsidRPr="00B16FC0">
        <w:rPr>
          <w:rFonts w:eastAsia="Times New Roman" w:cs="Times New Roman"/>
          <w:color w:val="1B1B1B"/>
          <w:sz w:val="22"/>
          <w:lang w:eastAsia="pl-PL"/>
        </w:rPr>
        <w:t>Zadania:</w:t>
      </w:r>
    </w:p>
    <w:p w14:paraId="14FE0617" w14:textId="77777777" w:rsidR="00047CAD" w:rsidRPr="00B16FC0" w:rsidRDefault="00047CAD">
      <w:pPr>
        <w:pStyle w:val="Akapitzlist"/>
        <w:numPr>
          <w:ilvl w:val="0"/>
          <w:numId w:val="23"/>
        </w:numPr>
        <w:shd w:val="clear" w:color="auto" w:fill="FFFFFF"/>
        <w:spacing w:after="0" w:line="240" w:lineRule="auto"/>
        <w:jc w:val="both"/>
        <w:textAlignment w:val="baseline"/>
        <w:rPr>
          <w:rFonts w:eastAsia="Times New Roman" w:cs="Times New Roman"/>
          <w:color w:val="1B1B1B"/>
          <w:sz w:val="22"/>
          <w:lang w:eastAsia="pl-PL"/>
        </w:rPr>
      </w:pPr>
      <w:r w:rsidRPr="00B16FC0">
        <w:rPr>
          <w:sz w:val="22"/>
        </w:rPr>
        <w:t>wspieranie rozwijania kompetencji zawodowych przez pracowników służb konserwatorskich.</w:t>
      </w:r>
    </w:p>
    <w:p w14:paraId="703C5C85" w14:textId="77777777" w:rsidR="00047CAD" w:rsidRPr="00B16FC0" w:rsidRDefault="00047CAD">
      <w:pPr>
        <w:pStyle w:val="Akapitzlist"/>
        <w:numPr>
          <w:ilvl w:val="0"/>
          <w:numId w:val="23"/>
        </w:numPr>
        <w:shd w:val="clear" w:color="auto" w:fill="FFFFFF"/>
        <w:spacing w:after="0" w:line="240" w:lineRule="auto"/>
        <w:jc w:val="both"/>
        <w:textAlignment w:val="baseline"/>
        <w:rPr>
          <w:rFonts w:eastAsia="Times New Roman" w:cs="Times New Roman"/>
          <w:color w:val="1B1B1B"/>
          <w:sz w:val="22"/>
          <w:lang w:eastAsia="pl-PL"/>
        </w:rPr>
      </w:pPr>
      <w:r w:rsidRPr="00B16FC0">
        <w:rPr>
          <w:sz w:val="22"/>
        </w:rPr>
        <w:t>ewaluacja stosowanych standardów i metod konserwatorskich.</w:t>
      </w:r>
    </w:p>
    <w:p w14:paraId="56B6550C" w14:textId="77777777" w:rsidR="00047CAD" w:rsidRPr="00B16FC0" w:rsidRDefault="00047CAD">
      <w:pPr>
        <w:pStyle w:val="Akapitzlist"/>
        <w:numPr>
          <w:ilvl w:val="0"/>
          <w:numId w:val="23"/>
        </w:numPr>
        <w:shd w:val="clear" w:color="auto" w:fill="FFFFFF"/>
        <w:spacing w:after="0" w:line="240" w:lineRule="auto"/>
        <w:jc w:val="both"/>
        <w:textAlignment w:val="baseline"/>
        <w:rPr>
          <w:rFonts w:eastAsia="Times New Roman" w:cs="Times New Roman"/>
          <w:color w:val="1B1B1B"/>
          <w:sz w:val="22"/>
          <w:lang w:eastAsia="pl-PL"/>
        </w:rPr>
      </w:pPr>
      <w:r w:rsidRPr="00B16FC0">
        <w:rPr>
          <w:sz w:val="22"/>
        </w:rPr>
        <w:t>wsparcie działań dokumentacyjnych zasobu zabytkowego.</w:t>
      </w:r>
    </w:p>
    <w:p w14:paraId="2BE99B95" w14:textId="77777777" w:rsidR="00047CAD" w:rsidRPr="00704ABE" w:rsidRDefault="00047CAD">
      <w:pPr>
        <w:pStyle w:val="Akapitzlist"/>
        <w:numPr>
          <w:ilvl w:val="0"/>
          <w:numId w:val="23"/>
        </w:numPr>
        <w:shd w:val="clear" w:color="auto" w:fill="FFFFFF"/>
        <w:spacing w:after="0" w:line="240" w:lineRule="auto"/>
        <w:jc w:val="both"/>
        <w:textAlignment w:val="baseline"/>
        <w:rPr>
          <w:rFonts w:eastAsia="Times New Roman" w:cs="Times New Roman"/>
          <w:color w:val="1B1B1B"/>
          <w:sz w:val="22"/>
          <w:lang w:eastAsia="pl-PL"/>
        </w:rPr>
      </w:pPr>
      <w:r w:rsidRPr="00B16FC0">
        <w:rPr>
          <w:sz w:val="22"/>
        </w:rPr>
        <w:t>powołanie Centrum Architektury Drewnianej.</w:t>
      </w:r>
    </w:p>
    <w:p w14:paraId="3C025E06" w14:textId="77777777" w:rsidR="00047CAD" w:rsidRDefault="00047CAD" w:rsidP="00047CAD">
      <w:pPr>
        <w:shd w:val="clear" w:color="auto" w:fill="FFFFFF"/>
        <w:spacing w:after="0" w:line="240" w:lineRule="auto"/>
        <w:ind w:firstLine="357"/>
        <w:jc w:val="both"/>
        <w:textAlignment w:val="baseline"/>
        <w:rPr>
          <w:rFonts w:eastAsia="Times New Roman" w:cs="Times New Roman"/>
          <w:color w:val="1B1B1B"/>
          <w:sz w:val="22"/>
          <w:lang w:eastAsia="pl-PL"/>
        </w:rPr>
      </w:pPr>
      <w:r w:rsidRPr="00B16FC0">
        <w:rPr>
          <w:rFonts w:eastAsia="Times New Roman" w:cs="Times New Roman"/>
          <w:color w:val="1B1B1B"/>
          <w:sz w:val="22"/>
          <w:u w:val="single"/>
          <w:lang w:eastAsia="pl-PL"/>
        </w:rPr>
        <w:t>Cel szczegółowy 2: Wsparcie działań w zakresie opieki nad zabytkami</w:t>
      </w:r>
      <w:r w:rsidRPr="00B16FC0">
        <w:rPr>
          <w:rFonts w:eastAsia="Times New Roman" w:cs="Times New Roman"/>
          <w:color w:val="1B1B1B"/>
          <w:sz w:val="22"/>
          <w:lang w:eastAsia="pl-PL"/>
        </w:rPr>
        <w:t>.</w:t>
      </w:r>
    </w:p>
    <w:p w14:paraId="41DDDD2D" w14:textId="77777777" w:rsidR="00047CAD" w:rsidRPr="00B74A06" w:rsidRDefault="00047CAD" w:rsidP="00047CAD">
      <w:pPr>
        <w:shd w:val="clear" w:color="auto" w:fill="FFFFFF"/>
        <w:spacing w:after="0" w:line="240" w:lineRule="auto"/>
        <w:ind w:firstLine="357"/>
        <w:jc w:val="both"/>
        <w:textAlignment w:val="baseline"/>
        <w:rPr>
          <w:rFonts w:eastAsia="Times New Roman" w:cs="Times New Roman"/>
          <w:color w:val="1B1B1B"/>
          <w:sz w:val="22"/>
          <w:lang w:eastAsia="pl-PL"/>
        </w:rPr>
      </w:pPr>
      <w:r w:rsidRPr="00B16FC0">
        <w:rPr>
          <w:rFonts w:eastAsia="Times New Roman" w:cs="Times New Roman"/>
          <w:color w:val="1B1B1B"/>
          <w:sz w:val="22"/>
          <w:lang w:eastAsia="pl-PL"/>
        </w:rPr>
        <w:t>Kierunki działań 2.1: M</w:t>
      </w:r>
      <w:r w:rsidRPr="00B16FC0">
        <w:rPr>
          <w:sz w:val="22"/>
        </w:rPr>
        <w:t>erytoryczne wsparcie działań w zakresie opieki nad zabytkami.</w:t>
      </w:r>
    </w:p>
    <w:p w14:paraId="777AEEBF" w14:textId="77777777" w:rsidR="00047CAD" w:rsidRPr="00B16FC0" w:rsidRDefault="00047CAD">
      <w:pPr>
        <w:pStyle w:val="Akapitzlist"/>
        <w:numPr>
          <w:ilvl w:val="0"/>
          <w:numId w:val="24"/>
        </w:numPr>
        <w:shd w:val="clear" w:color="auto" w:fill="FFFFFF"/>
        <w:spacing w:after="0" w:line="240" w:lineRule="auto"/>
        <w:jc w:val="both"/>
        <w:textAlignment w:val="baseline"/>
        <w:rPr>
          <w:sz w:val="22"/>
        </w:rPr>
      </w:pPr>
      <w:r w:rsidRPr="00B16FC0">
        <w:rPr>
          <w:sz w:val="22"/>
        </w:rPr>
        <w:t>upowszechnianie standardów i metod konserwatorskich dla wybranych zasobów zabytkowych (wybór zasobów, wypracowanie zaleceń dla opiekunów zasobu zabytkowego dotyczących metod konserwacji, adaptacji, dokumentacji i badań, upowszechnianie przez bazę wiedzy).</w:t>
      </w:r>
    </w:p>
    <w:p w14:paraId="422608B4" w14:textId="77777777" w:rsidR="00047CAD" w:rsidRPr="00B16FC0" w:rsidRDefault="00047CAD" w:rsidP="00047CAD">
      <w:pPr>
        <w:shd w:val="clear" w:color="auto" w:fill="FFFFFF"/>
        <w:spacing w:after="0" w:line="240" w:lineRule="auto"/>
        <w:ind w:firstLine="357"/>
        <w:jc w:val="both"/>
        <w:textAlignment w:val="baseline"/>
        <w:rPr>
          <w:sz w:val="22"/>
        </w:rPr>
      </w:pPr>
      <w:r w:rsidRPr="00B16FC0">
        <w:rPr>
          <w:sz w:val="22"/>
        </w:rPr>
        <w:t>Kierunek działań 2.2: Podnoszenie bezpieczeństwa zasobu zabytkowego.</w:t>
      </w:r>
    </w:p>
    <w:p w14:paraId="4828A9D9" w14:textId="77777777" w:rsidR="00047CAD" w:rsidRPr="00162BDC" w:rsidRDefault="00047CAD">
      <w:pPr>
        <w:pStyle w:val="Akapitzlist"/>
        <w:numPr>
          <w:ilvl w:val="0"/>
          <w:numId w:val="24"/>
        </w:numPr>
        <w:shd w:val="clear" w:color="auto" w:fill="FFFFFF"/>
        <w:spacing w:after="0" w:line="240" w:lineRule="auto"/>
        <w:jc w:val="both"/>
        <w:textAlignment w:val="baseline"/>
        <w:rPr>
          <w:rFonts w:eastAsia="Times New Roman" w:cs="Times New Roman"/>
          <w:color w:val="1B1B1B"/>
          <w:sz w:val="22"/>
          <w:lang w:eastAsia="pl-PL"/>
        </w:rPr>
      </w:pPr>
      <w:r w:rsidRPr="00B16FC0">
        <w:rPr>
          <w:sz w:val="22"/>
        </w:rPr>
        <w:t>podniesienie bezpieczeństwa zabytków ruchomych przez sprzyjanie intensyfikacji współpracy z opiekunami zabytków przez właściwe służby i instytucje.</w:t>
      </w:r>
    </w:p>
    <w:p w14:paraId="5B08B61C" w14:textId="77777777" w:rsidR="00047CAD" w:rsidRDefault="00047CAD" w:rsidP="00047CAD">
      <w:pPr>
        <w:shd w:val="clear" w:color="auto" w:fill="FFFFFF"/>
        <w:spacing w:after="0" w:line="240" w:lineRule="auto"/>
        <w:ind w:firstLine="357"/>
        <w:jc w:val="both"/>
        <w:textAlignment w:val="baseline"/>
        <w:rPr>
          <w:sz w:val="22"/>
          <w:u w:val="single"/>
        </w:rPr>
      </w:pPr>
      <w:r w:rsidRPr="00B16FC0">
        <w:rPr>
          <w:rFonts w:eastAsia="Times New Roman" w:cs="Times New Roman"/>
          <w:color w:val="1B1B1B"/>
          <w:sz w:val="22"/>
          <w:u w:val="single"/>
          <w:lang w:eastAsia="pl-PL"/>
        </w:rPr>
        <w:lastRenderedPageBreak/>
        <w:t xml:space="preserve">Cel szczegółowy 3: </w:t>
      </w:r>
      <w:r w:rsidRPr="00B16FC0">
        <w:rPr>
          <w:sz w:val="22"/>
          <w:u w:val="single"/>
        </w:rPr>
        <w:t>Budowanie świadomości społecznej wartości</w:t>
      </w:r>
      <w:r w:rsidR="00745CF1">
        <w:rPr>
          <w:sz w:val="22"/>
          <w:u w:val="single"/>
        </w:rPr>
        <w:t xml:space="preserve"> </w:t>
      </w:r>
      <w:r w:rsidR="00745CF1" w:rsidRPr="00C002EC">
        <w:rPr>
          <w:sz w:val="22"/>
          <w:u w:val="single"/>
        </w:rPr>
        <w:t>dziedzictwa</w:t>
      </w:r>
      <w:r w:rsidRPr="00B16FC0">
        <w:rPr>
          <w:sz w:val="22"/>
          <w:u w:val="single"/>
        </w:rPr>
        <w:t xml:space="preserve"> kulturowego.</w:t>
      </w:r>
    </w:p>
    <w:p w14:paraId="783F2690" w14:textId="77777777" w:rsidR="00047CAD" w:rsidRPr="00B74A06" w:rsidRDefault="00047CAD" w:rsidP="00047CAD">
      <w:pPr>
        <w:shd w:val="clear" w:color="auto" w:fill="FFFFFF"/>
        <w:spacing w:after="0" w:line="240" w:lineRule="auto"/>
        <w:ind w:firstLine="357"/>
        <w:jc w:val="both"/>
        <w:textAlignment w:val="baseline"/>
        <w:rPr>
          <w:sz w:val="22"/>
          <w:u w:val="single"/>
        </w:rPr>
      </w:pPr>
      <w:r w:rsidRPr="00B16FC0">
        <w:rPr>
          <w:sz w:val="22"/>
        </w:rPr>
        <w:t>Kierunki działań 3.1: Upowszechnianie wiedzy na temat dziedzictwa kulturowego i jego wartości.</w:t>
      </w:r>
    </w:p>
    <w:p w14:paraId="29B74CB6" w14:textId="71E8B191" w:rsidR="00047CAD" w:rsidRPr="00B16FC0" w:rsidRDefault="00047CAD">
      <w:pPr>
        <w:pStyle w:val="Akapitzlist"/>
        <w:numPr>
          <w:ilvl w:val="0"/>
          <w:numId w:val="24"/>
        </w:numPr>
        <w:shd w:val="clear" w:color="auto" w:fill="FFFFFF"/>
        <w:spacing w:after="0" w:line="240" w:lineRule="auto"/>
        <w:jc w:val="both"/>
        <w:textAlignment w:val="baseline"/>
        <w:rPr>
          <w:sz w:val="22"/>
        </w:rPr>
      </w:pPr>
      <w:r w:rsidRPr="00B16FC0">
        <w:rPr>
          <w:sz w:val="22"/>
        </w:rPr>
        <w:t xml:space="preserve">kampania społeczno-edukacyjna w mediach, z uwzględnieniem aspektu profilaktyki </w:t>
      </w:r>
      <w:r w:rsidR="008F13BE">
        <w:rPr>
          <w:sz w:val="22"/>
        </w:rPr>
        <w:t xml:space="preserve">                </w:t>
      </w:r>
      <w:r w:rsidRPr="00B16FC0">
        <w:rPr>
          <w:sz w:val="22"/>
        </w:rPr>
        <w:t>w dziedzinie ochrony zabytków i opieki nad zabytkami i dostępności do zabytków dla osób z niepełnosprawnościami.</w:t>
      </w:r>
    </w:p>
    <w:p w14:paraId="7806B941" w14:textId="77777777" w:rsidR="00047CAD" w:rsidRPr="00B16FC0" w:rsidRDefault="00047CAD">
      <w:pPr>
        <w:pStyle w:val="Akapitzlist"/>
        <w:numPr>
          <w:ilvl w:val="0"/>
          <w:numId w:val="24"/>
        </w:numPr>
        <w:shd w:val="clear" w:color="auto" w:fill="FFFFFF"/>
        <w:spacing w:after="0" w:line="240" w:lineRule="auto"/>
        <w:jc w:val="both"/>
        <w:textAlignment w:val="baseline"/>
        <w:rPr>
          <w:sz w:val="22"/>
        </w:rPr>
      </w:pPr>
      <w:r w:rsidRPr="00B16FC0">
        <w:rPr>
          <w:sz w:val="22"/>
        </w:rPr>
        <w:t>Tworzenie narzędzi edukacyjnych dla szkół i instytucji kultury, z uwzględnieniem aspektu profilaktyki w dziedzinie ochrony zabytków i opieki nad zabytkami.</w:t>
      </w:r>
    </w:p>
    <w:p w14:paraId="34FDFC55" w14:textId="77777777" w:rsidR="00047CAD" w:rsidRPr="00B16FC0" w:rsidRDefault="00047CAD" w:rsidP="00047CAD">
      <w:pPr>
        <w:shd w:val="clear" w:color="auto" w:fill="FFFFFF"/>
        <w:spacing w:after="0" w:line="240" w:lineRule="auto"/>
        <w:ind w:firstLine="357"/>
        <w:jc w:val="both"/>
        <w:textAlignment w:val="baseline"/>
        <w:rPr>
          <w:sz w:val="22"/>
        </w:rPr>
      </w:pPr>
      <w:r w:rsidRPr="00B16FC0">
        <w:rPr>
          <w:sz w:val="22"/>
        </w:rPr>
        <w:t>Kierunek działań 3.2: Tworzenie warunków dla sprawowania społecznej opieki nad zabytkami.</w:t>
      </w:r>
    </w:p>
    <w:p w14:paraId="0EC61D54" w14:textId="77777777" w:rsidR="00047CAD" w:rsidRPr="00B16FC0" w:rsidRDefault="00047CAD">
      <w:pPr>
        <w:pStyle w:val="Akapitzlist"/>
        <w:numPr>
          <w:ilvl w:val="0"/>
          <w:numId w:val="25"/>
        </w:numPr>
        <w:shd w:val="clear" w:color="auto" w:fill="FFFFFF"/>
        <w:spacing w:after="0" w:line="240" w:lineRule="auto"/>
        <w:jc w:val="both"/>
        <w:textAlignment w:val="baseline"/>
        <w:rPr>
          <w:sz w:val="22"/>
        </w:rPr>
      </w:pPr>
      <w:r w:rsidRPr="00B16FC0">
        <w:rPr>
          <w:sz w:val="22"/>
        </w:rPr>
        <w:t>program dotacyjny dla organizacji pozarządo</w:t>
      </w:r>
      <w:r>
        <w:rPr>
          <w:sz w:val="22"/>
        </w:rPr>
        <w:t xml:space="preserve">wych w zakresie popularyzowania                     </w:t>
      </w:r>
      <w:r w:rsidRPr="00B16FC0">
        <w:rPr>
          <w:sz w:val="22"/>
        </w:rPr>
        <w:t>i upowszechniania wiedzy o dziedzictwie kulturowym, budowania świadomości lokalnej, a także włączania społeczeństwa w opiekę nad zasobem dziedzictwa kulturowego.</w:t>
      </w:r>
    </w:p>
    <w:p w14:paraId="615FC7D3" w14:textId="77777777" w:rsidR="00047CAD" w:rsidRDefault="00047CAD" w:rsidP="00047CAD">
      <w:pPr>
        <w:spacing w:after="0" w:line="240" w:lineRule="auto"/>
        <w:ind w:firstLine="567"/>
        <w:jc w:val="both"/>
        <w:rPr>
          <w:rFonts w:cs="Times New Roman"/>
          <w:sz w:val="22"/>
        </w:rPr>
      </w:pPr>
    </w:p>
    <w:p w14:paraId="3281DF37" w14:textId="77777777" w:rsidR="00047CAD" w:rsidRPr="005374D4" w:rsidRDefault="00047CAD" w:rsidP="00047CAD">
      <w:pPr>
        <w:pStyle w:val="Nagwek3"/>
        <w:spacing w:before="0" w:line="240" w:lineRule="auto"/>
        <w:ind w:left="720"/>
        <w:jc w:val="both"/>
        <w:rPr>
          <w:rFonts w:ascii="Times New Roman" w:eastAsia="Times New Roman" w:hAnsi="Times New Roman" w:cs="Times New Roman"/>
          <w:color w:val="auto"/>
        </w:rPr>
      </w:pPr>
      <w:bookmarkStart w:id="10" w:name="_Toc55328447"/>
      <w:bookmarkStart w:id="11" w:name="_Toc64979966"/>
      <w:bookmarkStart w:id="12" w:name="_Toc87044268"/>
      <w:bookmarkStart w:id="13" w:name="_Toc99826284"/>
      <w:bookmarkStart w:id="14" w:name="_Toc128399223"/>
      <w:r>
        <w:rPr>
          <w:rFonts w:ascii="Times New Roman" w:eastAsia="Times New Roman" w:hAnsi="Times New Roman" w:cs="Times New Roman"/>
          <w:color w:val="auto"/>
        </w:rPr>
        <w:t>4.1.2</w:t>
      </w:r>
      <w:r w:rsidRPr="005374D4">
        <w:rPr>
          <w:rFonts w:ascii="Times New Roman" w:eastAsia="Times New Roman" w:hAnsi="Times New Roman" w:cs="Times New Roman"/>
          <w:color w:val="auto"/>
        </w:rPr>
        <w:t xml:space="preserve"> Strategia Rozwoju Kapitału Społecznego </w:t>
      </w:r>
      <w:r>
        <w:rPr>
          <w:rFonts w:ascii="Times New Roman" w:eastAsia="Times New Roman" w:hAnsi="Times New Roman" w:cs="Times New Roman"/>
          <w:color w:val="auto"/>
        </w:rPr>
        <w:t xml:space="preserve">(współdziałanie, kultura, kreatywność) </w:t>
      </w:r>
      <w:r w:rsidRPr="005374D4">
        <w:rPr>
          <w:rFonts w:ascii="Times New Roman" w:eastAsia="Times New Roman" w:hAnsi="Times New Roman" w:cs="Times New Roman"/>
          <w:color w:val="auto"/>
        </w:rPr>
        <w:t>20</w:t>
      </w:r>
      <w:r>
        <w:rPr>
          <w:rFonts w:ascii="Times New Roman" w:eastAsia="Times New Roman" w:hAnsi="Times New Roman" w:cs="Times New Roman"/>
          <w:color w:val="auto"/>
        </w:rPr>
        <w:t>30</w:t>
      </w:r>
      <w:bookmarkEnd w:id="10"/>
      <w:bookmarkEnd w:id="11"/>
      <w:bookmarkEnd w:id="12"/>
      <w:bookmarkEnd w:id="13"/>
      <w:bookmarkEnd w:id="14"/>
    </w:p>
    <w:p w14:paraId="3B5D1A98" w14:textId="77777777" w:rsidR="00EF0D1C" w:rsidRDefault="00EF0D1C" w:rsidP="00047CAD">
      <w:pPr>
        <w:spacing w:after="0" w:line="240" w:lineRule="auto"/>
        <w:ind w:firstLine="283"/>
        <w:jc w:val="both"/>
        <w:rPr>
          <w:rFonts w:eastAsia="Times New Roman" w:cs="Times New Roman"/>
          <w:i/>
          <w:sz w:val="22"/>
        </w:rPr>
      </w:pPr>
    </w:p>
    <w:p w14:paraId="7DD21C58" w14:textId="77777777" w:rsidR="00047CAD" w:rsidRDefault="00047CAD" w:rsidP="00047CAD">
      <w:pPr>
        <w:spacing w:after="0" w:line="240" w:lineRule="auto"/>
        <w:ind w:firstLine="283"/>
        <w:jc w:val="both"/>
        <w:rPr>
          <w:rFonts w:eastAsia="Times New Roman" w:cs="Times New Roman"/>
          <w:sz w:val="22"/>
        </w:rPr>
      </w:pPr>
      <w:r w:rsidRPr="00047CAD">
        <w:rPr>
          <w:rFonts w:eastAsia="Times New Roman" w:cs="Times New Roman"/>
          <w:i/>
          <w:sz w:val="22"/>
        </w:rPr>
        <w:t>Strategia Rozwoju Kapitału Społecznego 2030</w:t>
      </w:r>
      <w:r w:rsidRPr="00F13102">
        <w:rPr>
          <w:rFonts w:eastAsia="Times New Roman" w:cs="Times New Roman"/>
          <w:sz w:val="22"/>
        </w:rPr>
        <w:t> została przyjęta uchwałą nr 6</w:t>
      </w:r>
      <w:r>
        <w:rPr>
          <w:rFonts w:eastAsia="Times New Roman" w:cs="Times New Roman"/>
          <w:sz w:val="22"/>
        </w:rPr>
        <w:t>1 przez Radę Ministrów z dnia 27 października 2020 r. Jest ona aktualizacją poprzedniej Strategii uchwalonej 26 marca 2013 r.</w:t>
      </w:r>
    </w:p>
    <w:p w14:paraId="00966817" w14:textId="77777777" w:rsidR="00047CAD" w:rsidRDefault="00047CAD" w:rsidP="00047CAD">
      <w:pPr>
        <w:spacing w:after="0" w:line="240" w:lineRule="auto"/>
        <w:ind w:firstLine="283"/>
        <w:jc w:val="both"/>
        <w:rPr>
          <w:sz w:val="22"/>
        </w:rPr>
      </w:pPr>
      <w:r w:rsidRPr="00791D52">
        <w:rPr>
          <w:sz w:val="22"/>
        </w:rPr>
        <w:t>Głównym celem S</w:t>
      </w:r>
      <w:r>
        <w:rPr>
          <w:sz w:val="22"/>
        </w:rPr>
        <w:t>trategii</w:t>
      </w:r>
      <w:r w:rsidRPr="00791D52">
        <w:rPr>
          <w:sz w:val="22"/>
        </w:rPr>
        <w:t xml:space="preserve"> jest wzrost jakości życia społecznego i kulturalnego Polaków. Realizacja tego celu odbywa się przez wdrażanie kierunków interwencji zaplanowanych do realizacji w trzech zasadniczych obszarach, których kluczowe znaczenie znajduje również odzwierciedlenie w nowym podtytule S</w:t>
      </w:r>
      <w:r>
        <w:rPr>
          <w:sz w:val="22"/>
        </w:rPr>
        <w:t>trategii</w:t>
      </w:r>
      <w:r w:rsidRPr="00791D52">
        <w:rPr>
          <w:sz w:val="22"/>
        </w:rPr>
        <w:t>: współdziałani</w:t>
      </w:r>
      <w:r>
        <w:rPr>
          <w:sz w:val="22"/>
        </w:rPr>
        <w:t>e, kultura, kreatywność. Są to:</w:t>
      </w:r>
    </w:p>
    <w:p w14:paraId="2523E13F" w14:textId="77777777" w:rsidR="00047CAD" w:rsidRDefault="00047CAD">
      <w:pPr>
        <w:pStyle w:val="Akapitzlist"/>
        <w:numPr>
          <w:ilvl w:val="0"/>
          <w:numId w:val="32"/>
        </w:numPr>
        <w:spacing w:after="0" w:line="240" w:lineRule="auto"/>
        <w:jc w:val="both"/>
        <w:rPr>
          <w:sz w:val="22"/>
        </w:rPr>
      </w:pPr>
      <w:r w:rsidRPr="00791D52">
        <w:rPr>
          <w:sz w:val="22"/>
        </w:rPr>
        <w:t xml:space="preserve">obszar 1: Współdziałanie </w:t>
      </w:r>
      <w:r>
        <w:rPr>
          <w:sz w:val="22"/>
        </w:rPr>
        <w:t>-</w:t>
      </w:r>
      <w:r w:rsidRPr="00791D52">
        <w:rPr>
          <w:sz w:val="22"/>
        </w:rPr>
        <w:t xml:space="preserve"> społeczeństwo obywatelskie,</w:t>
      </w:r>
    </w:p>
    <w:p w14:paraId="6C84EBC7" w14:textId="77777777" w:rsidR="00047CAD" w:rsidRDefault="00047CAD">
      <w:pPr>
        <w:pStyle w:val="Akapitzlist"/>
        <w:numPr>
          <w:ilvl w:val="0"/>
          <w:numId w:val="32"/>
        </w:numPr>
        <w:spacing w:after="0" w:line="240" w:lineRule="auto"/>
        <w:jc w:val="both"/>
        <w:rPr>
          <w:sz w:val="22"/>
        </w:rPr>
      </w:pPr>
      <w:r>
        <w:rPr>
          <w:sz w:val="22"/>
        </w:rPr>
        <w:t>obszar 2: Kultura -</w:t>
      </w:r>
      <w:r w:rsidRPr="00791D52">
        <w:rPr>
          <w:sz w:val="22"/>
        </w:rPr>
        <w:t xml:space="preserve"> to</w:t>
      </w:r>
      <w:r>
        <w:rPr>
          <w:sz w:val="22"/>
        </w:rPr>
        <w:t>żsamość i postawy obywatelskie,</w:t>
      </w:r>
    </w:p>
    <w:p w14:paraId="425617FB" w14:textId="77777777" w:rsidR="00047CAD" w:rsidRDefault="00047CAD">
      <w:pPr>
        <w:pStyle w:val="Akapitzlist"/>
        <w:numPr>
          <w:ilvl w:val="0"/>
          <w:numId w:val="32"/>
        </w:numPr>
        <w:spacing w:after="0" w:line="240" w:lineRule="auto"/>
        <w:jc w:val="both"/>
        <w:rPr>
          <w:sz w:val="22"/>
        </w:rPr>
      </w:pPr>
      <w:r>
        <w:rPr>
          <w:sz w:val="22"/>
        </w:rPr>
        <w:t>obszar 3: Kreatywność -</w:t>
      </w:r>
      <w:r w:rsidRPr="00791D52">
        <w:rPr>
          <w:sz w:val="22"/>
        </w:rPr>
        <w:t xml:space="preserve"> potencjał kulturowy i kreatywny.</w:t>
      </w:r>
    </w:p>
    <w:p w14:paraId="7BE2E2F4" w14:textId="77777777" w:rsidR="00047CAD" w:rsidRDefault="00047CAD" w:rsidP="00047CAD">
      <w:pPr>
        <w:spacing w:after="0" w:line="240" w:lineRule="auto"/>
        <w:jc w:val="both"/>
        <w:rPr>
          <w:sz w:val="22"/>
        </w:rPr>
      </w:pPr>
    </w:p>
    <w:p w14:paraId="4A29A4A0" w14:textId="77777777" w:rsidR="00047CAD" w:rsidRPr="002426AC" w:rsidRDefault="00047CAD" w:rsidP="00047CAD">
      <w:pPr>
        <w:spacing w:after="0" w:line="240" w:lineRule="auto"/>
        <w:ind w:firstLine="357"/>
        <w:jc w:val="both"/>
        <w:rPr>
          <w:sz w:val="22"/>
        </w:rPr>
      </w:pPr>
      <w:r w:rsidRPr="002426AC">
        <w:rPr>
          <w:sz w:val="22"/>
        </w:rPr>
        <w:t>W obszarze 2 wymieniono m.in.:</w:t>
      </w:r>
    </w:p>
    <w:p w14:paraId="3A9D5CE0" w14:textId="77777777" w:rsidR="00047CAD" w:rsidRDefault="00047CAD">
      <w:pPr>
        <w:pStyle w:val="Akapitzlist"/>
        <w:numPr>
          <w:ilvl w:val="0"/>
          <w:numId w:val="25"/>
        </w:numPr>
        <w:spacing w:after="0" w:line="240" w:lineRule="auto"/>
        <w:ind w:left="357" w:firstLine="0"/>
        <w:jc w:val="both"/>
        <w:rPr>
          <w:sz w:val="22"/>
        </w:rPr>
      </w:pPr>
      <w:r>
        <w:rPr>
          <w:sz w:val="22"/>
        </w:rPr>
        <w:t>n</w:t>
      </w:r>
      <w:r w:rsidRPr="002426AC">
        <w:rPr>
          <w:sz w:val="22"/>
        </w:rPr>
        <w:t xml:space="preserve">iewystarczający poziom czytelnictwa wśród Polaków oraz niewykorzystany potencjał </w:t>
      </w:r>
      <w:r>
        <w:rPr>
          <w:sz w:val="22"/>
        </w:rPr>
        <w:t xml:space="preserve">                    </w:t>
      </w:r>
      <w:r w:rsidRPr="002426AC">
        <w:rPr>
          <w:sz w:val="22"/>
        </w:rPr>
        <w:t>i wa</w:t>
      </w:r>
      <w:r>
        <w:rPr>
          <w:sz w:val="22"/>
        </w:rPr>
        <w:t>żna rola bibliotek publicznych,</w:t>
      </w:r>
    </w:p>
    <w:p w14:paraId="4200D38B" w14:textId="77777777" w:rsidR="00047CAD" w:rsidRDefault="00047CAD">
      <w:pPr>
        <w:pStyle w:val="Akapitzlist"/>
        <w:numPr>
          <w:ilvl w:val="0"/>
          <w:numId w:val="25"/>
        </w:numPr>
        <w:spacing w:after="0" w:line="240" w:lineRule="auto"/>
        <w:ind w:left="357" w:firstLine="0"/>
        <w:jc w:val="both"/>
        <w:rPr>
          <w:sz w:val="22"/>
        </w:rPr>
      </w:pPr>
      <w:r>
        <w:rPr>
          <w:sz w:val="22"/>
        </w:rPr>
        <w:t>n</w:t>
      </w:r>
      <w:r w:rsidRPr="002426AC">
        <w:rPr>
          <w:sz w:val="22"/>
        </w:rPr>
        <w:t xml:space="preserve">iska jakość oferty artystycznej dla najmłodszych oraz deficyty kompetencji kulturalnych </w:t>
      </w:r>
    </w:p>
    <w:p w14:paraId="34C050FE" w14:textId="77777777" w:rsidR="00047CAD" w:rsidRDefault="00047CAD">
      <w:pPr>
        <w:pStyle w:val="Akapitzlist"/>
        <w:numPr>
          <w:ilvl w:val="0"/>
          <w:numId w:val="25"/>
        </w:numPr>
        <w:spacing w:after="0" w:line="240" w:lineRule="auto"/>
        <w:ind w:left="357" w:firstLine="0"/>
        <w:jc w:val="both"/>
        <w:rPr>
          <w:sz w:val="22"/>
        </w:rPr>
      </w:pPr>
      <w:r w:rsidRPr="002426AC">
        <w:rPr>
          <w:sz w:val="22"/>
        </w:rPr>
        <w:t>zły stan zabytków oraz niewykorzystan</w:t>
      </w:r>
      <w:r>
        <w:rPr>
          <w:sz w:val="22"/>
        </w:rPr>
        <w:t>y potencjał szlaków kulturowych,</w:t>
      </w:r>
    </w:p>
    <w:p w14:paraId="50EFDD6A" w14:textId="77777777" w:rsidR="00047CAD" w:rsidRDefault="00047CAD">
      <w:pPr>
        <w:pStyle w:val="Akapitzlist"/>
        <w:numPr>
          <w:ilvl w:val="0"/>
          <w:numId w:val="25"/>
        </w:numPr>
        <w:spacing w:after="0" w:line="240" w:lineRule="auto"/>
        <w:ind w:left="357" w:firstLine="0"/>
        <w:jc w:val="both"/>
        <w:rPr>
          <w:sz w:val="22"/>
        </w:rPr>
      </w:pPr>
      <w:r w:rsidRPr="002426AC">
        <w:rPr>
          <w:sz w:val="22"/>
        </w:rPr>
        <w:t xml:space="preserve">niewystarczający poziom wykorzystania potencjału rozwojowego podmiotów działających </w:t>
      </w:r>
      <w:r>
        <w:rPr>
          <w:sz w:val="22"/>
        </w:rPr>
        <w:t xml:space="preserve">                </w:t>
      </w:r>
      <w:r w:rsidRPr="002426AC">
        <w:rPr>
          <w:sz w:val="22"/>
        </w:rPr>
        <w:t>w obszarze kultury oraz szkół artystycznych</w:t>
      </w:r>
      <w:r>
        <w:rPr>
          <w:sz w:val="22"/>
        </w:rPr>
        <w:t>,</w:t>
      </w:r>
    </w:p>
    <w:p w14:paraId="1D0E0DBE" w14:textId="77777777" w:rsidR="00047CAD" w:rsidRDefault="00047CAD">
      <w:pPr>
        <w:pStyle w:val="Akapitzlist"/>
        <w:numPr>
          <w:ilvl w:val="0"/>
          <w:numId w:val="25"/>
        </w:numPr>
        <w:spacing w:after="0" w:line="240" w:lineRule="auto"/>
        <w:ind w:left="357" w:firstLine="0"/>
        <w:jc w:val="both"/>
        <w:rPr>
          <w:sz w:val="22"/>
        </w:rPr>
      </w:pPr>
      <w:r>
        <w:rPr>
          <w:sz w:val="22"/>
        </w:rPr>
        <w:t>n</w:t>
      </w:r>
      <w:r w:rsidRPr="002426AC">
        <w:rPr>
          <w:sz w:val="22"/>
        </w:rPr>
        <w:t>iewystarczający poziom ochrony zbiorów wchodzących w skład narodowego zasobu bibliotecznego</w:t>
      </w:r>
      <w:r>
        <w:rPr>
          <w:sz w:val="22"/>
        </w:rPr>
        <w:t>,</w:t>
      </w:r>
    </w:p>
    <w:p w14:paraId="3F31EA85" w14:textId="77777777" w:rsidR="00047CAD" w:rsidRDefault="00047CAD">
      <w:pPr>
        <w:pStyle w:val="Akapitzlist"/>
        <w:numPr>
          <w:ilvl w:val="0"/>
          <w:numId w:val="25"/>
        </w:numPr>
        <w:spacing w:after="0" w:line="240" w:lineRule="auto"/>
        <w:ind w:left="357" w:firstLine="0"/>
        <w:jc w:val="both"/>
        <w:rPr>
          <w:sz w:val="22"/>
        </w:rPr>
      </w:pPr>
      <w:r>
        <w:rPr>
          <w:sz w:val="22"/>
        </w:rPr>
        <w:t>b</w:t>
      </w:r>
      <w:r w:rsidRPr="002426AC">
        <w:rPr>
          <w:sz w:val="22"/>
        </w:rPr>
        <w:t>raki w infrastrukturze archiwów państwowych oraz ich rola w procesach zarządzania dokumentacją elektroniczną w administracji publicznej</w:t>
      </w:r>
      <w:r>
        <w:rPr>
          <w:sz w:val="22"/>
        </w:rPr>
        <w:t>,</w:t>
      </w:r>
    </w:p>
    <w:p w14:paraId="78FEC881" w14:textId="77777777" w:rsidR="00047CAD" w:rsidRDefault="00047CAD">
      <w:pPr>
        <w:pStyle w:val="Akapitzlist"/>
        <w:numPr>
          <w:ilvl w:val="0"/>
          <w:numId w:val="25"/>
        </w:numPr>
        <w:spacing w:after="0" w:line="240" w:lineRule="auto"/>
        <w:ind w:left="357" w:firstLine="0"/>
        <w:jc w:val="both"/>
        <w:rPr>
          <w:sz w:val="22"/>
        </w:rPr>
      </w:pPr>
      <w:r>
        <w:rPr>
          <w:sz w:val="22"/>
        </w:rPr>
        <w:t>b</w:t>
      </w:r>
      <w:r w:rsidRPr="002426AC">
        <w:rPr>
          <w:sz w:val="22"/>
        </w:rPr>
        <w:t>rak spójnej i aktualnej krajowej koncepcji rozwoju cyfrowych zasobów kultury</w:t>
      </w:r>
      <w:r>
        <w:rPr>
          <w:sz w:val="22"/>
        </w:rPr>
        <w:t>,</w:t>
      </w:r>
    </w:p>
    <w:p w14:paraId="615EF50C" w14:textId="77777777" w:rsidR="00047CAD" w:rsidRDefault="00047CAD">
      <w:pPr>
        <w:pStyle w:val="Akapitzlist"/>
        <w:numPr>
          <w:ilvl w:val="0"/>
          <w:numId w:val="25"/>
        </w:numPr>
        <w:spacing w:after="0" w:line="240" w:lineRule="auto"/>
        <w:ind w:left="357" w:firstLine="0"/>
        <w:jc w:val="both"/>
        <w:rPr>
          <w:sz w:val="22"/>
        </w:rPr>
      </w:pPr>
      <w:r>
        <w:rPr>
          <w:sz w:val="22"/>
        </w:rPr>
        <w:t>r</w:t>
      </w:r>
      <w:r w:rsidRPr="002426AC">
        <w:rPr>
          <w:sz w:val="22"/>
        </w:rPr>
        <w:t>osnący potencjał muzeów w zakresie budowania kapitału społecznego</w:t>
      </w:r>
      <w:r>
        <w:rPr>
          <w:sz w:val="22"/>
        </w:rPr>
        <w:t>,</w:t>
      </w:r>
    </w:p>
    <w:p w14:paraId="12EBB4B0" w14:textId="77777777" w:rsidR="00047CAD" w:rsidRPr="002426AC" w:rsidRDefault="00047CAD">
      <w:pPr>
        <w:pStyle w:val="Akapitzlist"/>
        <w:numPr>
          <w:ilvl w:val="0"/>
          <w:numId w:val="25"/>
        </w:numPr>
        <w:spacing w:after="0" w:line="240" w:lineRule="auto"/>
        <w:ind w:left="357" w:firstLine="0"/>
        <w:jc w:val="both"/>
        <w:rPr>
          <w:sz w:val="22"/>
        </w:rPr>
      </w:pPr>
      <w:r>
        <w:rPr>
          <w:sz w:val="22"/>
        </w:rPr>
        <w:t>b</w:t>
      </w:r>
      <w:r w:rsidRPr="002426AC">
        <w:rPr>
          <w:sz w:val="22"/>
        </w:rPr>
        <w:t>raki w obszarze budowania wyrazistego, spójnego i atrakcyjnego wizerunku Polski za granicą</w:t>
      </w:r>
      <w:r>
        <w:rPr>
          <w:sz w:val="22"/>
        </w:rPr>
        <w:t>.</w:t>
      </w:r>
    </w:p>
    <w:p w14:paraId="777F89EB" w14:textId="77777777" w:rsidR="00047CAD" w:rsidRDefault="00047CAD" w:rsidP="00047CAD">
      <w:pPr>
        <w:spacing w:after="0" w:line="240" w:lineRule="auto"/>
        <w:ind w:firstLine="283"/>
        <w:jc w:val="both"/>
        <w:rPr>
          <w:rFonts w:eastAsia="Times New Roman" w:cs="Times New Roman"/>
          <w:sz w:val="22"/>
        </w:rPr>
      </w:pPr>
    </w:p>
    <w:p w14:paraId="72DAEF3C" w14:textId="77777777" w:rsidR="00047CAD" w:rsidRPr="00685E6D" w:rsidRDefault="00047CAD" w:rsidP="00047CAD">
      <w:pPr>
        <w:spacing w:after="0" w:line="240" w:lineRule="auto"/>
        <w:ind w:firstLine="283"/>
        <w:jc w:val="both"/>
        <w:rPr>
          <w:rFonts w:eastAsia="Times New Roman" w:cs="Times New Roman"/>
          <w:b/>
          <w:sz w:val="22"/>
        </w:rPr>
      </w:pPr>
      <w:r w:rsidRPr="00685E6D">
        <w:rPr>
          <w:rFonts w:eastAsia="Times New Roman" w:cs="Times New Roman"/>
          <w:sz w:val="22"/>
        </w:rPr>
        <w:t xml:space="preserve">W Strategii trzy główne cele szczegółowe, kierunki interwencji i narzędzia realizacji. W kontekście ochrony zabytków i opieki nad nimi wskazać można drugi z celów </w:t>
      </w:r>
      <w:r w:rsidRPr="00685E6D">
        <w:rPr>
          <w:rFonts w:eastAsia="Times New Roman" w:cs="Times New Roman"/>
          <w:i/>
          <w:sz w:val="22"/>
        </w:rPr>
        <w:t>"</w:t>
      </w:r>
      <w:r w:rsidRPr="00685E6D">
        <w:rPr>
          <w:i/>
          <w:sz w:val="22"/>
        </w:rPr>
        <w:t xml:space="preserve">Wzmacnianie roli kultury </w:t>
      </w:r>
      <w:r>
        <w:rPr>
          <w:i/>
          <w:sz w:val="22"/>
        </w:rPr>
        <w:t xml:space="preserve">                    </w:t>
      </w:r>
      <w:r w:rsidRPr="00685E6D">
        <w:rPr>
          <w:i/>
          <w:sz w:val="22"/>
        </w:rPr>
        <w:t>w budowaniu tożsamości i postaw obywatelskich"</w:t>
      </w:r>
      <w:r w:rsidRPr="00685E6D">
        <w:rPr>
          <w:sz w:val="22"/>
        </w:rPr>
        <w:t>.</w:t>
      </w:r>
      <w:r w:rsidRPr="00685E6D">
        <w:rPr>
          <w:rFonts w:eastAsia="Times New Roman" w:cs="Times New Roman"/>
          <w:sz w:val="22"/>
        </w:rPr>
        <w:t xml:space="preserve"> Wytyczone tutaj kierunki działań takie jak:</w:t>
      </w:r>
    </w:p>
    <w:p w14:paraId="5418BC2B" w14:textId="77777777" w:rsidR="00047CAD" w:rsidRPr="00685E6D" w:rsidRDefault="00047CAD" w:rsidP="00047CAD">
      <w:pPr>
        <w:spacing w:after="0" w:line="240" w:lineRule="auto"/>
        <w:ind w:firstLine="284"/>
        <w:jc w:val="both"/>
        <w:rPr>
          <w:sz w:val="22"/>
        </w:rPr>
      </w:pPr>
      <w:r w:rsidRPr="00685E6D">
        <w:rPr>
          <w:sz w:val="22"/>
        </w:rPr>
        <w:t>2.1. Tworzenie warunków oraz budowanie kompetencji dla wzmacniania uczestnictwa w kulturze.</w:t>
      </w:r>
    </w:p>
    <w:p w14:paraId="53F7A2B3" w14:textId="77777777" w:rsidR="00047CAD" w:rsidRPr="00685E6D" w:rsidRDefault="00047CAD" w:rsidP="00047CAD">
      <w:pPr>
        <w:spacing w:after="0" w:line="240" w:lineRule="auto"/>
        <w:ind w:firstLine="284"/>
        <w:jc w:val="both"/>
        <w:rPr>
          <w:sz w:val="22"/>
        </w:rPr>
      </w:pPr>
      <w:r w:rsidRPr="00685E6D">
        <w:rPr>
          <w:sz w:val="22"/>
        </w:rPr>
        <w:t>2.2. Ochrona dziedzictwa kulturowego oraz gromadzenie i zachowywanie dóbr kultury:</w:t>
      </w:r>
    </w:p>
    <w:p w14:paraId="5E298823" w14:textId="77777777" w:rsidR="00047CAD" w:rsidRPr="00685E6D" w:rsidRDefault="00047CAD" w:rsidP="00047CAD">
      <w:pPr>
        <w:spacing w:after="0" w:line="240" w:lineRule="auto"/>
        <w:ind w:firstLine="283"/>
        <w:jc w:val="both"/>
        <w:rPr>
          <w:sz w:val="22"/>
        </w:rPr>
      </w:pPr>
      <w:r w:rsidRPr="00685E6D">
        <w:rPr>
          <w:sz w:val="22"/>
        </w:rPr>
        <w:t>2.3. Digitalizacja, cyfrowa rekonstrukcja i udostępnianie dóbr kultury.</w:t>
      </w:r>
    </w:p>
    <w:p w14:paraId="7A58A21E" w14:textId="77777777" w:rsidR="00047CAD" w:rsidRPr="00685E6D" w:rsidRDefault="00047CAD" w:rsidP="00047CAD">
      <w:pPr>
        <w:spacing w:after="0" w:line="240" w:lineRule="auto"/>
        <w:ind w:firstLine="283"/>
        <w:jc w:val="both"/>
        <w:rPr>
          <w:sz w:val="22"/>
        </w:rPr>
      </w:pPr>
      <w:r w:rsidRPr="00685E6D">
        <w:rPr>
          <w:sz w:val="22"/>
        </w:rPr>
        <w:t>2.4. Umacnianie tożsamości i postaw obywatelskich przez kulturę.</w:t>
      </w:r>
    </w:p>
    <w:p w14:paraId="35505F52" w14:textId="77777777" w:rsidR="00047CAD" w:rsidRPr="00685E6D" w:rsidRDefault="00047CAD" w:rsidP="00047CAD">
      <w:pPr>
        <w:spacing w:after="0" w:line="240" w:lineRule="auto"/>
        <w:ind w:firstLine="283"/>
        <w:jc w:val="both"/>
        <w:rPr>
          <w:rFonts w:eastAsia="Times New Roman" w:cs="Times New Roman"/>
          <w:sz w:val="22"/>
        </w:rPr>
      </w:pPr>
      <w:r w:rsidRPr="00685E6D">
        <w:rPr>
          <w:sz w:val="22"/>
        </w:rPr>
        <w:t>2.5. Wzmocnienie promocji kultury polskiej za granicą.</w:t>
      </w:r>
    </w:p>
    <w:p w14:paraId="6765A188" w14:textId="77777777" w:rsidR="00047CAD" w:rsidRDefault="00047CAD" w:rsidP="00047CAD">
      <w:pPr>
        <w:spacing w:after="0" w:line="240" w:lineRule="auto"/>
        <w:ind w:firstLine="283"/>
        <w:jc w:val="both"/>
        <w:rPr>
          <w:rFonts w:eastAsia="Times New Roman" w:cs="Times New Roman"/>
          <w:sz w:val="22"/>
        </w:rPr>
      </w:pPr>
    </w:p>
    <w:p w14:paraId="40F2C8F4" w14:textId="77777777" w:rsidR="005A7723" w:rsidRPr="005374D4" w:rsidRDefault="005A7723" w:rsidP="005A7723">
      <w:pPr>
        <w:pStyle w:val="Nagwek3"/>
        <w:spacing w:before="0" w:line="240" w:lineRule="auto"/>
        <w:ind w:left="720"/>
        <w:jc w:val="both"/>
        <w:rPr>
          <w:rFonts w:ascii="Times New Roman" w:eastAsia="Times New Roman" w:hAnsi="Times New Roman" w:cs="Times New Roman"/>
          <w:color w:val="auto"/>
        </w:rPr>
      </w:pPr>
      <w:bookmarkStart w:id="15" w:name="_Toc55328448"/>
      <w:bookmarkStart w:id="16" w:name="_Toc64979967"/>
      <w:bookmarkStart w:id="17" w:name="_Toc87044269"/>
      <w:bookmarkStart w:id="18" w:name="_Toc99826285"/>
      <w:bookmarkStart w:id="19" w:name="_Toc113619402"/>
      <w:bookmarkStart w:id="20" w:name="_Toc128399224"/>
      <w:r>
        <w:rPr>
          <w:rFonts w:ascii="Times New Roman" w:eastAsia="Times New Roman" w:hAnsi="Times New Roman" w:cs="Times New Roman"/>
          <w:color w:val="auto"/>
        </w:rPr>
        <w:t>4.1.3</w:t>
      </w:r>
      <w:r w:rsidRPr="005374D4">
        <w:rPr>
          <w:rFonts w:ascii="Times New Roman" w:eastAsia="Times New Roman" w:hAnsi="Times New Roman" w:cs="Times New Roman"/>
          <w:color w:val="auto"/>
        </w:rPr>
        <w:t xml:space="preserve"> Koncepcja Zagospodarowania Przestrzennego Kraju 2030</w:t>
      </w:r>
      <w:bookmarkEnd w:id="15"/>
      <w:bookmarkEnd w:id="16"/>
      <w:bookmarkEnd w:id="17"/>
      <w:bookmarkEnd w:id="18"/>
      <w:bookmarkEnd w:id="19"/>
      <w:bookmarkEnd w:id="20"/>
    </w:p>
    <w:p w14:paraId="5573009A" w14:textId="77777777" w:rsidR="00EB3382" w:rsidRDefault="00EB3382" w:rsidP="005A7723">
      <w:pPr>
        <w:spacing w:after="0" w:line="240" w:lineRule="auto"/>
        <w:ind w:firstLine="283"/>
        <w:jc w:val="both"/>
        <w:rPr>
          <w:rFonts w:cs="Times New Roman"/>
          <w:sz w:val="22"/>
        </w:rPr>
      </w:pPr>
    </w:p>
    <w:p w14:paraId="3D141DB8" w14:textId="3A2C6D89" w:rsidR="005A7723" w:rsidRPr="00F13102" w:rsidRDefault="005A7723" w:rsidP="005A7723">
      <w:pPr>
        <w:spacing w:after="0" w:line="240" w:lineRule="auto"/>
        <w:ind w:firstLine="283"/>
        <w:jc w:val="both"/>
        <w:rPr>
          <w:rFonts w:cs="Times New Roman"/>
          <w:sz w:val="22"/>
        </w:rPr>
      </w:pPr>
      <w:r w:rsidRPr="00F13102">
        <w:rPr>
          <w:rFonts w:cs="Times New Roman"/>
          <w:sz w:val="22"/>
        </w:rPr>
        <w:t xml:space="preserve">Dokument dotyczący ładu przestrzennego Polski przyjęty został przez Radę Ministrów 13 grudnia 2011 r. Jego celem strategicznym jest efektywne wykorzystanie przestrzeni kraju i jej zróżnicowanych </w:t>
      </w:r>
      <w:r w:rsidRPr="00F13102">
        <w:rPr>
          <w:rFonts w:cs="Times New Roman"/>
          <w:sz w:val="22"/>
        </w:rPr>
        <w:lastRenderedPageBreak/>
        <w:t>potencjałów rozwojowych do osiągnięcia: konkurencyjności, zwiększenia zatrudnienia i większej sprawności państwa oraz spójności społecznej, gospodarczej i przestrzennej w długiej perspektywie czasowej. Szczególny nacisk położony został na budowanie i utrzymywanie ładu przestrzennego, który decyduje o warunkach życia obywateli, funkcjonowaniu gospodarki i pozwala wykorzystywać szanse rozwojowe.</w:t>
      </w:r>
    </w:p>
    <w:p w14:paraId="47C4F6F5" w14:textId="77777777" w:rsidR="005A7723" w:rsidRPr="00F13102" w:rsidRDefault="005A7723" w:rsidP="005A7723">
      <w:pPr>
        <w:spacing w:after="0" w:line="240" w:lineRule="auto"/>
        <w:ind w:firstLine="283"/>
        <w:jc w:val="both"/>
        <w:rPr>
          <w:rFonts w:cs="Times New Roman"/>
          <w:sz w:val="22"/>
        </w:rPr>
      </w:pPr>
      <w:r w:rsidRPr="00F13102">
        <w:rPr>
          <w:rFonts w:cs="Times New Roman"/>
          <w:sz w:val="22"/>
        </w:rPr>
        <w:t>W ramach dokumentu zdefiniowane zostały m.in. uwarunkowania polityki przestrzennego zagospodarowania kraju w perspektywie najbliższych dwudziestu lat. Uwzględniono wśród nich także uwarunkowania wynikające z dziedzictwa kulturowego. Zdiag</w:t>
      </w:r>
      <w:r>
        <w:rPr>
          <w:rFonts w:cs="Times New Roman"/>
          <w:sz w:val="22"/>
        </w:rPr>
        <w:t xml:space="preserve">nozowano m.in. niski, niezgodny </w:t>
      </w:r>
      <w:r>
        <w:rPr>
          <w:rFonts w:cs="Times New Roman"/>
          <w:sz w:val="22"/>
        </w:rPr>
        <w:br/>
      </w:r>
      <w:r w:rsidRPr="00F13102">
        <w:rPr>
          <w:rFonts w:cs="Times New Roman"/>
          <w:sz w:val="22"/>
        </w:rPr>
        <w:t>z posiadanym potencjałem rozwojowym, poziom wyko</w:t>
      </w:r>
      <w:r>
        <w:rPr>
          <w:rFonts w:cs="Times New Roman"/>
          <w:sz w:val="22"/>
        </w:rPr>
        <w:t xml:space="preserve">rzystania funkcji symbolicznych </w:t>
      </w:r>
      <w:r>
        <w:rPr>
          <w:rFonts w:cs="Times New Roman"/>
          <w:sz w:val="22"/>
        </w:rPr>
        <w:br/>
      </w:r>
      <w:r w:rsidRPr="00F13102">
        <w:rPr>
          <w:rFonts w:cs="Times New Roman"/>
          <w:sz w:val="22"/>
        </w:rPr>
        <w:t xml:space="preserve">i promocyjnych zasobów dziedzictwa kulturowego. </w:t>
      </w:r>
    </w:p>
    <w:p w14:paraId="6A42EA0C" w14:textId="77777777" w:rsidR="005A7723" w:rsidRPr="00F13102" w:rsidRDefault="005A7723" w:rsidP="005A7723">
      <w:pPr>
        <w:spacing w:after="0" w:line="240" w:lineRule="auto"/>
        <w:ind w:firstLine="283"/>
        <w:jc w:val="both"/>
        <w:rPr>
          <w:rFonts w:cs="Times New Roman"/>
          <w:sz w:val="22"/>
        </w:rPr>
      </w:pPr>
      <w:r w:rsidRPr="0086346C">
        <w:rPr>
          <w:rFonts w:cs="Times New Roman"/>
          <w:i/>
          <w:sz w:val="22"/>
        </w:rPr>
        <w:t>Koncepcja Przestrzennego Zagospodarowania Kraju 2030</w:t>
      </w:r>
      <w:r w:rsidRPr="00F13102">
        <w:rPr>
          <w:rFonts w:cs="Times New Roman"/>
          <w:sz w:val="22"/>
        </w:rPr>
        <w:t xml:space="preserve"> uwzględnia powiązania polityki przestrzennej z ochroną i opieką nad zabytkami oraz zalece</w:t>
      </w:r>
      <w:r>
        <w:rPr>
          <w:rFonts w:cs="Times New Roman"/>
          <w:sz w:val="22"/>
        </w:rPr>
        <w:t xml:space="preserve">nia odnoszące się do zachowania </w:t>
      </w:r>
      <w:r>
        <w:rPr>
          <w:rFonts w:cs="Times New Roman"/>
          <w:sz w:val="22"/>
        </w:rPr>
        <w:br/>
      </w:r>
      <w:r w:rsidRPr="00F13102">
        <w:rPr>
          <w:rFonts w:cs="Times New Roman"/>
          <w:sz w:val="22"/>
        </w:rPr>
        <w:t xml:space="preserve">i wykorzystania dziedzictwa kulturowego Polski: </w:t>
      </w:r>
    </w:p>
    <w:p w14:paraId="2419AE6B" w14:textId="77777777" w:rsidR="005A7723" w:rsidRPr="00F13102" w:rsidRDefault="005A7723">
      <w:pPr>
        <w:pStyle w:val="Akapitzlist"/>
        <w:numPr>
          <w:ilvl w:val="0"/>
          <w:numId w:val="70"/>
        </w:numPr>
        <w:spacing w:after="0" w:line="240" w:lineRule="auto"/>
        <w:jc w:val="both"/>
        <w:rPr>
          <w:rFonts w:cs="Times New Roman"/>
          <w:sz w:val="22"/>
        </w:rPr>
      </w:pPr>
      <w:r w:rsidRPr="00F13102">
        <w:rPr>
          <w:rFonts w:cs="Times New Roman"/>
          <w:sz w:val="22"/>
        </w:rPr>
        <w:t xml:space="preserve">rewitalizacja historycznych i zabytkowych obiektów w celu wzmocnienia i wyeksponowania ich funkcji; </w:t>
      </w:r>
    </w:p>
    <w:p w14:paraId="08451378" w14:textId="77777777" w:rsidR="005A7723" w:rsidRPr="00F13102" w:rsidRDefault="005A7723">
      <w:pPr>
        <w:pStyle w:val="Akapitzlist"/>
        <w:numPr>
          <w:ilvl w:val="0"/>
          <w:numId w:val="70"/>
        </w:numPr>
        <w:spacing w:after="0" w:line="240" w:lineRule="auto"/>
        <w:jc w:val="both"/>
        <w:rPr>
          <w:rFonts w:cs="Times New Roman"/>
          <w:sz w:val="22"/>
        </w:rPr>
      </w:pPr>
      <w:r w:rsidRPr="00F13102">
        <w:rPr>
          <w:rFonts w:cs="Times New Roman"/>
          <w:sz w:val="22"/>
        </w:rPr>
        <w:t>zabezpieczenie możliwości dalszego rozwoju społeczno-gospodarczego w oparciu o zachowanie w dobrym stanie zasobów naturalnych, kulturowych i lokalnych walorów środowiska;</w:t>
      </w:r>
    </w:p>
    <w:p w14:paraId="5D0898D7" w14:textId="77777777" w:rsidR="005A7723" w:rsidRPr="00F13102" w:rsidRDefault="005A7723">
      <w:pPr>
        <w:pStyle w:val="Akapitzlist"/>
        <w:numPr>
          <w:ilvl w:val="0"/>
          <w:numId w:val="70"/>
        </w:numPr>
        <w:spacing w:after="0" w:line="240" w:lineRule="auto"/>
        <w:jc w:val="both"/>
        <w:rPr>
          <w:rFonts w:cs="Times New Roman"/>
          <w:sz w:val="22"/>
        </w:rPr>
      </w:pPr>
      <w:r w:rsidRPr="00F13102">
        <w:rPr>
          <w:rFonts w:cs="Times New Roman"/>
          <w:sz w:val="22"/>
        </w:rPr>
        <w:t>zachowanie dziedzictwa przyrodniczego i kulturowego, w tym najcenniejszych fragmentów przestrzeni przyrodniczej, w procesie trwałego r</w:t>
      </w:r>
      <w:r>
        <w:rPr>
          <w:rFonts w:cs="Times New Roman"/>
          <w:sz w:val="22"/>
        </w:rPr>
        <w:t>ozwoju społeczno-gospodarczego -</w:t>
      </w:r>
      <w:r w:rsidRPr="00F13102">
        <w:rPr>
          <w:rFonts w:cs="Times New Roman"/>
          <w:sz w:val="22"/>
        </w:rPr>
        <w:t xml:space="preserve"> przy aktywnym udziale różnorodnych partnerów, w szczególności społeczności lokalnych; </w:t>
      </w:r>
    </w:p>
    <w:p w14:paraId="2DDC5D6D" w14:textId="77777777" w:rsidR="005A7723" w:rsidRPr="00F13102" w:rsidRDefault="005A7723">
      <w:pPr>
        <w:pStyle w:val="Akapitzlist"/>
        <w:numPr>
          <w:ilvl w:val="0"/>
          <w:numId w:val="70"/>
        </w:numPr>
        <w:spacing w:after="0" w:line="240" w:lineRule="auto"/>
        <w:jc w:val="both"/>
        <w:rPr>
          <w:rFonts w:cs="Times New Roman"/>
          <w:sz w:val="22"/>
        </w:rPr>
      </w:pPr>
      <w:r w:rsidRPr="00F13102">
        <w:rPr>
          <w:rFonts w:cs="Times New Roman"/>
          <w:sz w:val="22"/>
        </w:rPr>
        <w:t xml:space="preserve">rozpoznanie i zachowanie charakterystycznych krajobrazów przyrodniczych i historycznych oraz związanych z nimi elementów symbolicznych o charakterze dóbr materialnych lub stanowiących część niematerialną dziedzictwa kultury oraz rozwój współczesnych krajobrazów kulturowych; </w:t>
      </w:r>
    </w:p>
    <w:p w14:paraId="79F8F8F5" w14:textId="77777777" w:rsidR="005A7723" w:rsidRPr="00F13102" w:rsidRDefault="005A7723">
      <w:pPr>
        <w:pStyle w:val="Akapitzlist"/>
        <w:numPr>
          <w:ilvl w:val="0"/>
          <w:numId w:val="70"/>
        </w:numPr>
        <w:spacing w:after="0" w:line="240" w:lineRule="auto"/>
        <w:jc w:val="both"/>
        <w:rPr>
          <w:rFonts w:cs="Times New Roman"/>
          <w:sz w:val="22"/>
        </w:rPr>
      </w:pPr>
      <w:r w:rsidRPr="00F13102">
        <w:rPr>
          <w:rFonts w:cs="Times New Roman"/>
          <w:sz w:val="22"/>
        </w:rPr>
        <w:t xml:space="preserve">wykorzystanie unikalnych zasobów krajobrazu kulturowego i budowanie specjalizacji terytorialnej w celu rozwoju lokalnych rynków pracy; </w:t>
      </w:r>
    </w:p>
    <w:p w14:paraId="5F73D174" w14:textId="77777777" w:rsidR="005A7723" w:rsidRPr="00F13102" w:rsidRDefault="005A7723">
      <w:pPr>
        <w:pStyle w:val="Akapitzlist"/>
        <w:numPr>
          <w:ilvl w:val="0"/>
          <w:numId w:val="70"/>
        </w:numPr>
        <w:spacing w:after="0" w:line="240" w:lineRule="auto"/>
        <w:jc w:val="both"/>
        <w:rPr>
          <w:rFonts w:cs="Times New Roman"/>
          <w:sz w:val="22"/>
        </w:rPr>
      </w:pPr>
      <w:r w:rsidRPr="00F13102">
        <w:rPr>
          <w:rFonts w:cs="Times New Roman"/>
          <w:sz w:val="22"/>
        </w:rPr>
        <w:t xml:space="preserve">ochrona i wykorzystanie dla harmonijnego rozwoju obszarów wiejskich ich potencjału przyrodniczego, krajobrazowego i kulturowego; </w:t>
      </w:r>
    </w:p>
    <w:p w14:paraId="7937321E" w14:textId="77777777" w:rsidR="005A7723" w:rsidRPr="00F13102" w:rsidRDefault="005A7723">
      <w:pPr>
        <w:pStyle w:val="Akapitzlist"/>
        <w:numPr>
          <w:ilvl w:val="0"/>
          <w:numId w:val="70"/>
        </w:numPr>
        <w:spacing w:after="0" w:line="240" w:lineRule="auto"/>
        <w:jc w:val="both"/>
        <w:rPr>
          <w:rFonts w:cs="Times New Roman"/>
          <w:sz w:val="22"/>
        </w:rPr>
      </w:pPr>
      <w:r w:rsidRPr="00F13102">
        <w:rPr>
          <w:rFonts w:cs="Times New Roman"/>
          <w:sz w:val="22"/>
        </w:rPr>
        <w:t xml:space="preserve">dbałość o zabytki oraz dziedzictwo kulturowe, kultywowanie tradycji lokalnych, sprzyjające rozwojowi turystyki i wspomagające proces budowania/wzmacniania tożsamości kulturowej; </w:t>
      </w:r>
    </w:p>
    <w:p w14:paraId="558AA714" w14:textId="77777777" w:rsidR="005A7723" w:rsidRPr="00F13102" w:rsidRDefault="005A7723">
      <w:pPr>
        <w:pStyle w:val="Akapitzlist"/>
        <w:numPr>
          <w:ilvl w:val="0"/>
          <w:numId w:val="70"/>
        </w:numPr>
        <w:spacing w:after="0" w:line="240" w:lineRule="auto"/>
        <w:jc w:val="both"/>
        <w:rPr>
          <w:rFonts w:cs="Times New Roman"/>
          <w:sz w:val="22"/>
        </w:rPr>
      </w:pPr>
      <w:r w:rsidRPr="00F13102">
        <w:rPr>
          <w:rFonts w:cs="Times New Roman"/>
          <w:sz w:val="22"/>
        </w:rPr>
        <w:t xml:space="preserve">kompleksowe lokalne programy rewitalizacji powinny zapewniać poprawę stanu budynków mieszkalnych i budynków użyteczności publicznej, ochronę dziedzictwa kulturowego, zapewnienie wysokiej jakości przestrzeni publicznych, poprawę transportu publicznego, itp.; </w:t>
      </w:r>
    </w:p>
    <w:p w14:paraId="43387F9C" w14:textId="77777777" w:rsidR="005A7723" w:rsidRPr="00F13102" w:rsidRDefault="005A7723">
      <w:pPr>
        <w:pStyle w:val="Akapitzlist"/>
        <w:numPr>
          <w:ilvl w:val="0"/>
          <w:numId w:val="70"/>
        </w:numPr>
        <w:spacing w:after="0" w:line="240" w:lineRule="auto"/>
        <w:jc w:val="both"/>
        <w:rPr>
          <w:rFonts w:cs="Times New Roman"/>
          <w:sz w:val="22"/>
        </w:rPr>
      </w:pPr>
      <w:r w:rsidRPr="00F13102">
        <w:rPr>
          <w:rFonts w:cs="Times New Roman"/>
          <w:sz w:val="22"/>
        </w:rPr>
        <w:t xml:space="preserve">zintegrowana ochrona dziedzictwa przyrodniczego i kulturowego; </w:t>
      </w:r>
    </w:p>
    <w:p w14:paraId="6984593D" w14:textId="77777777" w:rsidR="005A7723" w:rsidRPr="00F13102" w:rsidRDefault="005A7723">
      <w:pPr>
        <w:pStyle w:val="Akapitzlist"/>
        <w:numPr>
          <w:ilvl w:val="0"/>
          <w:numId w:val="70"/>
        </w:numPr>
        <w:spacing w:after="0" w:line="240" w:lineRule="auto"/>
        <w:jc w:val="both"/>
        <w:rPr>
          <w:rFonts w:cs="Times New Roman"/>
          <w:sz w:val="22"/>
        </w:rPr>
      </w:pPr>
      <w:r w:rsidRPr="00F13102">
        <w:rPr>
          <w:rFonts w:cs="Times New Roman"/>
          <w:sz w:val="22"/>
        </w:rPr>
        <w:t xml:space="preserve">prowadzenie aktywnej polityki konserwatorskiej i promocyjnej w stosunku do zasobów przyrodniczych, krajobrazowych i zabytkowych obiektów kultury, obejmującej określenie przestrzeni i obiektów poddanych ochronie lub wskazanych do ochrony, prowadzenie monitoringu zachowania zasobów; powstanie list krajobrazów </w:t>
      </w:r>
      <w:r>
        <w:rPr>
          <w:rFonts w:cs="Times New Roman"/>
          <w:sz w:val="22"/>
        </w:rPr>
        <w:t>i</w:t>
      </w:r>
      <w:r w:rsidRPr="00F13102">
        <w:rPr>
          <w:rFonts w:cs="Times New Roman"/>
          <w:sz w:val="22"/>
        </w:rPr>
        <w:t xml:space="preserve"> obiektów o unikatowych wartościach przyrodniczych, historycznych, archeologicznych, szczególnie o cechach symbolu, a także upowszechnienie listy krajobrazów zagrożonych; </w:t>
      </w:r>
    </w:p>
    <w:p w14:paraId="156063A3" w14:textId="77777777" w:rsidR="005A7723" w:rsidRPr="00F13102" w:rsidRDefault="005A7723">
      <w:pPr>
        <w:pStyle w:val="Akapitzlist"/>
        <w:numPr>
          <w:ilvl w:val="0"/>
          <w:numId w:val="70"/>
        </w:numPr>
        <w:spacing w:after="0" w:line="240" w:lineRule="auto"/>
        <w:jc w:val="both"/>
        <w:rPr>
          <w:rFonts w:cs="Times New Roman"/>
          <w:sz w:val="22"/>
        </w:rPr>
      </w:pPr>
      <w:r w:rsidRPr="00F13102">
        <w:rPr>
          <w:rFonts w:cs="Times New Roman"/>
          <w:sz w:val="22"/>
        </w:rPr>
        <w:t xml:space="preserve">zabezpieczenie dziedzictwa przed skutkami klęsk żywiołowych; </w:t>
      </w:r>
    </w:p>
    <w:p w14:paraId="2DDB1BF7" w14:textId="77777777" w:rsidR="005A7723" w:rsidRPr="00442F00" w:rsidRDefault="005A7723">
      <w:pPr>
        <w:pStyle w:val="Akapitzlist"/>
        <w:numPr>
          <w:ilvl w:val="0"/>
          <w:numId w:val="70"/>
        </w:numPr>
        <w:spacing w:after="0" w:line="240" w:lineRule="auto"/>
        <w:jc w:val="both"/>
        <w:rPr>
          <w:rFonts w:cs="Times New Roman"/>
          <w:sz w:val="22"/>
        </w:rPr>
      </w:pPr>
      <w:r w:rsidRPr="00F13102">
        <w:rPr>
          <w:rFonts w:cs="Times New Roman"/>
          <w:sz w:val="22"/>
        </w:rPr>
        <w:t>edukacja obywatelska w zakresie budowania powszechnego przekonania, że polska przestrzeń pojmowana, jako bogactwo naturalne i dziedzictwo kulturowe podlega zasadom zrównoważonego rozwoju, a ład przestrzenny jest dobrem publicznym.</w:t>
      </w:r>
    </w:p>
    <w:p w14:paraId="49CC8B9A" w14:textId="77777777" w:rsidR="005A7723" w:rsidRDefault="005A7723" w:rsidP="00047CAD">
      <w:pPr>
        <w:spacing w:after="0" w:line="240" w:lineRule="auto"/>
        <w:ind w:firstLine="283"/>
        <w:jc w:val="both"/>
        <w:rPr>
          <w:rFonts w:eastAsia="Times New Roman" w:cs="Times New Roman"/>
          <w:sz w:val="22"/>
        </w:rPr>
      </w:pPr>
    </w:p>
    <w:p w14:paraId="4714679D" w14:textId="77777777" w:rsidR="005A7723" w:rsidRDefault="005A7723" w:rsidP="00047CAD">
      <w:pPr>
        <w:spacing w:after="0" w:line="240" w:lineRule="auto"/>
        <w:ind w:firstLine="283"/>
        <w:jc w:val="both"/>
        <w:rPr>
          <w:rFonts w:eastAsia="Times New Roman" w:cs="Times New Roman"/>
          <w:sz w:val="22"/>
        </w:rPr>
      </w:pPr>
    </w:p>
    <w:p w14:paraId="74D7D59D" w14:textId="77777777" w:rsidR="005A7723" w:rsidRDefault="005A7723" w:rsidP="00047CAD">
      <w:pPr>
        <w:spacing w:after="0" w:line="240" w:lineRule="auto"/>
        <w:ind w:firstLine="283"/>
        <w:jc w:val="both"/>
        <w:rPr>
          <w:rFonts w:eastAsia="Times New Roman" w:cs="Times New Roman"/>
          <w:sz w:val="22"/>
        </w:rPr>
      </w:pPr>
    </w:p>
    <w:p w14:paraId="172AD13D" w14:textId="77777777" w:rsidR="005A7723" w:rsidRDefault="005A7723" w:rsidP="00047CAD">
      <w:pPr>
        <w:spacing w:after="0" w:line="240" w:lineRule="auto"/>
        <w:ind w:firstLine="283"/>
        <w:jc w:val="both"/>
        <w:rPr>
          <w:rFonts w:eastAsia="Times New Roman" w:cs="Times New Roman"/>
          <w:sz w:val="22"/>
        </w:rPr>
      </w:pPr>
    </w:p>
    <w:p w14:paraId="68662D72" w14:textId="77777777" w:rsidR="008F13BE" w:rsidRDefault="008F13BE" w:rsidP="00047CAD">
      <w:pPr>
        <w:spacing w:after="0" w:line="240" w:lineRule="auto"/>
        <w:ind w:firstLine="283"/>
        <w:jc w:val="both"/>
        <w:rPr>
          <w:rFonts w:eastAsia="Times New Roman" w:cs="Times New Roman"/>
          <w:sz w:val="22"/>
        </w:rPr>
      </w:pPr>
    </w:p>
    <w:p w14:paraId="636F39ED" w14:textId="77777777" w:rsidR="008F13BE" w:rsidRPr="00F13102" w:rsidRDefault="008F13BE" w:rsidP="00047CAD">
      <w:pPr>
        <w:spacing w:after="0" w:line="240" w:lineRule="auto"/>
        <w:ind w:firstLine="283"/>
        <w:jc w:val="both"/>
        <w:rPr>
          <w:rFonts w:eastAsia="Times New Roman" w:cs="Times New Roman"/>
          <w:sz w:val="22"/>
        </w:rPr>
      </w:pPr>
    </w:p>
    <w:p w14:paraId="60A9C589" w14:textId="77777777" w:rsidR="00046B95" w:rsidRPr="00046B95" w:rsidRDefault="00046B95" w:rsidP="00005E55">
      <w:pPr>
        <w:shd w:val="clear" w:color="auto" w:fill="FFFFFF"/>
        <w:spacing w:after="0" w:line="240" w:lineRule="auto"/>
        <w:ind w:firstLine="360"/>
        <w:jc w:val="both"/>
        <w:rPr>
          <w:rFonts w:eastAsia="Times New Roman" w:cs="Times New Roman"/>
          <w:sz w:val="22"/>
          <w:u w:val="single"/>
          <w:lang w:eastAsia="pl-PL"/>
        </w:rPr>
      </w:pPr>
    </w:p>
    <w:p w14:paraId="6C0BF155" w14:textId="77777777" w:rsidR="003B0783" w:rsidRPr="00291844" w:rsidRDefault="003D52DA" w:rsidP="00FC294F">
      <w:pPr>
        <w:pStyle w:val="Nagwek2"/>
        <w:spacing w:before="0" w:line="240" w:lineRule="auto"/>
        <w:ind w:left="357"/>
        <w:jc w:val="both"/>
        <w:rPr>
          <w:rFonts w:ascii="Times New Roman" w:hAnsi="Times New Roman" w:cs="Times New Roman"/>
          <w:color w:val="auto"/>
        </w:rPr>
      </w:pPr>
      <w:bookmarkStart w:id="21" w:name="_Toc128399225"/>
      <w:r w:rsidRPr="00291844">
        <w:rPr>
          <w:rFonts w:ascii="Times New Roman" w:hAnsi="Times New Roman" w:cs="Times New Roman"/>
          <w:color w:val="auto"/>
        </w:rPr>
        <w:lastRenderedPageBreak/>
        <w:t xml:space="preserve">4.2. </w:t>
      </w:r>
      <w:r w:rsidR="0023043E" w:rsidRPr="00291844">
        <w:rPr>
          <w:rFonts w:ascii="Times New Roman" w:hAnsi="Times New Roman" w:cs="Times New Roman"/>
          <w:color w:val="auto"/>
        </w:rPr>
        <w:t>Relacje Gminnego Programu Opieki nad Zabytkami z dokumentami wykonanymi na poziomie województwa i powiatu</w:t>
      </w:r>
      <w:bookmarkEnd w:id="21"/>
    </w:p>
    <w:p w14:paraId="21363E8B" w14:textId="77777777" w:rsidR="00C002EC" w:rsidRDefault="00C002EC" w:rsidP="00047CAD">
      <w:pPr>
        <w:spacing w:after="0" w:line="240" w:lineRule="auto"/>
        <w:ind w:firstLine="357"/>
        <w:jc w:val="both"/>
        <w:rPr>
          <w:sz w:val="22"/>
        </w:rPr>
      </w:pPr>
    </w:p>
    <w:p w14:paraId="390A2D4B" w14:textId="77777777" w:rsidR="00047CAD" w:rsidRDefault="00047CAD" w:rsidP="00047CAD">
      <w:pPr>
        <w:spacing w:after="0" w:line="240" w:lineRule="auto"/>
        <w:ind w:firstLine="357"/>
        <w:jc w:val="both"/>
        <w:rPr>
          <w:sz w:val="22"/>
        </w:rPr>
      </w:pPr>
      <w:r w:rsidRPr="00531B9E">
        <w:rPr>
          <w:sz w:val="22"/>
        </w:rPr>
        <w:t xml:space="preserve">Gminny Program Opieki nad Zabytkami </w:t>
      </w:r>
      <w:r w:rsidR="00C002EC">
        <w:rPr>
          <w:sz w:val="22"/>
        </w:rPr>
        <w:t>Gminy Nozdrzec</w:t>
      </w:r>
      <w:r>
        <w:rPr>
          <w:sz w:val="22"/>
        </w:rPr>
        <w:t xml:space="preserve"> zgodny jest </w:t>
      </w:r>
      <w:r w:rsidRPr="00531B9E">
        <w:rPr>
          <w:sz w:val="22"/>
        </w:rPr>
        <w:t xml:space="preserve">z celami, zasadami </w:t>
      </w:r>
      <w:r>
        <w:rPr>
          <w:sz w:val="22"/>
        </w:rPr>
        <w:t xml:space="preserve">                      </w:t>
      </w:r>
      <w:r w:rsidRPr="00531B9E">
        <w:rPr>
          <w:sz w:val="22"/>
        </w:rPr>
        <w:t xml:space="preserve">i kierunkami wyznaczonymi w wojewódzkich i powiatowych dokumentach programowych oraz </w:t>
      </w:r>
      <w:r>
        <w:rPr>
          <w:sz w:val="22"/>
        </w:rPr>
        <w:t xml:space="preserve">                   </w:t>
      </w:r>
      <w:r w:rsidRPr="00531B9E">
        <w:rPr>
          <w:sz w:val="22"/>
        </w:rPr>
        <w:t>z</w:t>
      </w:r>
      <w:r>
        <w:rPr>
          <w:sz w:val="22"/>
        </w:rPr>
        <w:t xml:space="preserve"> </w:t>
      </w:r>
      <w:r w:rsidRPr="00531B9E">
        <w:rPr>
          <w:sz w:val="22"/>
        </w:rPr>
        <w:t xml:space="preserve">dokumentami wyznaczającymi kierunki polityki przestrzennej </w:t>
      </w:r>
      <w:r w:rsidR="00C002EC">
        <w:rPr>
          <w:sz w:val="22"/>
        </w:rPr>
        <w:t>gminy</w:t>
      </w:r>
      <w:r w:rsidRPr="00531B9E">
        <w:rPr>
          <w:sz w:val="22"/>
        </w:rPr>
        <w:t>.</w:t>
      </w:r>
    </w:p>
    <w:p w14:paraId="56786512" w14:textId="77777777" w:rsidR="0093071A" w:rsidRPr="00F13102" w:rsidRDefault="0093071A" w:rsidP="00D54547">
      <w:pPr>
        <w:pStyle w:val="Nagwek3"/>
        <w:spacing w:before="0" w:line="240" w:lineRule="auto"/>
        <w:ind w:left="720"/>
        <w:jc w:val="both"/>
        <w:rPr>
          <w:rFonts w:ascii="Times New Roman" w:hAnsi="Times New Roman" w:cs="Times New Roman"/>
          <w:color w:val="auto"/>
          <w:sz w:val="22"/>
        </w:rPr>
      </w:pPr>
    </w:p>
    <w:p w14:paraId="63CA40AC" w14:textId="77777777" w:rsidR="008E50DB" w:rsidRPr="00046B95" w:rsidRDefault="003D52DA" w:rsidP="00D1299F">
      <w:pPr>
        <w:pStyle w:val="Nagwek3"/>
        <w:spacing w:before="0" w:line="240" w:lineRule="auto"/>
        <w:ind w:left="720"/>
        <w:jc w:val="both"/>
        <w:rPr>
          <w:rFonts w:ascii="Times New Roman" w:hAnsi="Times New Roman" w:cs="Times New Roman"/>
          <w:b w:val="0"/>
          <w:i/>
          <w:color w:val="auto"/>
          <w:szCs w:val="24"/>
        </w:rPr>
      </w:pPr>
      <w:bookmarkStart w:id="22" w:name="_Toc128399226"/>
      <w:r w:rsidRPr="00046B95">
        <w:rPr>
          <w:rFonts w:ascii="Times New Roman" w:hAnsi="Times New Roman" w:cs="Times New Roman"/>
          <w:color w:val="auto"/>
          <w:szCs w:val="24"/>
        </w:rPr>
        <w:t xml:space="preserve">4.2.1 </w:t>
      </w:r>
      <w:r w:rsidR="00185C17">
        <w:rPr>
          <w:rFonts w:ascii="Times New Roman" w:hAnsi="Times New Roman" w:cs="Times New Roman"/>
          <w:color w:val="auto"/>
          <w:szCs w:val="24"/>
        </w:rPr>
        <w:t>Wojewódzki Program Opieki nad Z</w:t>
      </w:r>
      <w:r w:rsidR="00655335">
        <w:rPr>
          <w:rFonts w:ascii="Times New Roman" w:hAnsi="Times New Roman" w:cs="Times New Roman"/>
          <w:color w:val="auto"/>
          <w:szCs w:val="24"/>
        </w:rPr>
        <w:t>abytkami</w:t>
      </w:r>
      <w:r w:rsidR="00047CAD">
        <w:rPr>
          <w:rFonts w:ascii="Times New Roman" w:hAnsi="Times New Roman" w:cs="Times New Roman"/>
          <w:color w:val="auto"/>
          <w:szCs w:val="24"/>
        </w:rPr>
        <w:t xml:space="preserve"> </w:t>
      </w:r>
      <w:r w:rsidR="00C42B6D">
        <w:rPr>
          <w:rFonts w:ascii="Times New Roman" w:hAnsi="Times New Roman" w:cs="Times New Roman"/>
          <w:color w:val="auto"/>
          <w:szCs w:val="24"/>
        </w:rPr>
        <w:t>w Województwie Podkarpackim na lata 20</w:t>
      </w:r>
      <w:r w:rsidR="00C002EC">
        <w:rPr>
          <w:rFonts w:ascii="Times New Roman" w:hAnsi="Times New Roman" w:cs="Times New Roman"/>
          <w:color w:val="auto"/>
          <w:szCs w:val="24"/>
        </w:rPr>
        <w:t>22</w:t>
      </w:r>
      <w:r w:rsidR="00C42B6D">
        <w:rPr>
          <w:rFonts w:ascii="Times New Roman" w:hAnsi="Times New Roman" w:cs="Times New Roman"/>
          <w:color w:val="auto"/>
          <w:szCs w:val="24"/>
        </w:rPr>
        <w:t>-20</w:t>
      </w:r>
      <w:r w:rsidR="00C002EC">
        <w:rPr>
          <w:rFonts w:ascii="Times New Roman" w:hAnsi="Times New Roman" w:cs="Times New Roman"/>
          <w:color w:val="auto"/>
          <w:szCs w:val="24"/>
        </w:rPr>
        <w:t>25</w:t>
      </w:r>
      <w:bookmarkEnd w:id="22"/>
    </w:p>
    <w:p w14:paraId="611FFE38" w14:textId="77777777" w:rsidR="00EF0D1C" w:rsidRDefault="00EF0D1C" w:rsidP="00047CAD">
      <w:pPr>
        <w:shd w:val="clear" w:color="auto" w:fill="FFFFFF"/>
        <w:spacing w:after="0" w:line="240" w:lineRule="auto"/>
        <w:ind w:firstLine="357"/>
        <w:jc w:val="both"/>
        <w:rPr>
          <w:rFonts w:eastAsia="Times New Roman" w:cs="Times New Roman"/>
          <w:sz w:val="22"/>
          <w:lang w:eastAsia="pl-PL"/>
        </w:rPr>
      </w:pPr>
    </w:p>
    <w:p w14:paraId="23688E3A" w14:textId="77777777" w:rsidR="00047CAD" w:rsidRPr="00DF6B67" w:rsidRDefault="00C71A7A" w:rsidP="00047CAD">
      <w:pPr>
        <w:shd w:val="clear" w:color="auto" w:fill="FFFFFF"/>
        <w:spacing w:after="0" w:line="240" w:lineRule="auto"/>
        <w:ind w:firstLine="357"/>
        <w:jc w:val="both"/>
        <w:rPr>
          <w:rFonts w:cs="Times New Roman"/>
          <w:sz w:val="22"/>
        </w:rPr>
      </w:pPr>
      <w:r w:rsidRPr="00C71A7A">
        <w:rPr>
          <w:rFonts w:eastAsia="Times New Roman" w:cs="Times New Roman"/>
          <w:sz w:val="22"/>
          <w:lang w:eastAsia="pl-PL"/>
        </w:rPr>
        <w:t xml:space="preserve">Dokumentem dotyczącym w całości problematyki ochrony zabytków i opieki nad zabytkami </w:t>
      </w:r>
      <w:r w:rsidRPr="00FF4AA6">
        <w:rPr>
          <w:rFonts w:eastAsia="Times New Roman" w:cs="Times New Roman"/>
          <w:sz w:val="22"/>
          <w:lang w:eastAsia="pl-PL"/>
        </w:rPr>
        <w:t xml:space="preserve">regionu, w tym </w:t>
      </w:r>
      <w:r w:rsidR="00C002EC" w:rsidRPr="00FF4AA6">
        <w:rPr>
          <w:rFonts w:eastAsia="Times New Roman" w:cs="Times New Roman"/>
          <w:sz w:val="22"/>
          <w:lang w:eastAsia="pl-PL"/>
        </w:rPr>
        <w:t>Gminy Nozdrzec</w:t>
      </w:r>
      <w:r w:rsidRPr="00FF4AA6">
        <w:rPr>
          <w:rFonts w:eastAsia="Times New Roman" w:cs="Times New Roman"/>
          <w:sz w:val="22"/>
          <w:lang w:eastAsia="pl-PL"/>
        </w:rPr>
        <w:t xml:space="preserve"> jest </w:t>
      </w:r>
      <w:r w:rsidRPr="00FF4AA6">
        <w:rPr>
          <w:rFonts w:eastAsia="Times New Roman" w:cs="Times New Roman"/>
          <w:i/>
          <w:sz w:val="22"/>
          <w:lang w:eastAsia="pl-PL"/>
        </w:rPr>
        <w:t>Wojewódzki program opieki nad zabytkami</w:t>
      </w:r>
      <w:r w:rsidR="008474DE" w:rsidRPr="00FF4AA6">
        <w:rPr>
          <w:rFonts w:eastAsia="Times New Roman" w:cs="Times New Roman"/>
          <w:i/>
          <w:sz w:val="22"/>
          <w:lang w:eastAsia="pl-PL"/>
        </w:rPr>
        <w:t xml:space="preserve"> </w:t>
      </w:r>
      <w:r w:rsidR="00C42B6D" w:rsidRPr="00FF4AA6">
        <w:rPr>
          <w:rFonts w:cs="Times New Roman"/>
          <w:i/>
          <w:sz w:val="22"/>
        </w:rPr>
        <w:t>na lata 20</w:t>
      </w:r>
      <w:r w:rsidR="00C002EC" w:rsidRPr="00FF4AA6">
        <w:rPr>
          <w:rFonts w:cs="Times New Roman"/>
          <w:i/>
          <w:sz w:val="22"/>
        </w:rPr>
        <w:t>22</w:t>
      </w:r>
      <w:r w:rsidR="00C42B6D" w:rsidRPr="00FF4AA6">
        <w:rPr>
          <w:rFonts w:cs="Times New Roman"/>
          <w:i/>
          <w:sz w:val="22"/>
        </w:rPr>
        <w:t>-202</w:t>
      </w:r>
      <w:r w:rsidR="00C002EC" w:rsidRPr="00FF4AA6">
        <w:rPr>
          <w:rFonts w:cs="Times New Roman"/>
          <w:i/>
          <w:sz w:val="22"/>
        </w:rPr>
        <w:t>5</w:t>
      </w:r>
      <w:r w:rsidRPr="00FF4AA6">
        <w:rPr>
          <w:rFonts w:cs="Times New Roman"/>
          <w:i/>
          <w:sz w:val="22"/>
        </w:rPr>
        <w:t>.</w:t>
      </w:r>
      <w:r w:rsidRPr="00FF4AA6">
        <w:rPr>
          <w:rFonts w:cs="Times New Roman"/>
          <w:sz w:val="22"/>
        </w:rPr>
        <w:t xml:space="preserve"> Z</w:t>
      </w:r>
      <w:r w:rsidR="00FB1B19" w:rsidRPr="00FF4AA6">
        <w:rPr>
          <w:rFonts w:cs="Times New Roman"/>
          <w:sz w:val="22"/>
        </w:rPr>
        <w:t xml:space="preserve">ostał </w:t>
      </w:r>
      <w:r w:rsidR="0093071A" w:rsidRPr="00FF4AA6">
        <w:rPr>
          <w:rFonts w:cs="Times New Roman"/>
          <w:sz w:val="22"/>
        </w:rPr>
        <w:t xml:space="preserve">przyjęty przez Sejmik Województwa </w:t>
      </w:r>
      <w:r w:rsidR="00C42B6D" w:rsidRPr="00FF4AA6">
        <w:rPr>
          <w:rFonts w:cs="Times New Roman"/>
          <w:sz w:val="22"/>
        </w:rPr>
        <w:t xml:space="preserve">Podkarpackiego Uchwałą nr </w:t>
      </w:r>
      <w:r w:rsidR="00FF4AA6" w:rsidRPr="00FF4AA6">
        <w:rPr>
          <w:rFonts w:cs="Times New Roman"/>
          <w:sz w:val="22"/>
        </w:rPr>
        <w:t>LV</w:t>
      </w:r>
      <w:r w:rsidR="00C42B6D" w:rsidRPr="00FF4AA6">
        <w:rPr>
          <w:rFonts w:cs="Times New Roman"/>
          <w:sz w:val="22"/>
        </w:rPr>
        <w:t>I/9</w:t>
      </w:r>
      <w:r w:rsidR="00FF4AA6" w:rsidRPr="00FF4AA6">
        <w:rPr>
          <w:rFonts w:cs="Times New Roman"/>
          <w:sz w:val="22"/>
        </w:rPr>
        <w:t>72</w:t>
      </w:r>
      <w:r w:rsidR="00C42B6D" w:rsidRPr="00FF4AA6">
        <w:rPr>
          <w:rFonts w:cs="Times New Roman"/>
          <w:sz w:val="22"/>
        </w:rPr>
        <w:t>/</w:t>
      </w:r>
      <w:r w:rsidR="00FF4AA6" w:rsidRPr="00FF4AA6">
        <w:rPr>
          <w:rFonts w:cs="Times New Roman"/>
          <w:sz w:val="22"/>
        </w:rPr>
        <w:t>22</w:t>
      </w:r>
      <w:r w:rsidR="00047CAD" w:rsidRPr="00FF4AA6">
        <w:rPr>
          <w:rFonts w:cs="Times New Roman"/>
          <w:sz w:val="22"/>
        </w:rPr>
        <w:t xml:space="preserve"> w dnia</w:t>
      </w:r>
      <w:r w:rsidR="0093071A" w:rsidRPr="00FF4AA6">
        <w:rPr>
          <w:rFonts w:cs="Times New Roman"/>
          <w:sz w:val="22"/>
        </w:rPr>
        <w:t xml:space="preserve"> </w:t>
      </w:r>
      <w:r w:rsidR="00C42B6D" w:rsidRPr="00FF4AA6">
        <w:rPr>
          <w:rFonts w:cs="Times New Roman"/>
          <w:sz w:val="22"/>
        </w:rPr>
        <w:t>2</w:t>
      </w:r>
      <w:r w:rsidR="00FF4AA6" w:rsidRPr="00FF4AA6">
        <w:rPr>
          <w:rFonts w:cs="Times New Roman"/>
          <w:sz w:val="22"/>
        </w:rPr>
        <w:t>8</w:t>
      </w:r>
      <w:r w:rsidR="00C42B6D" w:rsidRPr="00FF4AA6">
        <w:rPr>
          <w:rFonts w:cs="Times New Roman"/>
          <w:sz w:val="22"/>
        </w:rPr>
        <w:t xml:space="preserve"> </w:t>
      </w:r>
      <w:r w:rsidR="00FF4AA6" w:rsidRPr="00FF4AA6">
        <w:rPr>
          <w:rFonts w:cs="Times New Roman"/>
          <w:sz w:val="22"/>
        </w:rPr>
        <w:t>grudnia</w:t>
      </w:r>
      <w:r w:rsidR="00C42B6D" w:rsidRPr="00FF4AA6">
        <w:rPr>
          <w:rFonts w:cs="Times New Roman"/>
          <w:sz w:val="22"/>
        </w:rPr>
        <w:t xml:space="preserve"> 20</w:t>
      </w:r>
      <w:r w:rsidR="00FF4AA6" w:rsidRPr="00FF4AA6">
        <w:rPr>
          <w:rFonts w:cs="Times New Roman"/>
          <w:sz w:val="22"/>
        </w:rPr>
        <w:t>22</w:t>
      </w:r>
      <w:r w:rsidR="00047CAD" w:rsidRPr="00FF4AA6">
        <w:rPr>
          <w:rFonts w:cs="Times New Roman"/>
          <w:sz w:val="22"/>
        </w:rPr>
        <w:t xml:space="preserve"> r</w:t>
      </w:r>
      <w:r w:rsidR="00FB1B19" w:rsidRPr="00FF4AA6">
        <w:rPr>
          <w:rFonts w:cs="Times New Roman"/>
          <w:sz w:val="22"/>
        </w:rPr>
        <w:t xml:space="preserve">. Znajdujące się tam zapisy kompleksowo podejmują tematykę ochronę każdej kategorii zabytków oraz szeroko rozumianego krajobrazu kulturowego. Ustalenia tam zawarte wynikają z </w:t>
      </w:r>
      <w:r w:rsidR="00FB1B19" w:rsidRPr="00DF6B67">
        <w:rPr>
          <w:rFonts w:cs="Times New Roman"/>
          <w:sz w:val="22"/>
        </w:rPr>
        <w:t>zapisów ustawy o ochronie i opiece nad zabytkami, kreślą główne kierunki i priorytety dla działań związanych z ochroną dziedzictwa.</w:t>
      </w:r>
    </w:p>
    <w:p w14:paraId="7D24FF6A" w14:textId="77777777" w:rsidR="00DF6B67" w:rsidRPr="00DF6B67" w:rsidRDefault="00DF6B67" w:rsidP="00047CAD">
      <w:pPr>
        <w:shd w:val="clear" w:color="auto" w:fill="FFFFFF"/>
        <w:spacing w:after="0" w:line="240" w:lineRule="auto"/>
        <w:ind w:firstLine="357"/>
        <w:jc w:val="both"/>
        <w:rPr>
          <w:rFonts w:cs="Times New Roman"/>
          <w:sz w:val="22"/>
        </w:rPr>
      </w:pPr>
    </w:p>
    <w:p w14:paraId="0F677621" w14:textId="0745EFC0" w:rsidR="00DF6B67" w:rsidRPr="00DF6B67" w:rsidRDefault="00DF6B67" w:rsidP="00DF6B67">
      <w:pPr>
        <w:shd w:val="clear" w:color="auto" w:fill="FFFFFF"/>
        <w:spacing w:after="0" w:line="240" w:lineRule="auto"/>
        <w:ind w:firstLine="357"/>
        <w:jc w:val="both"/>
        <w:rPr>
          <w:rStyle w:val="Pogrubienie"/>
          <w:rFonts w:cs="Times New Roman"/>
          <w:b w:val="0"/>
          <w:bCs w:val="0"/>
          <w:color w:val="000000"/>
          <w:sz w:val="22"/>
          <w:shd w:val="clear" w:color="auto" w:fill="FFFFFF"/>
        </w:rPr>
      </w:pPr>
      <w:r w:rsidRPr="00DF6B67">
        <w:rPr>
          <w:rFonts w:cs="Times New Roman"/>
          <w:color w:val="000000"/>
          <w:sz w:val="22"/>
          <w:shd w:val="clear" w:color="auto" w:fill="FFFFFF"/>
        </w:rPr>
        <w:t>Jako główny cel strategiczny kolejnej edycji</w:t>
      </w:r>
      <w:r w:rsidR="001D6269">
        <w:rPr>
          <w:rStyle w:val="Uwydatnienie"/>
          <w:rFonts w:cs="Times New Roman"/>
          <w:color w:val="000000"/>
          <w:sz w:val="22"/>
          <w:shd w:val="clear" w:color="auto" w:fill="FFFFFF"/>
        </w:rPr>
        <w:t xml:space="preserve"> </w:t>
      </w:r>
      <w:r w:rsidRPr="00DF6B67">
        <w:rPr>
          <w:rStyle w:val="Uwydatnienie"/>
          <w:rFonts w:cs="Times New Roman"/>
          <w:color w:val="000000"/>
          <w:sz w:val="22"/>
          <w:shd w:val="clear" w:color="auto" w:fill="FFFFFF"/>
        </w:rPr>
        <w:t>Programu</w:t>
      </w:r>
      <w:r w:rsidR="001D6269">
        <w:rPr>
          <w:rFonts w:cs="Times New Roman"/>
          <w:color w:val="000000"/>
          <w:sz w:val="22"/>
          <w:shd w:val="clear" w:color="auto" w:fill="FFFFFF"/>
        </w:rPr>
        <w:t xml:space="preserve"> </w:t>
      </w:r>
      <w:r w:rsidRPr="00DF6B67">
        <w:rPr>
          <w:rFonts w:cs="Times New Roman"/>
          <w:color w:val="000000"/>
          <w:sz w:val="22"/>
          <w:shd w:val="clear" w:color="auto" w:fill="FFFFFF"/>
        </w:rPr>
        <w:t>należy uznać </w:t>
      </w:r>
      <w:r w:rsidRPr="00DF6B67">
        <w:rPr>
          <w:rStyle w:val="Pogrubienie"/>
          <w:rFonts w:cs="Times New Roman"/>
          <w:b w:val="0"/>
          <w:bCs w:val="0"/>
          <w:color w:val="000000"/>
          <w:sz w:val="22"/>
          <w:shd w:val="clear" w:color="auto" w:fill="FFFFFF"/>
        </w:rPr>
        <w:t xml:space="preserve">wzmacnianie systemu ochrony zabytków w celu kształtowania pamięci i szacunku dla przeszłości jako siły budującej więź społeczną </w:t>
      </w:r>
      <w:r w:rsidR="008F13BE">
        <w:rPr>
          <w:rStyle w:val="Pogrubienie"/>
          <w:rFonts w:cs="Times New Roman"/>
          <w:b w:val="0"/>
          <w:bCs w:val="0"/>
          <w:color w:val="000000"/>
          <w:sz w:val="22"/>
          <w:shd w:val="clear" w:color="auto" w:fill="FFFFFF"/>
        </w:rPr>
        <w:t xml:space="preserve">                </w:t>
      </w:r>
      <w:r w:rsidRPr="00DF6B67">
        <w:rPr>
          <w:rStyle w:val="Pogrubienie"/>
          <w:rFonts w:cs="Times New Roman"/>
          <w:b w:val="0"/>
          <w:bCs w:val="0"/>
          <w:color w:val="000000"/>
          <w:sz w:val="22"/>
          <w:shd w:val="clear" w:color="auto" w:fill="FFFFFF"/>
        </w:rPr>
        <w:t>i otwierającej nowe perspektywy rozwoju w przyszłości.</w:t>
      </w:r>
    </w:p>
    <w:p w14:paraId="0F2B83C4" w14:textId="77777777" w:rsidR="001D6269" w:rsidRDefault="001D6269" w:rsidP="001D6269">
      <w:pPr>
        <w:shd w:val="clear" w:color="auto" w:fill="FFFFFF"/>
        <w:spacing w:after="0" w:line="240" w:lineRule="auto"/>
        <w:ind w:firstLine="357"/>
        <w:jc w:val="both"/>
        <w:rPr>
          <w:rFonts w:cs="Times New Roman"/>
          <w:color w:val="000000"/>
          <w:sz w:val="22"/>
          <w:shd w:val="clear" w:color="auto" w:fill="FFFFFF"/>
        </w:rPr>
      </w:pPr>
    </w:p>
    <w:p w14:paraId="136ABD63" w14:textId="77777777" w:rsidR="001D6269" w:rsidRDefault="00DF6B67" w:rsidP="001D6269">
      <w:pPr>
        <w:shd w:val="clear" w:color="auto" w:fill="FFFFFF"/>
        <w:spacing w:after="0" w:line="240" w:lineRule="auto"/>
        <w:ind w:firstLine="357"/>
        <w:jc w:val="both"/>
        <w:rPr>
          <w:rFonts w:cs="Times New Roman"/>
          <w:color w:val="000000"/>
          <w:sz w:val="22"/>
          <w:shd w:val="clear" w:color="auto" w:fill="FFFFFF"/>
        </w:rPr>
      </w:pPr>
      <w:r w:rsidRPr="00DF6B67">
        <w:rPr>
          <w:rFonts w:cs="Times New Roman"/>
          <w:color w:val="000000"/>
          <w:sz w:val="22"/>
          <w:shd w:val="clear" w:color="auto" w:fill="FFFFFF"/>
        </w:rPr>
        <w:t>Służyć temu mają następujące priorytety:</w:t>
      </w:r>
    </w:p>
    <w:p w14:paraId="00F047E0" w14:textId="77777777" w:rsidR="00994225" w:rsidRDefault="00DF6B67" w:rsidP="00994225">
      <w:pPr>
        <w:shd w:val="clear" w:color="auto" w:fill="FFFFFF"/>
        <w:spacing w:after="0" w:line="240" w:lineRule="auto"/>
        <w:ind w:firstLine="357"/>
        <w:jc w:val="both"/>
        <w:rPr>
          <w:rStyle w:val="Pogrubienie"/>
          <w:rFonts w:cs="Times New Roman"/>
          <w:b w:val="0"/>
          <w:bCs w:val="0"/>
          <w:color w:val="000000"/>
          <w:sz w:val="22"/>
        </w:rPr>
      </w:pPr>
      <w:r w:rsidRPr="001D6269">
        <w:rPr>
          <w:rStyle w:val="Pogrubienie"/>
          <w:rFonts w:cs="Times New Roman"/>
          <w:color w:val="000000"/>
          <w:sz w:val="22"/>
        </w:rPr>
        <w:t>PRIORYTET I</w:t>
      </w:r>
      <w:r w:rsidRPr="00DF6B67">
        <w:rPr>
          <w:rFonts w:cs="Times New Roman"/>
          <w:color w:val="000000"/>
          <w:sz w:val="22"/>
        </w:rPr>
        <w:t> </w:t>
      </w:r>
      <w:r w:rsidR="001D6269">
        <w:rPr>
          <w:rFonts w:cs="Times New Roman"/>
          <w:color w:val="000000"/>
          <w:sz w:val="22"/>
        </w:rPr>
        <w:t xml:space="preserve">- </w:t>
      </w:r>
      <w:r w:rsidRPr="00DF6B67">
        <w:rPr>
          <w:rFonts w:cs="Times New Roman"/>
          <w:color w:val="000000"/>
          <w:sz w:val="22"/>
        </w:rPr>
        <w:t xml:space="preserve">Rozwijanie i upowszechnianie wiedzy o dziedzictwie kulturowym, w tym </w:t>
      </w:r>
      <w:r w:rsidR="001D6269">
        <w:rPr>
          <w:rFonts w:cs="Times New Roman"/>
          <w:color w:val="000000"/>
          <w:sz w:val="22"/>
        </w:rPr>
        <w:t xml:space="preserve">                   </w:t>
      </w:r>
      <w:r w:rsidRPr="00DF6B67">
        <w:rPr>
          <w:rFonts w:cs="Times New Roman"/>
          <w:color w:val="000000"/>
          <w:sz w:val="22"/>
        </w:rPr>
        <w:t>o zabytkach oraz o roli dziedzictwa regionalnego w kształtowaniu bogactwa kulturowego kraju - budowanie więzi społecznych oraz świadomości znaczenia i celów ochrony dziedzictwa kulturowe</w:t>
      </w:r>
      <w:r w:rsidR="001D6269">
        <w:rPr>
          <w:rFonts w:cs="Times New Roman"/>
          <w:color w:val="000000"/>
          <w:sz w:val="22"/>
        </w:rPr>
        <w:t>go</w:t>
      </w:r>
      <w:r w:rsidR="00994225">
        <w:rPr>
          <w:rFonts w:cs="Times New Roman"/>
          <w:color w:val="000000"/>
          <w:sz w:val="22"/>
        </w:rPr>
        <w:t xml:space="preserve"> </w:t>
      </w:r>
      <w:r w:rsidRPr="001D6269">
        <w:rPr>
          <w:rStyle w:val="Pogrubienie"/>
          <w:rFonts w:cs="Times New Roman"/>
          <w:color w:val="000000"/>
          <w:sz w:val="22"/>
        </w:rPr>
        <w:t>/działania badawcze, edukacyjne, promocyjne/</w:t>
      </w:r>
      <w:r w:rsidR="001D6269" w:rsidRPr="001D6269">
        <w:rPr>
          <w:rStyle w:val="Pogrubienie"/>
          <w:rFonts w:cs="Times New Roman"/>
          <w:color w:val="000000"/>
          <w:sz w:val="22"/>
        </w:rPr>
        <w:t>.</w:t>
      </w:r>
    </w:p>
    <w:p w14:paraId="1D0205BD" w14:textId="77777777" w:rsidR="00C22719" w:rsidRDefault="00C22719" w:rsidP="00994225">
      <w:pPr>
        <w:shd w:val="clear" w:color="auto" w:fill="FFFFFF"/>
        <w:spacing w:after="0" w:line="240" w:lineRule="auto"/>
        <w:ind w:firstLine="357"/>
        <w:jc w:val="both"/>
        <w:rPr>
          <w:rStyle w:val="Pogrubienie"/>
          <w:rFonts w:cs="Times New Roman"/>
          <w:b w:val="0"/>
          <w:bCs w:val="0"/>
          <w:color w:val="000000"/>
          <w:sz w:val="22"/>
          <w:u w:val="single"/>
        </w:rPr>
      </w:pPr>
    </w:p>
    <w:p w14:paraId="71A2E153" w14:textId="77777777" w:rsidR="00994225" w:rsidRDefault="00994225" w:rsidP="00994225">
      <w:pPr>
        <w:shd w:val="clear" w:color="auto" w:fill="FFFFFF"/>
        <w:spacing w:after="0" w:line="240" w:lineRule="auto"/>
        <w:ind w:firstLine="357"/>
        <w:jc w:val="both"/>
        <w:rPr>
          <w:rFonts w:cs="Times New Roman"/>
          <w:color w:val="000000"/>
          <w:sz w:val="22"/>
        </w:rPr>
      </w:pPr>
      <w:r w:rsidRPr="00994225">
        <w:rPr>
          <w:rStyle w:val="Pogrubienie"/>
          <w:rFonts w:cs="Times New Roman"/>
          <w:b w:val="0"/>
          <w:bCs w:val="0"/>
          <w:color w:val="000000"/>
          <w:sz w:val="22"/>
          <w:u w:val="single"/>
        </w:rPr>
        <w:t>Kierunek działania 1:</w:t>
      </w:r>
      <w:r w:rsidRPr="00994225">
        <w:rPr>
          <w:rFonts w:eastAsia="Calibri" w:cs="Times New Roman"/>
          <w:sz w:val="22"/>
        </w:rPr>
        <w:t xml:space="preserve"> Działania edukacyjne za pośrednictwem instytucji kultury oraz we współpracy z organizacjami społecznymi</w:t>
      </w:r>
      <w:r w:rsidR="00C22719">
        <w:rPr>
          <w:rFonts w:eastAsia="Calibri" w:cs="Times New Roman"/>
          <w:sz w:val="22"/>
        </w:rPr>
        <w:t>:</w:t>
      </w:r>
    </w:p>
    <w:p w14:paraId="10AB254E" w14:textId="558C17D9" w:rsidR="00994225" w:rsidRPr="00994225" w:rsidRDefault="00994225" w:rsidP="00994225">
      <w:pPr>
        <w:shd w:val="clear" w:color="auto" w:fill="FFFFFF"/>
        <w:spacing w:after="0" w:line="240" w:lineRule="auto"/>
        <w:ind w:firstLine="357"/>
        <w:jc w:val="both"/>
        <w:rPr>
          <w:rFonts w:cs="Times New Roman"/>
          <w:color w:val="000000"/>
          <w:sz w:val="22"/>
        </w:rPr>
      </w:pPr>
      <w:r w:rsidRPr="00994225">
        <w:rPr>
          <w:rFonts w:eastAsia="Calibri" w:cs="Times New Roman"/>
          <w:sz w:val="22"/>
        </w:rPr>
        <w:t>Zadanie 1-1-1</w:t>
      </w:r>
      <w:bookmarkStart w:id="23" w:name="_Hlk127701637"/>
      <w:r w:rsidRPr="00994225">
        <w:rPr>
          <w:rFonts w:eastAsia="Calibri" w:cs="Times New Roman"/>
          <w:sz w:val="22"/>
        </w:rPr>
        <w:t xml:space="preserve"> Inicjowanie akcji edukacyjnych i promocyjnych na temat zasobu zabytków </w:t>
      </w:r>
      <w:r w:rsidRPr="00994225">
        <w:rPr>
          <w:rFonts w:eastAsia="Calibri" w:cs="Times New Roman"/>
          <w:sz w:val="22"/>
        </w:rPr>
        <w:br/>
        <w:t xml:space="preserve">w województwie, na temat specyfiki regionalnej i wartości </w:t>
      </w:r>
      <w:bookmarkEnd w:id="23"/>
      <w:r w:rsidRPr="00994225">
        <w:rPr>
          <w:rFonts w:eastAsia="Calibri" w:cs="Times New Roman"/>
          <w:sz w:val="22"/>
        </w:rPr>
        <w:t>dziedzictwa kulturowego materialnego oraz niematerialnego za pośrednictwem szkół, instytucji kultury, stowarzyszeń, przy współpracy z zarządami powiatów i gmin oraz placówkami badawczymi regionu;</w:t>
      </w:r>
    </w:p>
    <w:p w14:paraId="10C2CBAC" w14:textId="77777777" w:rsidR="00994225" w:rsidRPr="00994225" w:rsidRDefault="00994225" w:rsidP="00994225">
      <w:pPr>
        <w:shd w:val="clear" w:color="auto" w:fill="FFFFFF"/>
        <w:spacing w:after="0" w:line="240" w:lineRule="auto"/>
        <w:ind w:firstLine="357"/>
        <w:jc w:val="both"/>
        <w:rPr>
          <w:rFonts w:cs="Times New Roman"/>
          <w:color w:val="000000"/>
          <w:sz w:val="22"/>
        </w:rPr>
      </w:pPr>
      <w:r w:rsidRPr="00994225">
        <w:rPr>
          <w:rFonts w:eastAsia="Calibri" w:cs="Times New Roman"/>
          <w:sz w:val="22"/>
        </w:rPr>
        <w:t xml:space="preserve">Zadanie 1-1-2 Włączanie się w funkcjonowanie i organizację lokalnych, regionalnych </w:t>
      </w:r>
      <w:r w:rsidRPr="00994225">
        <w:rPr>
          <w:rFonts w:eastAsia="Calibri" w:cs="Times New Roman"/>
          <w:sz w:val="22"/>
        </w:rPr>
        <w:br/>
        <w:t>i ponadregionalnych szlaków dziedzictwa (szlaków kulturowych);</w:t>
      </w:r>
    </w:p>
    <w:p w14:paraId="1C0C5104" w14:textId="77777777" w:rsidR="00994225" w:rsidRPr="00994225" w:rsidRDefault="00994225" w:rsidP="00994225">
      <w:pPr>
        <w:shd w:val="clear" w:color="auto" w:fill="FFFFFF"/>
        <w:spacing w:after="0" w:line="240" w:lineRule="auto"/>
        <w:ind w:firstLine="357"/>
        <w:jc w:val="both"/>
        <w:rPr>
          <w:rFonts w:eastAsia="Calibri" w:cs="Times New Roman"/>
          <w:sz w:val="22"/>
        </w:rPr>
      </w:pPr>
      <w:r w:rsidRPr="00994225">
        <w:rPr>
          <w:rFonts w:cs="Times New Roman"/>
          <w:color w:val="000000"/>
          <w:sz w:val="22"/>
        </w:rPr>
        <w:t xml:space="preserve">Zadanie </w:t>
      </w:r>
      <w:r w:rsidRPr="00994225">
        <w:rPr>
          <w:rFonts w:eastAsia="Calibri" w:cs="Times New Roman"/>
          <w:sz w:val="22"/>
        </w:rPr>
        <w:t>1-1-3</w:t>
      </w:r>
      <w:r w:rsidRPr="00994225">
        <w:rPr>
          <w:rFonts w:cs="Times New Roman"/>
          <w:color w:val="000000"/>
          <w:sz w:val="22"/>
        </w:rPr>
        <w:t xml:space="preserve"> </w:t>
      </w:r>
      <w:r w:rsidRPr="00994225">
        <w:rPr>
          <w:rFonts w:eastAsia="Calibri" w:cs="Times New Roman"/>
          <w:sz w:val="22"/>
        </w:rPr>
        <w:t>Promowanie dobrych praktyk w ochronie dziedzictwa kulturowego, przy wykorzystaniu konkursów, nagród, wydarzeń kulturalnych (np. Dni Dziedzictwa) oraz mediów;</w:t>
      </w:r>
    </w:p>
    <w:p w14:paraId="1F8CBD87" w14:textId="77777777" w:rsidR="00994225" w:rsidRPr="00994225" w:rsidRDefault="00994225" w:rsidP="00994225">
      <w:pPr>
        <w:shd w:val="clear" w:color="auto" w:fill="FFFFFF"/>
        <w:spacing w:after="0" w:line="240" w:lineRule="auto"/>
        <w:ind w:firstLine="357"/>
        <w:jc w:val="both"/>
        <w:rPr>
          <w:rFonts w:eastAsia="Calibri" w:cs="Times New Roman"/>
          <w:sz w:val="22"/>
        </w:rPr>
      </w:pPr>
      <w:r w:rsidRPr="00994225">
        <w:rPr>
          <w:rFonts w:eastAsia="Calibri" w:cs="Times New Roman"/>
          <w:sz w:val="22"/>
        </w:rPr>
        <w:t>Zadanie 1-1-4</w:t>
      </w:r>
      <w:r w:rsidRPr="00994225">
        <w:rPr>
          <w:rFonts w:cs="Times New Roman"/>
          <w:color w:val="000000"/>
          <w:sz w:val="22"/>
        </w:rPr>
        <w:t xml:space="preserve"> </w:t>
      </w:r>
      <w:r w:rsidRPr="00994225">
        <w:rPr>
          <w:rFonts w:eastAsia="Calibri" w:cs="Times New Roman"/>
          <w:sz w:val="22"/>
        </w:rPr>
        <w:t>Inicjowanie i wspieranie akcji informacyjnych dla właścicieli i użytkowników zabytków w zakresie zasad i możliwości działań na rzecz właściwego użytkowania i utrzymania obiektów zbytkowych;</w:t>
      </w:r>
    </w:p>
    <w:p w14:paraId="754FAAEC" w14:textId="77777777" w:rsidR="00994225" w:rsidRPr="00994225" w:rsidRDefault="00994225" w:rsidP="00994225">
      <w:pPr>
        <w:shd w:val="clear" w:color="auto" w:fill="FFFFFF"/>
        <w:spacing w:after="0" w:line="240" w:lineRule="auto"/>
        <w:ind w:firstLine="357"/>
        <w:jc w:val="both"/>
        <w:rPr>
          <w:rFonts w:eastAsia="Calibri" w:cs="Times New Roman"/>
          <w:sz w:val="22"/>
        </w:rPr>
      </w:pPr>
      <w:r w:rsidRPr="00994225">
        <w:rPr>
          <w:rFonts w:eastAsia="Calibri" w:cs="Times New Roman"/>
          <w:sz w:val="22"/>
        </w:rPr>
        <w:t>Zadanie 1-1-5 Wykorzystanie promocyjne i rozpropagowanie 10. rocznicy wpisu cerkwi drewnianych w regionie Karpat w Polsce i na Ukrainie na listę światowego dziedzictwa UNESCO (2023 r.);</w:t>
      </w:r>
    </w:p>
    <w:p w14:paraId="0C5D197F" w14:textId="77777777" w:rsidR="00994225" w:rsidRDefault="00994225" w:rsidP="00994225">
      <w:pPr>
        <w:shd w:val="clear" w:color="auto" w:fill="FFFFFF"/>
        <w:spacing w:after="0" w:line="240" w:lineRule="auto"/>
        <w:jc w:val="both"/>
        <w:rPr>
          <w:rStyle w:val="Pogrubienie"/>
          <w:rFonts w:cs="Times New Roman"/>
          <w:b w:val="0"/>
          <w:bCs w:val="0"/>
          <w:color w:val="000000"/>
          <w:sz w:val="22"/>
          <w:u w:val="single"/>
        </w:rPr>
      </w:pPr>
    </w:p>
    <w:p w14:paraId="6AA7D70E" w14:textId="77777777" w:rsidR="00C22719" w:rsidRPr="00C22719" w:rsidRDefault="00994225" w:rsidP="00C22719">
      <w:pPr>
        <w:shd w:val="clear" w:color="auto" w:fill="FFFFFF"/>
        <w:spacing w:after="0" w:line="240" w:lineRule="auto"/>
        <w:ind w:firstLine="357"/>
        <w:jc w:val="both"/>
        <w:rPr>
          <w:rFonts w:eastAsia="Calibri" w:cs="Times New Roman"/>
          <w:sz w:val="22"/>
        </w:rPr>
      </w:pPr>
      <w:r w:rsidRPr="00C22719">
        <w:rPr>
          <w:rStyle w:val="Pogrubienie"/>
          <w:rFonts w:cs="Times New Roman"/>
          <w:b w:val="0"/>
          <w:bCs w:val="0"/>
          <w:color w:val="000000"/>
          <w:sz w:val="22"/>
          <w:u w:val="single"/>
        </w:rPr>
        <w:t>Kierunek działania 2:</w:t>
      </w:r>
      <w:r w:rsidRPr="00C22719">
        <w:rPr>
          <w:rFonts w:eastAsia="Calibri" w:cs="Times New Roman"/>
          <w:sz w:val="22"/>
        </w:rPr>
        <w:t xml:space="preserve"> Działania edukacyjno - promocyjne za pośrednictwem mediów elektronicznych (strona internetowa województwa oraz podległych instytucji kultury, etc.)</w:t>
      </w:r>
      <w:r w:rsidR="00C22719" w:rsidRPr="00C22719">
        <w:rPr>
          <w:rFonts w:eastAsia="Calibri" w:cs="Times New Roman"/>
          <w:sz w:val="22"/>
        </w:rPr>
        <w:t>:</w:t>
      </w:r>
    </w:p>
    <w:p w14:paraId="43F21D96" w14:textId="77777777" w:rsidR="00C22719" w:rsidRPr="00C22719" w:rsidRDefault="00C22719" w:rsidP="00C22719">
      <w:pPr>
        <w:shd w:val="clear" w:color="auto" w:fill="FFFFFF"/>
        <w:spacing w:after="0" w:line="240" w:lineRule="auto"/>
        <w:ind w:firstLine="357"/>
        <w:jc w:val="both"/>
        <w:rPr>
          <w:rFonts w:eastAsia="Calibri" w:cs="Times New Roman"/>
          <w:sz w:val="22"/>
        </w:rPr>
      </w:pPr>
      <w:r w:rsidRPr="00C22719">
        <w:rPr>
          <w:rFonts w:eastAsia="Calibri" w:cs="Times New Roman"/>
          <w:sz w:val="22"/>
        </w:rPr>
        <w:t xml:space="preserve">Zadanie 1-2-1 Wspieranie publikacji informacji o dziedzictwie kulturowym regionu </w:t>
      </w:r>
      <w:r w:rsidRPr="00C22719">
        <w:rPr>
          <w:rFonts w:eastAsia="Calibri" w:cs="Times New Roman"/>
          <w:sz w:val="22"/>
        </w:rPr>
        <w:br/>
        <w:t>w portalach internetowych własnych oraz zewnętrznych, promujących walory i zasoby kulturowe oraz krajobrazowe Podkarpacia, a także szlaki kulturowe, które przechodzą przez obszar województwa;</w:t>
      </w:r>
    </w:p>
    <w:p w14:paraId="3A65D3BE" w14:textId="77777777" w:rsidR="00C22719" w:rsidRPr="00C22719" w:rsidRDefault="00C22719" w:rsidP="00C22719">
      <w:pPr>
        <w:shd w:val="clear" w:color="auto" w:fill="FFFFFF"/>
        <w:spacing w:after="0" w:line="240" w:lineRule="auto"/>
        <w:ind w:firstLine="357"/>
        <w:jc w:val="both"/>
        <w:rPr>
          <w:rFonts w:eastAsia="Calibri" w:cs="Times New Roman"/>
          <w:sz w:val="22"/>
        </w:rPr>
      </w:pPr>
      <w:r w:rsidRPr="00C22719">
        <w:rPr>
          <w:rFonts w:eastAsia="Calibri" w:cs="Times New Roman"/>
          <w:sz w:val="22"/>
        </w:rPr>
        <w:t xml:space="preserve">Zadanie 1-2-2 Podejmowanie działań promocyjnych przez udział (lub patronat) w inicjatywach na szczeblu wojewódzkim i krajowym, w których można prezentować zasoby dziedzictwa </w:t>
      </w:r>
      <w:r w:rsidRPr="00C22719">
        <w:rPr>
          <w:rFonts w:eastAsia="Calibri" w:cs="Times New Roman"/>
          <w:sz w:val="22"/>
        </w:rPr>
        <w:br/>
        <w:t>i krajobrazu kulturowego regionu</w:t>
      </w:r>
      <w:r>
        <w:rPr>
          <w:rFonts w:eastAsia="Calibri" w:cs="Times New Roman"/>
          <w:sz w:val="22"/>
        </w:rPr>
        <w:t>;</w:t>
      </w:r>
    </w:p>
    <w:p w14:paraId="6F78E81A" w14:textId="77777777" w:rsidR="00C22719" w:rsidRDefault="00C22719" w:rsidP="00C22719">
      <w:pPr>
        <w:shd w:val="clear" w:color="auto" w:fill="FFFFFF"/>
        <w:spacing w:after="0" w:line="240" w:lineRule="auto"/>
        <w:ind w:firstLine="357"/>
        <w:jc w:val="both"/>
        <w:rPr>
          <w:rFonts w:eastAsia="Calibri" w:cs="Times New Roman"/>
          <w:sz w:val="22"/>
        </w:rPr>
      </w:pPr>
      <w:r w:rsidRPr="00C22719">
        <w:rPr>
          <w:rFonts w:eastAsia="Calibri" w:cs="Times New Roman"/>
          <w:sz w:val="22"/>
        </w:rPr>
        <w:lastRenderedPageBreak/>
        <w:t>Zadanie 1-2-3 Wspieranie trwania i poszanowania regionalnych tradycji niematerialnych, stanowiących ważny wkład w dziedzictwo kulturowe kraju – promocja w mediach ogólnokrajowych działań związanych z wdrażaniem konwencji UNESCO o ochronie niematerialnego dziedzictwa kulturowego – propagowanie krajowych list konwencji;</w:t>
      </w:r>
    </w:p>
    <w:p w14:paraId="0C6D239C" w14:textId="77777777" w:rsidR="00C22719" w:rsidRDefault="00C22719" w:rsidP="00C22719">
      <w:pPr>
        <w:shd w:val="clear" w:color="auto" w:fill="FFFFFF"/>
        <w:spacing w:after="0" w:line="240" w:lineRule="auto"/>
        <w:ind w:firstLine="357"/>
        <w:jc w:val="both"/>
        <w:rPr>
          <w:rFonts w:eastAsia="Calibri" w:cs="Times New Roman"/>
          <w:sz w:val="22"/>
        </w:rPr>
      </w:pPr>
      <w:r>
        <w:rPr>
          <w:rFonts w:eastAsia="Calibri" w:cs="Times New Roman"/>
          <w:sz w:val="22"/>
        </w:rPr>
        <w:t xml:space="preserve">Zadanie </w:t>
      </w:r>
      <w:r w:rsidRPr="00C22719">
        <w:rPr>
          <w:rFonts w:eastAsia="Calibri" w:cs="Times New Roman"/>
          <w:sz w:val="22"/>
        </w:rPr>
        <w:t>1-2-4</w:t>
      </w:r>
      <w:r>
        <w:rPr>
          <w:rFonts w:eastAsia="Calibri" w:cs="Times New Roman"/>
          <w:sz w:val="22"/>
        </w:rPr>
        <w:t xml:space="preserve"> </w:t>
      </w:r>
      <w:r w:rsidRPr="00C22719">
        <w:rPr>
          <w:rFonts w:eastAsia="Calibri" w:cs="Times New Roman"/>
          <w:sz w:val="22"/>
        </w:rPr>
        <w:t xml:space="preserve">Wprowadzanie i aktualizacja informacji adresowanych do właścicieli </w:t>
      </w:r>
      <w:r>
        <w:rPr>
          <w:rFonts w:eastAsia="Calibri" w:cs="Times New Roman"/>
          <w:sz w:val="22"/>
        </w:rPr>
        <w:t xml:space="preserve">                                </w:t>
      </w:r>
      <w:r w:rsidRPr="00C22719">
        <w:rPr>
          <w:rFonts w:eastAsia="Calibri" w:cs="Times New Roman"/>
          <w:sz w:val="22"/>
        </w:rPr>
        <w:t>i użytkowników zabytków na strony internetowe województwa podkarpackiego i wojewódzkich instytucji kultury;</w:t>
      </w:r>
    </w:p>
    <w:p w14:paraId="51FBDC61" w14:textId="77777777" w:rsidR="00C22719" w:rsidRPr="00C22719" w:rsidRDefault="00C22719" w:rsidP="00C22719">
      <w:pPr>
        <w:shd w:val="clear" w:color="auto" w:fill="FFFFFF"/>
        <w:spacing w:after="0" w:line="240" w:lineRule="auto"/>
        <w:ind w:firstLine="357"/>
        <w:jc w:val="both"/>
        <w:rPr>
          <w:rFonts w:eastAsia="Calibri" w:cs="Times New Roman"/>
          <w:sz w:val="22"/>
        </w:rPr>
      </w:pPr>
      <w:r>
        <w:rPr>
          <w:rFonts w:eastAsia="Calibri" w:cs="Times New Roman"/>
          <w:sz w:val="22"/>
        </w:rPr>
        <w:t xml:space="preserve">Zadanie </w:t>
      </w:r>
      <w:r w:rsidRPr="00C22719">
        <w:rPr>
          <w:rFonts w:eastAsia="Calibri" w:cs="Times New Roman"/>
          <w:sz w:val="22"/>
        </w:rPr>
        <w:t>1-2-5</w:t>
      </w:r>
      <w:r>
        <w:rPr>
          <w:rFonts w:eastAsia="Calibri" w:cs="Times New Roman"/>
          <w:sz w:val="22"/>
        </w:rPr>
        <w:t xml:space="preserve"> </w:t>
      </w:r>
      <w:r w:rsidRPr="00C22719">
        <w:rPr>
          <w:rFonts w:eastAsia="Calibri" w:cs="Times New Roman"/>
          <w:sz w:val="22"/>
        </w:rPr>
        <w:t>Wsparcie procesów digitalizacji zbiorów muzealnych znajdujących się na terenie województwa podkarpackiego.</w:t>
      </w:r>
    </w:p>
    <w:p w14:paraId="464264BB" w14:textId="77777777" w:rsidR="001D6269" w:rsidRPr="00C22719" w:rsidRDefault="001D6269" w:rsidP="00C22719">
      <w:pPr>
        <w:shd w:val="clear" w:color="auto" w:fill="FFFFFF"/>
        <w:spacing w:after="0" w:line="240" w:lineRule="auto"/>
        <w:jc w:val="both"/>
        <w:rPr>
          <w:rStyle w:val="Pogrubienie"/>
          <w:rFonts w:cs="Times New Roman"/>
          <w:b w:val="0"/>
          <w:bCs w:val="0"/>
          <w:color w:val="000000"/>
          <w:sz w:val="22"/>
        </w:rPr>
      </w:pPr>
    </w:p>
    <w:p w14:paraId="7C1F3E8F" w14:textId="77777777" w:rsidR="00C22719" w:rsidRPr="00C22719" w:rsidRDefault="00DF6B67" w:rsidP="00C22719">
      <w:pPr>
        <w:shd w:val="clear" w:color="auto" w:fill="FFFFFF"/>
        <w:spacing w:after="0" w:line="240" w:lineRule="auto"/>
        <w:ind w:firstLine="357"/>
        <w:jc w:val="both"/>
        <w:rPr>
          <w:rStyle w:val="Pogrubienie"/>
          <w:rFonts w:cs="Times New Roman"/>
          <w:color w:val="000000"/>
          <w:sz w:val="22"/>
        </w:rPr>
      </w:pPr>
      <w:r w:rsidRPr="00C22719">
        <w:rPr>
          <w:rStyle w:val="Pogrubienie"/>
          <w:rFonts w:cs="Times New Roman"/>
          <w:color w:val="000000"/>
          <w:sz w:val="22"/>
        </w:rPr>
        <w:t>PRIORYTET II</w:t>
      </w:r>
      <w:r w:rsidRPr="00C22719">
        <w:rPr>
          <w:rFonts w:cs="Times New Roman"/>
          <w:color w:val="000000"/>
          <w:sz w:val="22"/>
        </w:rPr>
        <w:t> </w:t>
      </w:r>
      <w:r w:rsidR="001D6269" w:rsidRPr="00C22719">
        <w:rPr>
          <w:rFonts w:cs="Times New Roman"/>
          <w:color w:val="000000"/>
          <w:sz w:val="22"/>
        </w:rPr>
        <w:t xml:space="preserve">- </w:t>
      </w:r>
      <w:r w:rsidRPr="00C22719">
        <w:rPr>
          <w:rFonts w:cs="Times New Roman"/>
          <w:color w:val="000000"/>
          <w:sz w:val="22"/>
        </w:rPr>
        <w:t>Ochrona i zarządzanie dziedzictwem kulturowym, w szczególności zabytkami jako czynnik rozwoju społeczno-gospodarczego województwa</w:t>
      </w:r>
      <w:r w:rsidR="00994225" w:rsidRPr="00C22719">
        <w:rPr>
          <w:rFonts w:cs="Times New Roman"/>
          <w:color w:val="000000"/>
          <w:sz w:val="22"/>
        </w:rPr>
        <w:t xml:space="preserve"> </w:t>
      </w:r>
      <w:r w:rsidRPr="00C22719">
        <w:rPr>
          <w:rStyle w:val="Pogrubienie"/>
          <w:rFonts w:cs="Times New Roman"/>
          <w:color w:val="000000"/>
          <w:sz w:val="22"/>
        </w:rPr>
        <w:t>/działania w sferze materialnej ochrony oraz użytkowania zasobu zabytkowego/</w:t>
      </w:r>
      <w:r w:rsidR="001D6269" w:rsidRPr="00C22719">
        <w:rPr>
          <w:rStyle w:val="Pogrubienie"/>
          <w:rFonts w:cs="Times New Roman"/>
          <w:color w:val="000000"/>
          <w:sz w:val="22"/>
        </w:rPr>
        <w:t>.</w:t>
      </w:r>
    </w:p>
    <w:p w14:paraId="55AFF1FA" w14:textId="77777777" w:rsidR="00C22719" w:rsidRPr="00C22719" w:rsidRDefault="00C22719" w:rsidP="00C22719">
      <w:pPr>
        <w:shd w:val="clear" w:color="auto" w:fill="FFFFFF"/>
        <w:spacing w:after="0" w:line="240" w:lineRule="auto"/>
        <w:ind w:firstLine="357"/>
        <w:jc w:val="both"/>
        <w:rPr>
          <w:rStyle w:val="Pogrubienie"/>
          <w:rFonts w:cs="Times New Roman"/>
          <w:color w:val="000000"/>
          <w:sz w:val="22"/>
        </w:rPr>
      </w:pPr>
    </w:p>
    <w:p w14:paraId="59E2F1BD" w14:textId="656DD450" w:rsidR="00CE1CDB" w:rsidRDefault="00C22719" w:rsidP="00CE1CDB">
      <w:pPr>
        <w:shd w:val="clear" w:color="auto" w:fill="FFFFFF"/>
        <w:spacing w:after="0" w:line="240" w:lineRule="auto"/>
        <w:ind w:firstLine="357"/>
        <w:jc w:val="both"/>
        <w:rPr>
          <w:rFonts w:eastAsia="Calibri" w:cs="Times New Roman"/>
          <w:sz w:val="22"/>
        </w:rPr>
      </w:pPr>
      <w:r w:rsidRPr="00C22719">
        <w:rPr>
          <w:rStyle w:val="Pogrubienie"/>
          <w:rFonts w:cs="Times New Roman"/>
          <w:b w:val="0"/>
          <w:bCs w:val="0"/>
          <w:color w:val="000000"/>
          <w:sz w:val="22"/>
          <w:u w:val="single"/>
        </w:rPr>
        <w:t>Kierunek działania 3:</w:t>
      </w:r>
      <w:r w:rsidRPr="00C22719">
        <w:rPr>
          <w:rStyle w:val="Pogrubienie"/>
          <w:rFonts w:cs="Times New Roman"/>
          <w:b w:val="0"/>
          <w:bCs w:val="0"/>
          <w:color w:val="000000"/>
          <w:sz w:val="22"/>
        </w:rPr>
        <w:t xml:space="preserve"> </w:t>
      </w:r>
      <w:r w:rsidRPr="00C22719">
        <w:rPr>
          <w:rFonts w:eastAsia="Calibri" w:cs="Times New Roman"/>
          <w:sz w:val="22"/>
        </w:rPr>
        <w:t>Bieżące użytkowanie i utrzymanie funkcjonalności obiektu z poszanowaniem jego specyfiki zabytkowej:</w:t>
      </w:r>
    </w:p>
    <w:p w14:paraId="7260CB67" w14:textId="77777777" w:rsidR="00CE1CDB" w:rsidRDefault="00CE1CDB" w:rsidP="00CE1CDB">
      <w:pPr>
        <w:shd w:val="clear" w:color="auto" w:fill="FFFFFF"/>
        <w:spacing w:after="0" w:line="240" w:lineRule="auto"/>
        <w:ind w:firstLine="357"/>
        <w:jc w:val="both"/>
        <w:rPr>
          <w:rFonts w:eastAsia="Calibri" w:cs="Times New Roman"/>
          <w:sz w:val="22"/>
        </w:rPr>
      </w:pPr>
      <w:r>
        <w:rPr>
          <w:rFonts w:eastAsia="Calibri" w:cs="Times New Roman"/>
          <w:sz w:val="22"/>
        </w:rPr>
        <w:t xml:space="preserve">Zadanie </w:t>
      </w:r>
      <w:r w:rsidR="00C22719" w:rsidRPr="00C22719">
        <w:rPr>
          <w:rFonts w:eastAsia="Calibri" w:cs="Times New Roman"/>
          <w:sz w:val="22"/>
        </w:rPr>
        <w:t>2-3-1</w:t>
      </w:r>
      <w:r>
        <w:rPr>
          <w:rFonts w:eastAsia="Calibri" w:cs="Times New Roman"/>
          <w:sz w:val="22"/>
        </w:rPr>
        <w:t xml:space="preserve"> </w:t>
      </w:r>
      <w:r w:rsidR="00C22719" w:rsidRPr="00C22719">
        <w:rPr>
          <w:rFonts w:eastAsia="Calibri" w:cs="Times New Roman"/>
          <w:sz w:val="22"/>
        </w:rPr>
        <w:t>Kontynuacja dotowania prac konserwatorskich przy zabytkach przez udzielanie dotacji na prace konserwatorskie, restauratorskie lub roboty budowlane przy zabytkach wpisanych do rejestru zabytków, położonych na obszarze województwa podkarpackiego</w:t>
      </w:r>
      <w:r>
        <w:rPr>
          <w:rFonts w:eastAsia="Calibri" w:cs="Times New Roman"/>
          <w:sz w:val="22"/>
        </w:rPr>
        <w:t>;</w:t>
      </w:r>
    </w:p>
    <w:p w14:paraId="06683644" w14:textId="77777777" w:rsidR="00CE1CDB" w:rsidRDefault="00CE1CDB" w:rsidP="00CE1CDB">
      <w:pPr>
        <w:shd w:val="clear" w:color="auto" w:fill="FFFFFF"/>
        <w:spacing w:after="0" w:line="240" w:lineRule="auto"/>
        <w:ind w:firstLine="357"/>
        <w:jc w:val="both"/>
        <w:rPr>
          <w:rFonts w:eastAsia="Calibri" w:cs="Times New Roman"/>
          <w:sz w:val="22"/>
        </w:rPr>
      </w:pPr>
      <w:r>
        <w:rPr>
          <w:rFonts w:eastAsia="Calibri" w:cs="Times New Roman"/>
          <w:sz w:val="22"/>
        </w:rPr>
        <w:t xml:space="preserve">Zadanie </w:t>
      </w:r>
      <w:r w:rsidR="00C22719" w:rsidRPr="00C22719">
        <w:rPr>
          <w:rFonts w:eastAsia="Calibri" w:cs="Times New Roman"/>
          <w:sz w:val="22"/>
        </w:rPr>
        <w:t>2-3-2.</w:t>
      </w:r>
      <w:r>
        <w:rPr>
          <w:rFonts w:eastAsia="Calibri" w:cs="Times New Roman"/>
          <w:sz w:val="22"/>
        </w:rPr>
        <w:t xml:space="preserve"> </w:t>
      </w:r>
      <w:r w:rsidR="00C22719" w:rsidRPr="00C22719">
        <w:rPr>
          <w:rFonts w:eastAsia="Calibri" w:cs="Times New Roman"/>
          <w:sz w:val="22"/>
        </w:rPr>
        <w:t>Zabezpieczenie środków finansowych na ochronę i utrzymanie obiektów zabytkowych pozostających we władaniu i zarządzie województwa</w:t>
      </w:r>
      <w:r>
        <w:rPr>
          <w:rFonts w:eastAsia="Calibri" w:cs="Times New Roman"/>
          <w:sz w:val="22"/>
        </w:rPr>
        <w:t>;</w:t>
      </w:r>
    </w:p>
    <w:p w14:paraId="66F68E51" w14:textId="77777777" w:rsidR="00CE1CDB" w:rsidRDefault="00CE1CDB" w:rsidP="00CE1CDB">
      <w:pPr>
        <w:shd w:val="clear" w:color="auto" w:fill="FFFFFF"/>
        <w:spacing w:after="0" w:line="240" w:lineRule="auto"/>
        <w:ind w:firstLine="357"/>
        <w:jc w:val="both"/>
        <w:rPr>
          <w:rFonts w:eastAsia="Calibri" w:cs="Times New Roman"/>
          <w:sz w:val="22"/>
        </w:rPr>
      </w:pPr>
      <w:r>
        <w:rPr>
          <w:rFonts w:eastAsia="Calibri" w:cs="Times New Roman"/>
          <w:sz w:val="22"/>
        </w:rPr>
        <w:t xml:space="preserve">Zadanie </w:t>
      </w:r>
      <w:r w:rsidR="00C22719" w:rsidRPr="00C22719">
        <w:rPr>
          <w:rFonts w:eastAsia="Calibri" w:cs="Times New Roman"/>
          <w:sz w:val="22"/>
        </w:rPr>
        <w:t>2-3-3</w:t>
      </w:r>
      <w:r>
        <w:rPr>
          <w:rFonts w:eastAsia="Calibri" w:cs="Times New Roman"/>
          <w:sz w:val="22"/>
        </w:rPr>
        <w:t xml:space="preserve"> </w:t>
      </w:r>
      <w:r w:rsidR="00C22719" w:rsidRPr="00C22719">
        <w:rPr>
          <w:rFonts w:eastAsia="Calibri" w:cs="Times New Roman"/>
          <w:sz w:val="22"/>
        </w:rPr>
        <w:t>Realizacja zadań w zakresie opieki nad cmentarzami wojennymi z I wojny światowej;</w:t>
      </w:r>
    </w:p>
    <w:p w14:paraId="1BBE9B6F" w14:textId="77777777" w:rsidR="00CE1CDB" w:rsidRDefault="00CE1CDB" w:rsidP="00CE1CDB">
      <w:pPr>
        <w:shd w:val="clear" w:color="auto" w:fill="FFFFFF"/>
        <w:spacing w:after="0" w:line="240" w:lineRule="auto"/>
        <w:ind w:firstLine="357"/>
        <w:jc w:val="both"/>
        <w:rPr>
          <w:rFonts w:eastAsia="Calibri" w:cs="Times New Roman"/>
          <w:sz w:val="22"/>
        </w:rPr>
      </w:pPr>
      <w:r>
        <w:rPr>
          <w:rFonts w:eastAsia="Calibri" w:cs="Times New Roman"/>
          <w:sz w:val="22"/>
        </w:rPr>
        <w:t xml:space="preserve">Zadanie </w:t>
      </w:r>
      <w:r w:rsidR="00C22719" w:rsidRPr="00C22719">
        <w:rPr>
          <w:rFonts w:eastAsia="Calibri" w:cs="Times New Roman"/>
          <w:sz w:val="22"/>
        </w:rPr>
        <w:t>2-3-4</w:t>
      </w:r>
      <w:r>
        <w:rPr>
          <w:rFonts w:eastAsia="Calibri" w:cs="Times New Roman"/>
          <w:sz w:val="22"/>
        </w:rPr>
        <w:t xml:space="preserve"> </w:t>
      </w:r>
      <w:r w:rsidR="00C22719" w:rsidRPr="00C22719">
        <w:rPr>
          <w:rFonts w:eastAsia="Calibri" w:cs="Times New Roman"/>
          <w:sz w:val="22"/>
        </w:rPr>
        <w:t xml:space="preserve">Korzystanie z dostępnych środków zewnętrznych dla poprawy stanu środowiska </w:t>
      </w:r>
      <w:r>
        <w:rPr>
          <w:rFonts w:eastAsia="Calibri" w:cs="Times New Roman"/>
          <w:sz w:val="22"/>
        </w:rPr>
        <w:t xml:space="preserve">               </w:t>
      </w:r>
      <w:r w:rsidR="00C22719" w:rsidRPr="00C22719">
        <w:rPr>
          <w:rFonts w:eastAsia="Calibri" w:cs="Times New Roman"/>
          <w:sz w:val="22"/>
        </w:rPr>
        <w:t>i krajobrazu kulturowego województwa w ramach kompetencji i zadań własnych samorządu województwa;</w:t>
      </w:r>
    </w:p>
    <w:p w14:paraId="7A5DBB46" w14:textId="77777777" w:rsidR="00CE1CDB" w:rsidRDefault="00CE1CDB" w:rsidP="00CE1CDB">
      <w:pPr>
        <w:shd w:val="clear" w:color="auto" w:fill="FFFFFF"/>
        <w:spacing w:after="0" w:line="240" w:lineRule="auto"/>
        <w:ind w:firstLine="357"/>
        <w:jc w:val="both"/>
        <w:rPr>
          <w:rFonts w:eastAsia="Calibri" w:cs="Times New Roman"/>
          <w:sz w:val="22"/>
        </w:rPr>
      </w:pPr>
      <w:r>
        <w:rPr>
          <w:rFonts w:eastAsia="Calibri" w:cs="Times New Roman"/>
          <w:sz w:val="22"/>
        </w:rPr>
        <w:t xml:space="preserve">Zadanie </w:t>
      </w:r>
      <w:r w:rsidR="00C22719" w:rsidRPr="00C22719">
        <w:rPr>
          <w:rFonts w:eastAsia="Calibri" w:cs="Times New Roman"/>
          <w:sz w:val="22"/>
        </w:rPr>
        <w:t>2-3-5</w:t>
      </w:r>
      <w:r>
        <w:rPr>
          <w:rFonts w:eastAsia="Calibri" w:cs="Times New Roman"/>
          <w:sz w:val="22"/>
        </w:rPr>
        <w:t xml:space="preserve"> </w:t>
      </w:r>
      <w:r w:rsidR="00C22719" w:rsidRPr="00C22719">
        <w:rPr>
          <w:rFonts w:eastAsia="Calibri" w:cs="Times New Roman"/>
          <w:sz w:val="22"/>
        </w:rPr>
        <w:t xml:space="preserve">Współfinansowanie szlaków kulturowych </w:t>
      </w:r>
      <w:r>
        <w:rPr>
          <w:rFonts w:eastAsia="Calibri" w:cs="Times New Roman"/>
          <w:sz w:val="22"/>
        </w:rPr>
        <w:t>-</w:t>
      </w:r>
      <w:r w:rsidR="00C22719" w:rsidRPr="00C22719">
        <w:rPr>
          <w:rFonts w:eastAsia="Calibri" w:cs="Times New Roman"/>
          <w:sz w:val="22"/>
        </w:rPr>
        <w:t xml:space="preserve"> szlaków turystycznych i tematycznych (np. w zakresie udostępniania zabytków na szlaku architektury drewnianej);</w:t>
      </w:r>
    </w:p>
    <w:p w14:paraId="78E67758" w14:textId="77777777" w:rsidR="00CE1CDB" w:rsidRDefault="00CE1CDB" w:rsidP="00CE1CDB">
      <w:pPr>
        <w:shd w:val="clear" w:color="auto" w:fill="FFFFFF"/>
        <w:spacing w:after="0" w:line="240" w:lineRule="auto"/>
        <w:ind w:firstLine="357"/>
        <w:jc w:val="both"/>
        <w:rPr>
          <w:rFonts w:eastAsia="Calibri" w:cs="Times New Roman"/>
          <w:sz w:val="22"/>
        </w:rPr>
      </w:pPr>
      <w:r>
        <w:rPr>
          <w:rFonts w:eastAsia="Calibri" w:cs="Times New Roman"/>
          <w:sz w:val="22"/>
        </w:rPr>
        <w:t xml:space="preserve">Zadanie </w:t>
      </w:r>
      <w:r w:rsidR="00C22719" w:rsidRPr="00C22719">
        <w:rPr>
          <w:rFonts w:eastAsia="Calibri" w:cs="Times New Roman"/>
          <w:sz w:val="22"/>
        </w:rPr>
        <w:t>2-3-6</w:t>
      </w:r>
      <w:r>
        <w:rPr>
          <w:rFonts w:eastAsia="Calibri" w:cs="Times New Roman"/>
          <w:sz w:val="22"/>
        </w:rPr>
        <w:t xml:space="preserve"> </w:t>
      </w:r>
      <w:r w:rsidR="00C22719" w:rsidRPr="00C22719">
        <w:rPr>
          <w:rFonts w:eastAsia="Calibri" w:cs="Times New Roman"/>
          <w:sz w:val="22"/>
        </w:rPr>
        <w:t>Bieżąca dbałość o stan zachowania i formy użytkowania obiektów pozostających we władaniu Województwa Podkarpackiego</w:t>
      </w:r>
      <w:r>
        <w:rPr>
          <w:rFonts w:eastAsia="Calibri" w:cs="Times New Roman"/>
          <w:sz w:val="22"/>
        </w:rPr>
        <w:t>;</w:t>
      </w:r>
    </w:p>
    <w:p w14:paraId="3C7D622E" w14:textId="77777777" w:rsidR="00C22719" w:rsidRPr="00C22719" w:rsidRDefault="00CE1CDB" w:rsidP="00CE1CDB">
      <w:pPr>
        <w:shd w:val="clear" w:color="auto" w:fill="FFFFFF"/>
        <w:spacing w:after="0" w:line="240" w:lineRule="auto"/>
        <w:ind w:firstLine="357"/>
        <w:jc w:val="both"/>
        <w:rPr>
          <w:rFonts w:eastAsia="Calibri" w:cs="Times New Roman"/>
          <w:sz w:val="22"/>
        </w:rPr>
      </w:pPr>
      <w:r>
        <w:rPr>
          <w:rFonts w:eastAsia="Calibri" w:cs="Times New Roman"/>
          <w:sz w:val="22"/>
        </w:rPr>
        <w:t xml:space="preserve">Zadanie </w:t>
      </w:r>
      <w:r w:rsidR="00C22719" w:rsidRPr="00C22719">
        <w:rPr>
          <w:rFonts w:eastAsia="Calibri" w:cs="Times New Roman"/>
          <w:sz w:val="22"/>
        </w:rPr>
        <w:t>2-3-7</w:t>
      </w:r>
      <w:r>
        <w:rPr>
          <w:rFonts w:eastAsia="Calibri" w:cs="Times New Roman"/>
          <w:sz w:val="22"/>
        </w:rPr>
        <w:t xml:space="preserve"> </w:t>
      </w:r>
      <w:r w:rsidR="00C22719" w:rsidRPr="00C22719">
        <w:rPr>
          <w:rFonts w:eastAsia="Calibri" w:cs="Times New Roman"/>
          <w:sz w:val="22"/>
        </w:rPr>
        <w:t>Wspieranie instytucji kultury realizujących zadania z zakresu ochrony i opieki nad zabytkami;</w:t>
      </w:r>
    </w:p>
    <w:p w14:paraId="312C5840" w14:textId="77777777" w:rsidR="00C22719" w:rsidRPr="00C22719" w:rsidRDefault="00C22719" w:rsidP="00C22719">
      <w:pPr>
        <w:shd w:val="clear" w:color="auto" w:fill="FFFFFF"/>
        <w:spacing w:after="0" w:line="240" w:lineRule="auto"/>
        <w:ind w:firstLine="357"/>
        <w:jc w:val="both"/>
        <w:rPr>
          <w:rFonts w:eastAsia="Calibri" w:cs="Times New Roman"/>
          <w:sz w:val="22"/>
        </w:rPr>
      </w:pPr>
    </w:p>
    <w:p w14:paraId="0D426B6A" w14:textId="77777777" w:rsidR="0014646D" w:rsidRDefault="00C22719" w:rsidP="0014646D">
      <w:pPr>
        <w:shd w:val="clear" w:color="auto" w:fill="FFFFFF"/>
        <w:spacing w:after="0" w:line="240" w:lineRule="auto"/>
        <w:ind w:firstLine="357"/>
        <w:jc w:val="both"/>
        <w:rPr>
          <w:rFonts w:eastAsia="Calibri" w:cs="Times New Roman"/>
          <w:sz w:val="22"/>
        </w:rPr>
      </w:pPr>
      <w:r w:rsidRPr="00C22719">
        <w:rPr>
          <w:rStyle w:val="Pogrubienie"/>
          <w:rFonts w:cs="Times New Roman"/>
          <w:b w:val="0"/>
          <w:bCs w:val="0"/>
          <w:color w:val="000000"/>
          <w:sz w:val="22"/>
          <w:u w:val="single"/>
        </w:rPr>
        <w:t xml:space="preserve">Kierunek działania 4: </w:t>
      </w:r>
      <w:r w:rsidRPr="00C22719">
        <w:rPr>
          <w:rFonts w:eastAsia="Calibri" w:cs="Times New Roman"/>
          <w:sz w:val="22"/>
        </w:rPr>
        <w:t>Monitoring stanu zachowania obiektów zabytkowych:</w:t>
      </w:r>
    </w:p>
    <w:p w14:paraId="481F8505" w14:textId="77777777" w:rsidR="0014646D" w:rsidRDefault="0014646D" w:rsidP="0014646D">
      <w:pPr>
        <w:shd w:val="clear" w:color="auto" w:fill="FFFFFF"/>
        <w:spacing w:after="0" w:line="240" w:lineRule="auto"/>
        <w:ind w:firstLine="357"/>
        <w:jc w:val="both"/>
        <w:rPr>
          <w:rFonts w:eastAsia="Calibri" w:cs="Times New Roman"/>
          <w:sz w:val="22"/>
        </w:rPr>
      </w:pPr>
      <w:r>
        <w:rPr>
          <w:rFonts w:eastAsia="Calibri" w:cs="Times New Roman"/>
          <w:sz w:val="22"/>
        </w:rPr>
        <w:t xml:space="preserve">Zadanie </w:t>
      </w:r>
      <w:r w:rsidR="00C22719" w:rsidRPr="00C22719">
        <w:rPr>
          <w:rFonts w:eastAsia="Calibri" w:cs="Times New Roman"/>
          <w:sz w:val="22"/>
        </w:rPr>
        <w:t>2-4-1</w:t>
      </w:r>
      <w:r>
        <w:rPr>
          <w:rFonts w:eastAsia="Calibri" w:cs="Times New Roman"/>
          <w:sz w:val="22"/>
        </w:rPr>
        <w:t xml:space="preserve"> </w:t>
      </w:r>
      <w:r w:rsidR="00C22719" w:rsidRPr="00C22719">
        <w:rPr>
          <w:rFonts w:eastAsia="Calibri" w:cs="Times New Roman"/>
          <w:sz w:val="22"/>
        </w:rPr>
        <w:t>Współpraca z Wojewódzkim Konserwatorem Zabytków oraz powiatami i gminami</w:t>
      </w:r>
      <w:r>
        <w:rPr>
          <w:rFonts w:eastAsia="Calibri" w:cs="Times New Roman"/>
          <w:sz w:val="22"/>
        </w:rPr>
        <w:t xml:space="preserve"> </w:t>
      </w:r>
      <w:r w:rsidR="00C22719" w:rsidRPr="00C22719">
        <w:rPr>
          <w:rFonts w:eastAsia="Calibri" w:cs="Times New Roman"/>
          <w:sz w:val="22"/>
        </w:rPr>
        <w:t>z terenu województwa w celu poprawy przepływu informacji na temat gminnej i wojewódzkiej ewidencji zabytków</w:t>
      </w:r>
      <w:r>
        <w:rPr>
          <w:rFonts w:eastAsia="Calibri" w:cs="Times New Roman"/>
          <w:sz w:val="22"/>
        </w:rPr>
        <w:t>;</w:t>
      </w:r>
    </w:p>
    <w:p w14:paraId="7C3EDD8A" w14:textId="77777777" w:rsidR="0014646D" w:rsidRDefault="0014646D" w:rsidP="0014646D">
      <w:pPr>
        <w:shd w:val="clear" w:color="auto" w:fill="FFFFFF"/>
        <w:spacing w:after="0" w:line="240" w:lineRule="auto"/>
        <w:ind w:firstLine="357"/>
        <w:jc w:val="both"/>
        <w:rPr>
          <w:rFonts w:eastAsia="Calibri" w:cs="Times New Roman"/>
          <w:sz w:val="22"/>
        </w:rPr>
      </w:pPr>
      <w:r>
        <w:rPr>
          <w:rFonts w:eastAsia="Calibri" w:cs="Times New Roman"/>
          <w:sz w:val="22"/>
        </w:rPr>
        <w:t xml:space="preserve">Zadanie </w:t>
      </w:r>
      <w:r w:rsidR="00C22719" w:rsidRPr="00C22719">
        <w:rPr>
          <w:rFonts w:eastAsia="Calibri" w:cs="Times New Roman"/>
          <w:sz w:val="22"/>
        </w:rPr>
        <w:t>2-4-2</w:t>
      </w:r>
      <w:r>
        <w:rPr>
          <w:rFonts w:eastAsia="Calibri" w:cs="Times New Roman"/>
          <w:sz w:val="22"/>
        </w:rPr>
        <w:t xml:space="preserve"> </w:t>
      </w:r>
      <w:r w:rsidR="00C22719" w:rsidRPr="00C22719">
        <w:rPr>
          <w:rFonts w:eastAsia="Calibri" w:cs="Times New Roman"/>
          <w:sz w:val="22"/>
        </w:rPr>
        <w:t xml:space="preserve">Integrowanie działań z zakresu ochrony środowiska i dziedzictwa kulturowego </w:t>
      </w:r>
      <w:r w:rsidR="00C22719" w:rsidRPr="00C22719">
        <w:rPr>
          <w:rFonts w:eastAsia="Calibri" w:cs="Times New Roman"/>
          <w:sz w:val="22"/>
        </w:rPr>
        <w:br/>
        <w:t>w celu monitorowania ładu krajobrazowego w obszarach cennych pod względem krajobrazu kulturowego</w:t>
      </w:r>
      <w:r>
        <w:rPr>
          <w:rFonts w:eastAsia="Calibri" w:cs="Times New Roman"/>
          <w:sz w:val="22"/>
        </w:rPr>
        <w:t>;</w:t>
      </w:r>
    </w:p>
    <w:p w14:paraId="12C5F757" w14:textId="77777777" w:rsidR="0014646D" w:rsidRDefault="0014646D" w:rsidP="0014646D">
      <w:pPr>
        <w:shd w:val="clear" w:color="auto" w:fill="FFFFFF"/>
        <w:spacing w:after="0" w:line="240" w:lineRule="auto"/>
        <w:ind w:firstLine="357"/>
        <w:jc w:val="both"/>
        <w:rPr>
          <w:rFonts w:eastAsia="Calibri" w:cs="Times New Roman"/>
          <w:sz w:val="22"/>
        </w:rPr>
      </w:pPr>
      <w:r>
        <w:rPr>
          <w:rFonts w:eastAsia="Calibri" w:cs="Times New Roman"/>
          <w:sz w:val="22"/>
        </w:rPr>
        <w:t xml:space="preserve">Zadanie </w:t>
      </w:r>
      <w:r w:rsidR="00C22719" w:rsidRPr="00C22719">
        <w:rPr>
          <w:rFonts w:eastAsia="Calibri" w:cs="Times New Roman"/>
          <w:sz w:val="22"/>
        </w:rPr>
        <w:t>2-4-3</w:t>
      </w:r>
      <w:r>
        <w:rPr>
          <w:rFonts w:eastAsia="Calibri" w:cs="Times New Roman"/>
          <w:sz w:val="22"/>
        </w:rPr>
        <w:t xml:space="preserve"> </w:t>
      </w:r>
      <w:r w:rsidR="00C22719" w:rsidRPr="00C22719">
        <w:rPr>
          <w:rFonts w:eastAsia="Calibri" w:cs="Times New Roman"/>
          <w:sz w:val="22"/>
        </w:rPr>
        <w:t>Prowadzenie monitoringu stanu zachowania i sposobu użytkowania obiektów zabytkowych pozostających we władaniu i użytkowaniu województwa podkarpackiego;</w:t>
      </w:r>
    </w:p>
    <w:p w14:paraId="4FAE6FFD" w14:textId="77777777" w:rsidR="0014646D" w:rsidRDefault="0014646D" w:rsidP="0014646D">
      <w:pPr>
        <w:shd w:val="clear" w:color="auto" w:fill="FFFFFF"/>
        <w:spacing w:after="0" w:line="240" w:lineRule="auto"/>
        <w:ind w:firstLine="357"/>
        <w:jc w:val="both"/>
        <w:rPr>
          <w:rFonts w:eastAsia="Calibri" w:cs="Times New Roman"/>
          <w:sz w:val="22"/>
        </w:rPr>
      </w:pPr>
      <w:r>
        <w:rPr>
          <w:rFonts w:eastAsia="Calibri" w:cs="Times New Roman"/>
          <w:sz w:val="22"/>
        </w:rPr>
        <w:t xml:space="preserve">Zadanie </w:t>
      </w:r>
      <w:r w:rsidR="00C22719" w:rsidRPr="00C22719">
        <w:rPr>
          <w:rFonts w:eastAsia="Calibri" w:cs="Times New Roman"/>
          <w:sz w:val="22"/>
        </w:rPr>
        <w:t>2-4-4</w:t>
      </w:r>
      <w:r>
        <w:rPr>
          <w:rFonts w:eastAsia="Calibri" w:cs="Times New Roman"/>
          <w:sz w:val="22"/>
        </w:rPr>
        <w:t xml:space="preserve"> </w:t>
      </w:r>
      <w:r w:rsidR="00C22719" w:rsidRPr="00C22719">
        <w:rPr>
          <w:rFonts w:eastAsia="Calibri" w:cs="Times New Roman"/>
          <w:sz w:val="22"/>
        </w:rPr>
        <w:t>Podejmowanie interwencji zgodnie z regulacjami prawnymi przez zawiadomienie organów ochrony zabytków w przypadku powzięcia informacji i udokumentowania zagrożenia lub niszczenia obiektu zabytkowego (nieruchomego, ruchomego lub archeologicznego);</w:t>
      </w:r>
    </w:p>
    <w:p w14:paraId="720B1D44" w14:textId="41370994" w:rsidR="0014646D" w:rsidRDefault="0014646D" w:rsidP="0014646D">
      <w:pPr>
        <w:shd w:val="clear" w:color="auto" w:fill="FFFFFF"/>
        <w:spacing w:after="0" w:line="240" w:lineRule="auto"/>
        <w:ind w:firstLine="357"/>
        <w:jc w:val="both"/>
        <w:rPr>
          <w:rFonts w:eastAsia="Calibri" w:cs="Times New Roman"/>
          <w:sz w:val="22"/>
        </w:rPr>
      </w:pPr>
      <w:r>
        <w:rPr>
          <w:rFonts w:eastAsia="Calibri" w:cs="Times New Roman"/>
          <w:sz w:val="22"/>
        </w:rPr>
        <w:t xml:space="preserve">Zadanie </w:t>
      </w:r>
      <w:r w:rsidR="00C22719" w:rsidRPr="00C22719">
        <w:rPr>
          <w:rFonts w:eastAsia="Calibri" w:cs="Times New Roman"/>
          <w:sz w:val="22"/>
        </w:rPr>
        <w:t>2-4-5</w:t>
      </w:r>
      <w:r>
        <w:rPr>
          <w:rFonts w:eastAsia="Calibri" w:cs="Times New Roman"/>
          <w:sz w:val="22"/>
        </w:rPr>
        <w:t xml:space="preserve"> </w:t>
      </w:r>
      <w:r w:rsidR="00C22719" w:rsidRPr="00C22719">
        <w:rPr>
          <w:rFonts w:eastAsia="Calibri" w:cs="Times New Roman"/>
          <w:sz w:val="22"/>
        </w:rPr>
        <w:t>Podejmowanie interwencji zgodnie z regulacjami prawnymi przez zawiadomienie organów ochrony zabytków, w przypadku uzyskania zgłoszenia natrafienia na przedmioty</w:t>
      </w:r>
      <w:r>
        <w:rPr>
          <w:rFonts w:eastAsia="Calibri" w:cs="Times New Roman"/>
          <w:sz w:val="22"/>
        </w:rPr>
        <w:t xml:space="preserve"> </w:t>
      </w:r>
      <w:r w:rsidR="00C22719" w:rsidRPr="00C22719">
        <w:rPr>
          <w:rFonts w:eastAsia="Calibri" w:cs="Times New Roman"/>
          <w:sz w:val="22"/>
        </w:rPr>
        <w:t>o charakterze archeologicznym;</w:t>
      </w:r>
    </w:p>
    <w:p w14:paraId="2F6EAA2C" w14:textId="77777777" w:rsidR="0014646D" w:rsidRDefault="0014646D" w:rsidP="0014646D">
      <w:pPr>
        <w:shd w:val="clear" w:color="auto" w:fill="FFFFFF"/>
        <w:spacing w:after="0" w:line="240" w:lineRule="auto"/>
        <w:ind w:firstLine="357"/>
        <w:jc w:val="both"/>
        <w:rPr>
          <w:rFonts w:eastAsia="Calibri" w:cs="Times New Roman"/>
          <w:sz w:val="22"/>
        </w:rPr>
      </w:pPr>
      <w:r>
        <w:rPr>
          <w:rFonts w:eastAsia="Calibri" w:cs="Times New Roman"/>
          <w:sz w:val="22"/>
        </w:rPr>
        <w:t xml:space="preserve">Zadanie </w:t>
      </w:r>
      <w:r w:rsidR="00C22719" w:rsidRPr="00C22719">
        <w:rPr>
          <w:rFonts w:eastAsia="Calibri" w:cs="Times New Roman"/>
          <w:sz w:val="22"/>
        </w:rPr>
        <w:t>2-4-6</w:t>
      </w:r>
      <w:r>
        <w:rPr>
          <w:rFonts w:eastAsia="Calibri" w:cs="Times New Roman"/>
          <w:sz w:val="22"/>
        </w:rPr>
        <w:t xml:space="preserve"> </w:t>
      </w:r>
      <w:r w:rsidR="00C22719" w:rsidRPr="00C22719">
        <w:rPr>
          <w:rFonts w:eastAsia="Calibri" w:cs="Times New Roman"/>
          <w:sz w:val="22"/>
        </w:rPr>
        <w:t>Dokumentowanie bieżących działań związanych z pracami konserwatorskimi oraz inicjatywami w zakresie propagowania i ochrony dziedzictwa kulturowego;</w:t>
      </w:r>
    </w:p>
    <w:p w14:paraId="43832630" w14:textId="77777777" w:rsidR="00C22719" w:rsidRPr="00DF2AE3" w:rsidRDefault="0014646D" w:rsidP="0014646D">
      <w:pPr>
        <w:shd w:val="clear" w:color="auto" w:fill="FFFFFF"/>
        <w:spacing w:after="0" w:line="240" w:lineRule="auto"/>
        <w:ind w:firstLine="357"/>
        <w:jc w:val="both"/>
        <w:rPr>
          <w:rFonts w:eastAsia="Calibri" w:cs="Times New Roman"/>
          <w:sz w:val="22"/>
        </w:rPr>
      </w:pPr>
      <w:r>
        <w:rPr>
          <w:rFonts w:eastAsia="Calibri" w:cs="Times New Roman"/>
          <w:sz w:val="22"/>
        </w:rPr>
        <w:t xml:space="preserve">Zadanie </w:t>
      </w:r>
      <w:r w:rsidR="00C22719" w:rsidRPr="00C22719">
        <w:rPr>
          <w:rFonts w:eastAsia="Calibri" w:cs="Times New Roman"/>
          <w:sz w:val="22"/>
        </w:rPr>
        <w:t>2-4-7</w:t>
      </w:r>
      <w:r>
        <w:rPr>
          <w:rFonts w:eastAsia="Calibri" w:cs="Times New Roman"/>
          <w:sz w:val="22"/>
        </w:rPr>
        <w:t xml:space="preserve"> </w:t>
      </w:r>
      <w:r w:rsidR="00C22719" w:rsidRPr="00C22719">
        <w:rPr>
          <w:rFonts w:eastAsia="Calibri" w:cs="Times New Roman"/>
          <w:sz w:val="22"/>
        </w:rPr>
        <w:t xml:space="preserve">Monitorowanie i wspieranie działań w zakresie poprawy dostępności zabytków dla osób ze </w:t>
      </w:r>
      <w:r w:rsidR="00C22719" w:rsidRPr="00DF2AE3">
        <w:rPr>
          <w:rFonts w:eastAsia="Calibri" w:cs="Times New Roman"/>
          <w:sz w:val="22"/>
        </w:rPr>
        <w:t>szczególnymi potrzebami;</w:t>
      </w:r>
    </w:p>
    <w:p w14:paraId="195CCEDD" w14:textId="77777777" w:rsidR="001D6269" w:rsidRPr="00DF2AE3" w:rsidRDefault="001D6269" w:rsidP="0014646D">
      <w:pPr>
        <w:shd w:val="clear" w:color="auto" w:fill="FFFFFF"/>
        <w:spacing w:after="0" w:line="240" w:lineRule="auto"/>
        <w:jc w:val="both"/>
        <w:rPr>
          <w:rStyle w:val="Pogrubienie"/>
          <w:rFonts w:cs="Times New Roman"/>
          <w:b w:val="0"/>
          <w:bCs w:val="0"/>
          <w:color w:val="000000"/>
          <w:sz w:val="22"/>
        </w:rPr>
      </w:pPr>
    </w:p>
    <w:p w14:paraId="1878BC72" w14:textId="5A1A1592" w:rsidR="00584ACA" w:rsidRPr="00DF2AE3" w:rsidRDefault="00DF6B67" w:rsidP="00994225">
      <w:pPr>
        <w:shd w:val="clear" w:color="auto" w:fill="FFFFFF"/>
        <w:spacing w:after="0" w:line="240" w:lineRule="auto"/>
        <w:ind w:firstLine="357"/>
        <w:jc w:val="both"/>
        <w:rPr>
          <w:rStyle w:val="Pogrubienie"/>
          <w:rFonts w:cs="Times New Roman"/>
          <w:color w:val="000000"/>
          <w:sz w:val="22"/>
        </w:rPr>
      </w:pPr>
      <w:r w:rsidRPr="00DF2AE3">
        <w:rPr>
          <w:rStyle w:val="Pogrubienie"/>
          <w:rFonts w:cs="Times New Roman"/>
          <w:color w:val="000000"/>
          <w:sz w:val="22"/>
        </w:rPr>
        <w:t>PRIORYTET III</w:t>
      </w:r>
      <w:r w:rsidR="001D6269" w:rsidRPr="00DF2AE3">
        <w:rPr>
          <w:rFonts w:cs="Times New Roman"/>
          <w:color w:val="000000"/>
          <w:sz w:val="22"/>
        </w:rPr>
        <w:t xml:space="preserve"> - </w:t>
      </w:r>
      <w:r w:rsidRPr="00DF2AE3">
        <w:rPr>
          <w:rFonts w:cs="Times New Roman"/>
          <w:color w:val="000000"/>
          <w:sz w:val="22"/>
        </w:rPr>
        <w:t xml:space="preserve">Budowanie współpracy z organami państwowymi, samorządowymi, organizacjami pozarządowymi, środowiskiem kościelnym i osobami fizycznymi na rzecz intensyfikacji działań służących efektywnej ochronie i opiece nad zabytkami oraz niematerialnym dziedzictwem </w:t>
      </w:r>
      <w:r w:rsidRPr="00DF2AE3">
        <w:rPr>
          <w:rFonts w:cs="Times New Roman"/>
          <w:color w:val="000000"/>
          <w:sz w:val="22"/>
        </w:rPr>
        <w:lastRenderedPageBreak/>
        <w:t>kulturowym województwa podkarpackiego</w:t>
      </w:r>
      <w:r w:rsidR="00994225" w:rsidRPr="00DF2AE3">
        <w:rPr>
          <w:rFonts w:cs="Times New Roman"/>
          <w:color w:val="000000"/>
          <w:sz w:val="22"/>
        </w:rPr>
        <w:t xml:space="preserve"> </w:t>
      </w:r>
      <w:r w:rsidRPr="00DF2AE3">
        <w:rPr>
          <w:rStyle w:val="Pogrubienie"/>
          <w:rFonts w:cs="Times New Roman"/>
          <w:color w:val="000000"/>
          <w:sz w:val="22"/>
        </w:rPr>
        <w:t xml:space="preserve">/działania organizacyjne i zarządcze, koordynacja </w:t>
      </w:r>
      <w:r w:rsidR="008F13BE">
        <w:rPr>
          <w:rStyle w:val="Pogrubienie"/>
          <w:rFonts w:cs="Times New Roman"/>
          <w:color w:val="000000"/>
          <w:sz w:val="22"/>
        </w:rPr>
        <w:t xml:space="preserve">                         </w:t>
      </w:r>
      <w:r w:rsidRPr="00DF2AE3">
        <w:rPr>
          <w:rStyle w:val="Pogrubienie"/>
          <w:rFonts w:cs="Times New Roman"/>
          <w:color w:val="000000"/>
          <w:sz w:val="22"/>
        </w:rPr>
        <w:t>i współpraca, dążenie do efektu synergii działań/</w:t>
      </w:r>
      <w:r w:rsidR="001D6269" w:rsidRPr="00DF2AE3">
        <w:rPr>
          <w:rStyle w:val="Pogrubienie"/>
          <w:rFonts w:cs="Times New Roman"/>
          <w:color w:val="000000"/>
          <w:sz w:val="22"/>
        </w:rPr>
        <w:t>.</w:t>
      </w:r>
    </w:p>
    <w:p w14:paraId="6AE211D1" w14:textId="77777777" w:rsidR="00DF2AE3" w:rsidRPr="00DF2AE3" w:rsidRDefault="00DF2AE3" w:rsidP="00994225">
      <w:pPr>
        <w:shd w:val="clear" w:color="auto" w:fill="FFFFFF"/>
        <w:spacing w:after="0" w:line="240" w:lineRule="auto"/>
        <w:ind w:firstLine="357"/>
        <w:jc w:val="both"/>
        <w:rPr>
          <w:rStyle w:val="Pogrubienie"/>
          <w:rFonts w:cs="Times New Roman"/>
          <w:color w:val="000000"/>
          <w:sz w:val="22"/>
        </w:rPr>
      </w:pPr>
    </w:p>
    <w:p w14:paraId="7DD265CD" w14:textId="77777777" w:rsidR="00DF2AE3" w:rsidRDefault="00DF2AE3" w:rsidP="00DF2AE3">
      <w:pPr>
        <w:shd w:val="clear" w:color="auto" w:fill="FFFFFF"/>
        <w:spacing w:after="0" w:line="240" w:lineRule="auto"/>
        <w:ind w:firstLine="357"/>
        <w:jc w:val="both"/>
        <w:rPr>
          <w:rFonts w:eastAsia="Calibri" w:cs="Times New Roman"/>
          <w:sz w:val="22"/>
        </w:rPr>
      </w:pPr>
      <w:r w:rsidRPr="00DF2AE3">
        <w:rPr>
          <w:rStyle w:val="Pogrubienie"/>
          <w:rFonts w:cs="Times New Roman"/>
          <w:b w:val="0"/>
          <w:bCs w:val="0"/>
          <w:color w:val="000000"/>
          <w:sz w:val="22"/>
          <w:u w:val="single"/>
        </w:rPr>
        <w:t xml:space="preserve">Kierunek działania 5: </w:t>
      </w:r>
      <w:r w:rsidRPr="00DF2AE3">
        <w:rPr>
          <w:rFonts w:eastAsia="Calibri" w:cs="Times New Roman"/>
          <w:sz w:val="22"/>
        </w:rPr>
        <w:t>Budowa koalicji w pozyskiwaniu środków, finansowaniu i realizowaniu zadań z zakresu ochrony dziedzictwa kulturowego:</w:t>
      </w:r>
    </w:p>
    <w:p w14:paraId="0B985273" w14:textId="77777777" w:rsidR="00DF2AE3" w:rsidRDefault="00DF2AE3" w:rsidP="00DF2AE3">
      <w:pPr>
        <w:shd w:val="clear" w:color="auto" w:fill="FFFFFF"/>
        <w:spacing w:after="0" w:line="240" w:lineRule="auto"/>
        <w:ind w:firstLine="357"/>
        <w:jc w:val="both"/>
        <w:rPr>
          <w:rFonts w:eastAsia="Calibri" w:cs="Times New Roman"/>
          <w:sz w:val="22"/>
        </w:rPr>
      </w:pPr>
      <w:r>
        <w:rPr>
          <w:rFonts w:eastAsia="Calibri" w:cs="Times New Roman"/>
          <w:sz w:val="22"/>
        </w:rPr>
        <w:t xml:space="preserve">Zadanie </w:t>
      </w:r>
      <w:r w:rsidRPr="00DF2AE3">
        <w:rPr>
          <w:rFonts w:eastAsia="Calibri" w:cs="Times New Roman"/>
          <w:sz w:val="22"/>
        </w:rPr>
        <w:t>3-5-1</w:t>
      </w:r>
      <w:r>
        <w:rPr>
          <w:rFonts w:eastAsia="Calibri" w:cs="Times New Roman"/>
          <w:sz w:val="22"/>
        </w:rPr>
        <w:t xml:space="preserve"> </w:t>
      </w:r>
      <w:r w:rsidRPr="00DF2AE3">
        <w:rPr>
          <w:rFonts w:eastAsia="Calibri" w:cs="Times New Roman"/>
          <w:sz w:val="22"/>
        </w:rPr>
        <w:t xml:space="preserve">Zabezpieczenie środków na promocję (informacja turystyczna, informacja historyczna, konkursy i działania aktywizujące miejscową społeczność) w zakresie uczestniczenia </w:t>
      </w:r>
      <w:r>
        <w:rPr>
          <w:rFonts w:eastAsia="Calibri" w:cs="Times New Roman"/>
          <w:sz w:val="22"/>
        </w:rPr>
        <w:t xml:space="preserve">               </w:t>
      </w:r>
      <w:r w:rsidRPr="00DF2AE3">
        <w:rPr>
          <w:rFonts w:eastAsia="Calibri" w:cs="Times New Roman"/>
          <w:sz w:val="22"/>
        </w:rPr>
        <w:t>w dokumentowaniu i ochronie dziedzictwa;</w:t>
      </w:r>
    </w:p>
    <w:p w14:paraId="6D9FCBAF" w14:textId="77777777" w:rsidR="00DF2AE3" w:rsidRDefault="00DF2AE3" w:rsidP="00DF2AE3">
      <w:pPr>
        <w:shd w:val="clear" w:color="auto" w:fill="FFFFFF"/>
        <w:spacing w:after="0" w:line="240" w:lineRule="auto"/>
        <w:ind w:firstLine="357"/>
        <w:jc w:val="both"/>
        <w:rPr>
          <w:rFonts w:eastAsia="Calibri" w:cs="Times New Roman"/>
          <w:sz w:val="22"/>
        </w:rPr>
      </w:pPr>
      <w:r>
        <w:rPr>
          <w:rFonts w:eastAsia="Calibri" w:cs="Times New Roman"/>
          <w:sz w:val="22"/>
        </w:rPr>
        <w:t xml:space="preserve">Zadanie </w:t>
      </w:r>
      <w:r w:rsidRPr="00DF2AE3">
        <w:rPr>
          <w:rFonts w:eastAsia="Calibri" w:cs="Times New Roman"/>
          <w:sz w:val="22"/>
        </w:rPr>
        <w:t>3-5-2</w:t>
      </w:r>
      <w:r>
        <w:rPr>
          <w:rFonts w:eastAsia="Calibri" w:cs="Times New Roman"/>
          <w:sz w:val="22"/>
        </w:rPr>
        <w:t xml:space="preserve"> </w:t>
      </w:r>
      <w:r w:rsidRPr="00DF2AE3">
        <w:rPr>
          <w:rFonts w:eastAsia="Calibri" w:cs="Times New Roman"/>
          <w:sz w:val="22"/>
        </w:rPr>
        <w:t>Inicjowanie działań i wspieranie inicjatyw na rzecz ochrony zabytków przez udzielanie pomocy finansowej na prace konserwatorskie, restauratorskie lub roboty budowlane przy zabytkach wpisanych do rejestru zabytków, położonych na obszarze województwa podkarpackiego;</w:t>
      </w:r>
    </w:p>
    <w:p w14:paraId="2655E479" w14:textId="77777777" w:rsidR="00DF2AE3" w:rsidRDefault="00DF2AE3" w:rsidP="00DF2AE3">
      <w:pPr>
        <w:shd w:val="clear" w:color="auto" w:fill="FFFFFF"/>
        <w:spacing w:after="0" w:line="240" w:lineRule="auto"/>
        <w:ind w:firstLine="357"/>
        <w:jc w:val="both"/>
        <w:rPr>
          <w:rFonts w:eastAsia="Calibri" w:cs="Times New Roman"/>
          <w:sz w:val="22"/>
        </w:rPr>
      </w:pPr>
      <w:r>
        <w:rPr>
          <w:rFonts w:eastAsia="Calibri" w:cs="Times New Roman"/>
          <w:sz w:val="22"/>
        </w:rPr>
        <w:t xml:space="preserve">Zadanie </w:t>
      </w:r>
      <w:r w:rsidRPr="00DF2AE3">
        <w:rPr>
          <w:rFonts w:eastAsia="Calibri" w:cs="Times New Roman"/>
          <w:sz w:val="22"/>
        </w:rPr>
        <w:t>3-5-3</w:t>
      </w:r>
      <w:r>
        <w:rPr>
          <w:rFonts w:eastAsia="Calibri" w:cs="Times New Roman"/>
          <w:sz w:val="22"/>
        </w:rPr>
        <w:t xml:space="preserve"> </w:t>
      </w:r>
      <w:r w:rsidRPr="00DF2AE3">
        <w:rPr>
          <w:rFonts w:eastAsia="Calibri" w:cs="Times New Roman"/>
          <w:sz w:val="22"/>
        </w:rPr>
        <w:t>Wspieranie inicjatyw służących dokumentowaniu (fotografie, rysunki, opisy,</w:t>
      </w:r>
      <w:r>
        <w:rPr>
          <w:rFonts w:eastAsia="Calibri" w:cs="Times New Roman"/>
          <w:sz w:val="22"/>
        </w:rPr>
        <w:t xml:space="preserve"> </w:t>
      </w:r>
      <w:r w:rsidRPr="00DF2AE3">
        <w:rPr>
          <w:rFonts w:eastAsia="Calibri" w:cs="Times New Roman"/>
          <w:sz w:val="22"/>
        </w:rPr>
        <w:t xml:space="preserve">zbieranie informacji historycznych i legend) tradycyjnego budownictwa wiejskiego i kapliczek przydrożnych w granicach województwa – inicjowanie konkursów, nagradzanie aktywnych szkół </w:t>
      </w:r>
      <w:r>
        <w:rPr>
          <w:rFonts w:eastAsia="Calibri" w:cs="Times New Roman"/>
          <w:sz w:val="22"/>
        </w:rPr>
        <w:t xml:space="preserve">                 </w:t>
      </w:r>
      <w:r w:rsidRPr="00DF2AE3">
        <w:rPr>
          <w:rFonts w:eastAsia="Calibri" w:cs="Times New Roman"/>
          <w:sz w:val="22"/>
        </w:rPr>
        <w:t>i organizacji społecznych;</w:t>
      </w:r>
    </w:p>
    <w:p w14:paraId="482ABF03" w14:textId="77777777" w:rsidR="00DF2AE3" w:rsidRDefault="00DF2AE3" w:rsidP="00DF2AE3">
      <w:pPr>
        <w:shd w:val="clear" w:color="auto" w:fill="FFFFFF"/>
        <w:spacing w:after="0" w:line="240" w:lineRule="auto"/>
        <w:ind w:firstLine="357"/>
        <w:jc w:val="both"/>
        <w:rPr>
          <w:rFonts w:eastAsia="Calibri" w:cs="Times New Roman"/>
          <w:sz w:val="22"/>
        </w:rPr>
      </w:pPr>
      <w:r>
        <w:rPr>
          <w:rFonts w:eastAsia="Calibri" w:cs="Times New Roman"/>
          <w:sz w:val="22"/>
        </w:rPr>
        <w:t xml:space="preserve">Zadanie </w:t>
      </w:r>
      <w:r w:rsidRPr="00DF2AE3">
        <w:rPr>
          <w:rFonts w:eastAsia="Calibri" w:cs="Times New Roman"/>
          <w:sz w:val="22"/>
        </w:rPr>
        <w:t>3-5-4</w:t>
      </w:r>
      <w:r>
        <w:rPr>
          <w:rFonts w:eastAsia="Calibri" w:cs="Times New Roman"/>
          <w:sz w:val="22"/>
        </w:rPr>
        <w:t xml:space="preserve"> </w:t>
      </w:r>
      <w:r w:rsidRPr="00DF2AE3">
        <w:rPr>
          <w:rFonts w:eastAsia="Calibri" w:cs="Times New Roman"/>
          <w:sz w:val="22"/>
        </w:rPr>
        <w:t>Udział w finansowaniu szlaków kulturowych w zakresie udostępniania i dozoru obiektów zabytkowych (np. przewodnicy na szlaku architektury drewnianej lub w obiektach z listy światowego dziedzictwa UNESCO).</w:t>
      </w:r>
    </w:p>
    <w:p w14:paraId="2AEEB3C0" w14:textId="77777777" w:rsidR="00DF2AE3" w:rsidRDefault="00DF2AE3" w:rsidP="00DF2AE3">
      <w:pPr>
        <w:shd w:val="clear" w:color="auto" w:fill="FFFFFF"/>
        <w:spacing w:after="0" w:line="240" w:lineRule="auto"/>
        <w:ind w:firstLine="357"/>
        <w:jc w:val="both"/>
        <w:rPr>
          <w:rFonts w:eastAsia="Calibri" w:cs="Times New Roman"/>
          <w:sz w:val="22"/>
        </w:rPr>
      </w:pPr>
      <w:r>
        <w:rPr>
          <w:rFonts w:eastAsia="Calibri" w:cs="Times New Roman"/>
          <w:sz w:val="22"/>
        </w:rPr>
        <w:t xml:space="preserve">Zadanie </w:t>
      </w:r>
      <w:r w:rsidRPr="00DF2AE3">
        <w:rPr>
          <w:rFonts w:eastAsia="Calibri" w:cs="Times New Roman"/>
          <w:sz w:val="22"/>
        </w:rPr>
        <w:t>3-5-5</w:t>
      </w:r>
      <w:r>
        <w:rPr>
          <w:rFonts w:eastAsia="Calibri" w:cs="Times New Roman"/>
          <w:sz w:val="22"/>
        </w:rPr>
        <w:t xml:space="preserve"> </w:t>
      </w:r>
      <w:r w:rsidRPr="00DF2AE3">
        <w:rPr>
          <w:rFonts w:eastAsia="Calibri" w:cs="Times New Roman"/>
          <w:sz w:val="22"/>
        </w:rPr>
        <w:t xml:space="preserve">Wypracowanie merytorycznej współpracy w zakresie opieki nad zabytkowymi założeniami zieleni z instytucjami zajmujących się ochroną środowiska, planowaniem przestrzennym </w:t>
      </w:r>
      <w:r>
        <w:rPr>
          <w:rFonts w:eastAsia="Calibri" w:cs="Times New Roman"/>
          <w:sz w:val="22"/>
        </w:rPr>
        <w:t xml:space="preserve">       </w:t>
      </w:r>
      <w:r w:rsidRPr="00DF2AE3">
        <w:rPr>
          <w:rFonts w:eastAsia="Calibri" w:cs="Times New Roman"/>
          <w:sz w:val="22"/>
        </w:rPr>
        <w:t>i ochroną zabytków, ze względu na szczególne znaczenie tych zabytków w obliczu zmian klimatycznych;</w:t>
      </w:r>
    </w:p>
    <w:p w14:paraId="2272A88A" w14:textId="77777777" w:rsidR="00DF2AE3" w:rsidRPr="00DF2AE3" w:rsidRDefault="00DF2AE3" w:rsidP="00DF2AE3">
      <w:pPr>
        <w:shd w:val="clear" w:color="auto" w:fill="FFFFFF"/>
        <w:spacing w:after="0" w:line="240" w:lineRule="auto"/>
        <w:ind w:firstLine="357"/>
        <w:jc w:val="both"/>
        <w:rPr>
          <w:rFonts w:eastAsia="Calibri" w:cs="Times New Roman"/>
          <w:sz w:val="22"/>
        </w:rPr>
      </w:pPr>
      <w:r>
        <w:rPr>
          <w:rFonts w:eastAsia="Calibri" w:cs="Times New Roman"/>
          <w:sz w:val="22"/>
        </w:rPr>
        <w:t xml:space="preserve">Zadanie </w:t>
      </w:r>
      <w:r w:rsidRPr="00DF2AE3">
        <w:rPr>
          <w:rFonts w:eastAsia="Calibri" w:cs="Times New Roman"/>
          <w:sz w:val="22"/>
        </w:rPr>
        <w:t>3-5-6</w:t>
      </w:r>
      <w:r>
        <w:rPr>
          <w:rFonts w:eastAsia="Calibri" w:cs="Times New Roman"/>
          <w:sz w:val="22"/>
        </w:rPr>
        <w:t xml:space="preserve"> </w:t>
      </w:r>
      <w:r w:rsidRPr="00DF2AE3">
        <w:rPr>
          <w:rFonts w:eastAsia="Calibri" w:cs="Times New Roman"/>
          <w:sz w:val="22"/>
        </w:rPr>
        <w:t xml:space="preserve">Dążenie do zwiększenia ilości środków przeznaczanych na zakupy dzieł sztuki </w:t>
      </w:r>
      <w:r>
        <w:rPr>
          <w:rFonts w:eastAsia="Calibri" w:cs="Times New Roman"/>
          <w:sz w:val="22"/>
        </w:rPr>
        <w:t xml:space="preserve">                   </w:t>
      </w:r>
      <w:r w:rsidRPr="00DF2AE3">
        <w:rPr>
          <w:rFonts w:eastAsia="Calibri" w:cs="Times New Roman"/>
          <w:sz w:val="22"/>
        </w:rPr>
        <w:t>w muzeach podległych samorządowi województwa;</w:t>
      </w:r>
    </w:p>
    <w:p w14:paraId="23B87D2B" w14:textId="77777777" w:rsidR="00DF2AE3" w:rsidRPr="00DF2AE3" w:rsidRDefault="00DF2AE3" w:rsidP="00994225">
      <w:pPr>
        <w:shd w:val="clear" w:color="auto" w:fill="FFFFFF"/>
        <w:spacing w:after="0" w:line="240" w:lineRule="auto"/>
        <w:ind w:firstLine="357"/>
        <w:jc w:val="both"/>
        <w:rPr>
          <w:rFonts w:eastAsia="Calibri" w:cs="Times New Roman"/>
          <w:sz w:val="22"/>
        </w:rPr>
      </w:pPr>
    </w:p>
    <w:p w14:paraId="77A69596" w14:textId="77777777" w:rsidR="00DF2AE3" w:rsidRDefault="00DF2AE3" w:rsidP="00DF2AE3">
      <w:pPr>
        <w:shd w:val="clear" w:color="auto" w:fill="FFFFFF"/>
        <w:spacing w:after="0" w:line="240" w:lineRule="auto"/>
        <w:ind w:firstLine="357"/>
        <w:jc w:val="both"/>
        <w:rPr>
          <w:rFonts w:eastAsia="Calibri" w:cs="Times New Roman"/>
          <w:sz w:val="22"/>
        </w:rPr>
      </w:pPr>
      <w:r w:rsidRPr="00DF2AE3">
        <w:rPr>
          <w:rStyle w:val="Pogrubienie"/>
          <w:rFonts w:cs="Times New Roman"/>
          <w:b w:val="0"/>
          <w:bCs w:val="0"/>
          <w:color w:val="000000"/>
          <w:sz w:val="22"/>
          <w:u w:val="single"/>
        </w:rPr>
        <w:t xml:space="preserve">Kierunek działania 6: </w:t>
      </w:r>
      <w:r w:rsidRPr="00DF2AE3">
        <w:rPr>
          <w:rFonts w:eastAsia="Calibri" w:cs="Times New Roman"/>
          <w:sz w:val="22"/>
        </w:rPr>
        <w:t>Kształtowanie polityki województwa przez uwzględnianie w dokumentach zarządczych i planistycznych uwarunkowań i zadań w zakresie poszanowania dziedzictwa kulturowego:</w:t>
      </w:r>
    </w:p>
    <w:p w14:paraId="4CC599D2" w14:textId="77777777" w:rsidR="00DF2AE3" w:rsidRDefault="00DF2AE3" w:rsidP="00DF2AE3">
      <w:pPr>
        <w:shd w:val="clear" w:color="auto" w:fill="FFFFFF"/>
        <w:spacing w:after="0" w:line="240" w:lineRule="auto"/>
        <w:ind w:firstLine="357"/>
        <w:jc w:val="both"/>
        <w:rPr>
          <w:rFonts w:eastAsia="Calibri" w:cs="Times New Roman"/>
          <w:sz w:val="22"/>
        </w:rPr>
      </w:pPr>
      <w:r>
        <w:rPr>
          <w:rFonts w:eastAsia="Calibri" w:cs="Times New Roman"/>
          <w:sz w:val="22"/>
        </w:rPr>
        <w:t xml:space="preserve">Zadanie </w:t>
      </w:r>
      <w:r w:rsidRPr="00DF2AE3">
        <w:rPr>
          <w:rFonts w:eastAsia="Calibri" w:cs="Times New Roman"/>
          <w:sz w:val="22"/>
        </w:rPr>
        <w:t>3-6-1</w:t>
      </w:r>
      <w:r>
        <w:rPr>
          <w:rFonts w:eastAsia="Calibri" w:cs="Times New Roman"/>
          <w:sz w:val="22"/>
        </w:rPr>
        <w:t xml:space="preserve"> </w:t>
      </w:r>
      <w:r w:rsidRPr="00DF2AE3">
        <w:rPr>
          <w:rFonts w:eastAsia="Calibri" w:cs="Times New Roman"/>
          <w:sz w:val="22"/>
        </w:rPr>
        <w:t xml:space="preserve">Konsekwentne uwzględnianie potrzeb ochrony zabytków i krajobrazu kulturowego w dokumentach strategicznych, planistycznych i zarządczych, ze szczególnym uwzględnieniem analiz i studiów z zakresu zagospodarowania przestrzennego województwa; </w:t>
      </w:r>
    </w:p>
    <w:p w14:paraId="53AAF0B8" w14:textId="77777777" w:rsidR="00DF2AE3" w:rsidRDefault="00DF2AE3" w:rsidP="00DF2AE3">
      <w:pPr>
        <w:shd w:val="clear" w:color="auto" w:fill="FFFFFF"/>
        <w:spacing w:after="0" w:line="240" w:lineRule="auto"/>
        <w:ind w:firstLine="357"/>
        <w:jc w:val="both"/>
        <w:rPr>
          <w:rFonts w:eastAsia="Calibri" w:cs="Times New Roman"/>
          <w:sz w:val="22"/>
        </w:rPr>
      </w:pPr>
      <w:r>
        <w:rPr>
          <w:rFonts w:eastAsia="Calibri" w:cs="Times New Roman"/>
          <w:sz w:val="22"/>
        </w:rPr>
        <w:t xml:space="preserve">Zadanie </w:t>
      </w:r>
      <w:r w:rsidRPr="00DF2AE3">
        <w:rPr>
          <w:rFonts w:eastAsia="Calibri" w:cs="Times New Roman"/>
          <w:sz w:val="22"/>
        </w:rPr>
        <w:t>3-6-2</w:t>
      </w:r>
      <w:r>
        <w:rPr>
          <w:rFonts w:eastAsia="Calibri" w:cs="Times New Roman"/>
          <w:sz w:val="22"/>
        </w:rPr>
        <w:t xml:space="preserve"> </w:t>
      </w:r>
      <w:r w:rsidRPr="00DF2AE3">
        <w:rPr>
          <w:rFonts w:eastAsia="Calibri" w:cs="Times New Roman"/>
          <w:sz w:val="22"/>
        </w:rPr>
        <w:t>Wdrażanie wniosków audytu krajobrazowego w sferze planistycznej i zarządczej;</w:t>
      </w:r>
    </w:p>
    <w:p w14:paraId="5FE19E1B" w14:textId="77777777" w:rsidR="00DF2AE3" w:rsidRDefault="00DF2AE3" w:rsidP="00DF2AE3">
      <w:pPr>
        <w:shd w:val="clear" w:color="auto" w:fill="FFFFFF"/>
        <w:spacing w:after="0" w:line="240" w:lineRule="auto"/>
        <w:ind w:firstLine="357"/>
        <w:jc w:val="both"/>
        <w:rPr>
          <w:rFonts w:eastAsia="Calibri" w:cs="Times New Roman"/>
          <w:sz w:val="22"/>
        </w:rPr>
      </w:pPr>
      <w:r>
        <w:rPr>
          <w:rFonts w:eastAsia="Calibri" w:cs="Times New Roman"/>
          <w:sz w:val="22"/>
        </w:rPr>
        <w:t xml:space="preserve">Zadanie </w:t>
      </w:r>
      <w:r w:rsidRPr="00DF2AE3">
        <w:rPr>
          <w:rFonts w:eastAsia="Calibri" w:cs="Times New Roman"/>
          <w:sz w:val="22"/>
        </w:rPr>
        <w:t>3-6-3</w:t>
      </w:r>
      <w:r>
        <w:rPr>
          <w:rFonts w:eastAsia="Calibri" w:cs="Times New Roman"/>
          <w:sz w:val="22"/>
        </w:rPr>
        <w:t xml:space="preserve"> </w:t>
      </w:r>
      <w:r w:rsidRPr="00DF2AE3">
        <w:rPr>
          <w:rFonts w:eastAsia="Calibri" w:cs="Times New Roman"/>
          <w:sz w:val="22"/>
        </w:rPr>
        <w:t>Inicjowanie, opracowywanie i aktualizacja w skali województwa dokumentów dotyczących ochrony zabytków w sytuacjach kryzysowych i w przypadku szczególnych zagrożeń;</w:t>
      </w:r>
    </w:p>
    <w:p w14:paraId="6D7B54C9" w14:textId="77777777" w:rsidR="00DF2AE3" w:rsidRPr="00DF2AE3" w:rsidRDefault="00DF2AE3" w:rsidP="00DF2AE3">
      <w:pPr>
        <w:shd w:val="clear" w:color="auto" w:fill="FFFFFF"/>
        <w:spacing w:after="0" w:line="240" w:lineRule="auto"/>
        <w:ind w:firstLine="357"/>
        <w:jc w:val="both"/>
        <w:rPr>
          <w:rFonts w:eastAsia="Calibri" w:cs="Times New Roman"/>
          <w:sz w:val="22"/>
        </w:rPr>
      </w:pPr>
      <w:r>
        <w:rPr>
          <w:rFonts w:eastAsia="Calibri" w:cs="Times New Roman"/>
          <w:sz w:val="22"/>
        </w:rPr>
        <w:t xml:space="preserve">Zadanie </w:t>
      </w:r>
      <w:r w:rsidRPr="00DF2AE3">
        <w:rPr>
          <w:rFonts w:eastAsia="Calibri" w:cs="Times New Roman"/>
          <w:sz w:val="22"/>
        </w:rPr>
        <w:t>3-6-4</w:t>
      </w:r>
      <w:r>
        <w:rPr>
          <w:rFonts w:eastAsia="Calibri" w:cs="Times New Roman"/>
          <w:sz w:val="22"/>
        </w:rPr>
        <w:t xml:space="preserve"> </w:t>
      </w:r>
      <w:r w:rsidRPr="00DF2AE3">
        <w:rPr>
          <w:rFonts w:eastAsia="Calibri" w:cs="Times New Roman"/>
          <w:sz w:val="22"/>
        </w:rPr>
        <w:t>Inicjowanie i wspieranie realizacji kompleksowego rozpoznania zasobu zabytków poprzemysłowych w województwie podkarpackim oraz wybór obiektów szczególnie wartościowych; wytypowanie i wykonanie prac studialnych wraz z propozycjami adaptacji do nowych funkcji najcenniejszych obiektów poprzemysłowych (działania wspólnie z samorządami lokalnymi, stowarzyszeniami, wojewódzkim konserwatorem zabytków, NID Oddział Rzeszów)</w:t>
      </w:r>
      <w:r>
        <w:rPr>
          <w:rFonts w:eastAsia="Calibri" w:cs="Times New Roman"/>
          <w:sz w:val="22"/>
        </w:rPr>
        <w:t>.</w:t>
      </w:r>
    </w:p>
    <w:p w14:paraId="2F70A133" w14:textId="77777777" w:rsidR="00584ACA" w:rsidRPr="00DF6B67" w:rsidRDefault="00584ACA" w:rsidP="00047CAD">
      <w:pPr>
        <w:tabs>
          <w:tab w:val="left" w:pos="2268"/>
        </w:tabs>
        <w:spacing w:after="0" w:line="240" w:lineRule="auto"/>
        <w:ind w:firstLine="357"/>
        <w:jc w:val="both"/>
        <w:rPr>
          <w:rFonts w:cs="Times New Roman"/>
          <w:sz w:val="22"/>
        </w:rPr>
      </w:pPr>
    </w:p>
    <w:p w14:paraId="0EE4F6E0" w14:textId="77777777" w:rsidR="00457F44" w:rsidRPr="00577D34" w:rsidRDefault="008A2F34" w:rsidP="00577D34">
      <w:pPr>
        <w:tabs>
          <w:tab w:val="left" w:pos="2268"/>
        </w:tabs>
        <w:spacing w:after="0" w:line="240" w:lineRule="auto"/>
        <w:ind w:firstLine="357"/>
        <w:jc w:val="both"/>
        <w:rPr>
          <w:rFonts w:cs="Times New Roman"/>
          <w:sz w:val="22"/>
        </w:rPr>
      </w:pPr>
      <w:r w:rsidRPr="001B4C40">
        <w:rPr>
          <w:rFonts w:cs="Times New Roman"/>
          <w:sz w:val="22"/>
        </w:rPr>
        <w:t xml:space="preserve">Omawiany dokument w kilku miejscach odnosi się do obiektów zabytkowych zlokalizowanych na </w:t>
      </w:r>
      <w:r w:rsidRPr="00D83754">
        <w:rPr>
          <w:rFonts w:cs="Times New Roman"/>
          <w:sz w:val="22"/>
        </w:rPr>
        <w:t xml:space="preserve">terenie </w:t>
      </w:r>
      <w:r w:rsidR="00C211B5">
        <w:rPr>
          <w:rFonts w:cs="Times New Roman"/>
          <w:sz w:val="22"/>
        </w:rPr>
        <w:t>gminy Nozdrzec</w:t>
      </w:r>
      <w:r w:rsidR="00577D34">
        <w:rPr>
          <w:rFonts w:cs="Times New Roman"/>
          <w:sz w:val="22"/>
        </w:rPr>
        <w:t>. D</w:t>
      </w:r>
      <w:r w:rsidR="00C211B5" w:rsidRPr="00577D34">
        <w:rPr>
          <w:rFonts w:cs="Times New Roman"/>
          <w:sz w:val="22"/>
        </w:rPr>
        <w:t xml:space="preserve">wór w Izdebkach </w:t>
      </w:r>
      <w:r w:rsidR="00183955" w:rsidRPr="00577D34">
        <w:rPr>
          <w:rFonts w:cs="Times New Roman"/>
          <w:sz w:val="22"/>
        </w:rPr>
        <w:t>wymienion</w:t>
      </w:r>
      <w:r w:rsidR="00C211B5" w:rsidRPr="00577D34">
        <w:rPr>
          <w:rFonts w:cs="Times New Roman"/>
          <w:sz w:val="22"/>
        </w:rPr>
        <w:t>y został wśród dworów powstałych na przełomie XIX i XX w.</w:t>
      </w:r>
      <w:r w:rsidR="00183955" w:rsidRPr="00577D34">
        <w:rPr>
          <w:rFonts w:cs="Times New Roman"/>
          <w:sz w:val="22"/>
        </w:rPr>
        <w:t xml:space="preserve"> </w:t>
      </w:r>
      <w:r w:rsidR="00577D34">
        <w:rPr>
          <w:rFonts w:cs="Times New Roman"/>
          <w:sz w:val="22"/>
        </w:rPr>
        <w:t>W</w:t>
      </w:r>
      <w:r w:rsidR="00EA4EE1" w:rsidRPr="00577D34">
        <w:rPr>
          <w:rFonts w:cs="Times New Roman"/>
          <w:sz w:val="22"/>
        </w:rPr>
        <w:t xml:space="preserve">spomniany również jest </w:t>
      </w:r>
      <w:r w:rsidR="00C211B5" w:rsidRPr="00577D34">
        <w:rPr>
          <w:rFonts w:cs="Times New Roman"/>
          <w:sz w:val="22"/>
        </w:rPr>
        <w:t>pomnik pańszczyzny w Nozdrzcu</w:t>
      </w:r>
      <w:r w:rsidR="00EA4EE1" w:rsidRPr="00577D34">
        <w:rPr>
          <w:rFonts w:cs="Times New Roman"/>
          <w:sz w:val="22"/>
        </w:rPr>
        <w:t>.</w:t>
      </w:r>
    </w:p>
    <w:p w14:paraId="00DF9E96" w14:textId="77777777" w:rsidR="00C45202" w:rsidRPr="00457F44" w:rsidRDefault="00C45202" w:rsidP="00457F44">
      <w:pPr>
        <w:tabs>
          <w:tab w:val="left" w:pos="2268"/>
        </w:tabs>
        <w:spacing w:after="0" w:line="240" w:lineRule="auto"/>
        <w:jc w:val="both"/>
        <w:rPr>
          <w:rFonts w:cs="Times New Roman"/>
          <w:sz w:val="22"/>
        </w:rPr>
      </w:pPr>
    </w:p>
    <w:p w14:paraId="1DD37E3E" w14:textId="77777777" w:rsidR="009B35CE" w:rsidRPr="0093071A" w:rsidRDefault="009B35CE" w:rsidP="009B35CE">
      <w:pPr>
        <w:pStyle w:val="Nagwek3"/>
        <w:spacing w:before="0"/>
        <w:jc w:val="both"/>
        <w:rPr>
          <w:rFonts w:ascii="Times New Roman" w:hAnsi="Times New Roman" w:cs="Times New Roman"/>
          <w:color w:val="000000" w:themeColor="text1"/>
        </w:rPr>
      </w:pPr>
      <w:r>
        <w:rPr>
          <w:rFonts w:ascii="Times New Roman" w:hAnsi="Times New Roman" w:cs="Times New Roman"/>
          <w:color w:val="000000" w:themeColor="text1"/>
        </w:rPr>
        <w:tab/>
      </w:r>
      <w:bookmarkStart w:id="24" w:name="_Toc128399227"/>
      <w:r>
        <w:rPr>
          <w:rFonts w:ascii="Times New Roman" w:hAnsi="Times New Roman" w:cs="Times New Roman"/>
          <w:color w:val="000000" w:themeColor="text1"/>
        </w:rPr>
        <w:t>4.2.2</w:t>
      </w:r>
      <w:r w:rsidR="008474DE">
        <w:rPr>
          <w:rFonts w:ascii="Times New Roman" w:hAnsi="Times New Roman" w:cs="Times New Roman"/>
          <w:color w:val="000000" w:themeColor="text1"/>
        </w:rPr>
        <w:t xml:space="preserve"> </w:t>
      </w:r>
      <w:r>
        <w:rPr>
          <w:rFonts w:ascii="Times New Roman" w:hAnsi="Times New Roman" w:cs="Times New Roman"/>
          <w:color w:val="auto"/>
        </w:rPr>
        <w:t xml:space="preserve">Plan Zagospodarowania Przestrzennego Województwa </w:t>
      </w:r>
      <w:r w:rsidR="00E13E9B">
        <w:rPr>
          <w:rFonts w:ascii="Times New Roman" w:hAnsi="Times New Roman" w:cs="Times New Roman"/>
          <w:color w:val="auto"/>
        </w:rPr>
        <w:t>Podkarpackiego</w:t>
      </w:r>
      <w:r w:rsidR="005E2370">
        <w:rPr>
          <w:rFonts w:ascii="Times New Roman" w:hAnsi="Times New Roman" w:cs="Times New Roman"/>
          <w:color w:val="auto"/>
        </w:rPr>
        <w:t xml:space="preserve"> - Perspektywa 2030</w:t>
      </w:r>
      <w:bookmarkEnd w:id="24"/>
    </w:p>
    <w:p w14:paraId="559EC845" w14:textId="77777777" w:rsidR="00C45202" w:rsidRDefault="00C45202" w:rsidP="00047CAD">
      <w:pPr>
        <w:pStyle w:val="Default"/>
        <w:tabs>
          <w:tab w:val="left" w:pos="2268"/>
        </w:tabs>
        <w:ind w:firstLine="357"/>
        <w:jc w:val="both"/>
        <w:rPr>
          <w:rFonts w:eastAsia="Times New Roman"/>
          <w:sz w:val="22"/>
          <w:szCs w:val="22"/>
          <w:lang w:eastAsia="pl-PL"/>
        </w:rPr>
      </w:pPr>
    </w:p>
    <w:p w14:paraId="4775E9CD" w14:textId="77777777" w:rsidR="00047CAD" w:rsidRDefault="00E13E9B" w:rsidP="00047CAD">
      <w:pPr>
        <w:pStyle w:val="Default"/>
        <w:tabs>
          <w:tab w:val="left" w:pos="2268"/>
        </w:tabs>
        <w:ind w:firstLine="357"/>
        <w:jc w:val="both"/>
        <w:rPr>
          <w:sz w:val="22"/>
          <w:szCs w:val="22"/>
        </w:rPr>
      </w:pPr>
      <w:r w:rsidRPr="00E13E9B">
        <w:rPr>
          <w:rFonts w:eastAsia="Times New Roman"/>
          <w:sz w:val="22"/>
          <w:szCs w:val="22"/>
          <w:lang w:eastAsia="pl-PL"/>
        </w:rPr>
        <w:t>Kolejnym istotnym dokumentem, który będzie miał wpływ na niniejszy program to</w:t>
      </w:r>
      <w:r w:rsidRPr="00E13E9B">
        <w:rPr>
          <w:sz w:val="22"/>
          <w:szCs w:val="22"/>
        </w:rPr>
        <w:t xml:space="preserve"> obowiązujący </w:t>
      </w:r>
      <w:r w:rsidRPr="0086346C">
        <w:rPr>
          <w:i/>
          <w:sz w:val="22"/>
          <w:szCs w:val="22"/>
        </w:rPr>
        <w:t>Plan Zagospodarowa</w:t>
      </w:r>
      <w:r w:rsidR="005E2370" w:rsidRPr="0086346C">
        <w:rPr>
          <w:i/>
          <w:sz w:val="22"/>
          <w:szCs w:val="22"/>
        </w:rPr>
        <w:t>nia Przestrzennego Województwa P</w:t>
      </w:r>
      <w:r w:rsidRPr="0086346C">
        <w:rPr>
          <w:i/>
          <w:sz w:val="22"/>
          <w:szCs w:val="22"/>
        </w:rPr>
        <w:t>odkarpackiego</w:t>
      </w:r>
      <w:r w:rsidR="005E2370">
        <w:rPr>
          <w:sz w:val="22"/>
          <w:szCs w:val="22"/>
        </w:rPr>
        <w:t xml:space="preserve">. </w:t>
      </w:r>
      <w:r w:rsidR="009C5F84">
        <w:rPr>
          <w:sz w:val="22"/>
          <w:szCs w:val="22"/>
        </w:rPr>
        <w:t>U</w:t>
      </w:r>
      <w:r w:rsidR="005E2370" w:rsidRPr="005E2370">
        <w:rPr>
          <w:sz w:val="22"/>
          <w:szCs w:val="22"/>
        </w:rPr>
        <w:t xml:space="preserve">chwalony </w:t>
      </w:r>
      <w:r w:rsidR="009C5F84">
        <w:rPr>
          <w:sz w:val="22"/>
          <w:szCs w:val="22"/>
        </w:rPr>
        <w:t xml:space="preserve">został </w:t>
      </w:r>
      <w:r w:rsidR="005E2370" w:rsidRPr="005E2370">
        <w:rPr>
          <w:sz w:val="22"/>
          <w:szCs w:val="22"/>
        </w:rPr>
        <w:t>Uchwałą Nr XLVIII/522/2002 Sejmiku Województwa Podkarpackiego z dnia 30 sierpnia 2002 r. (Dz. Urz. Województwa Podkarpackiego z 17 paździe</w:t>
      </w:r>
      <w:r w:rsidR="009C5F84">
        <w:rPr>
          <w:sz w:val="22"/>
          <w:szCs w:val="22"/>
        </w:rPr>
        <w:t>rnika 2002 r. Nr 64, poz. 1320). Z</w:t>
      </w:r>
      <w:r w:rsidR="005E2370" w:rsidRPr="005E2370">
        <w:rPr>
          <w:sz w:val="22"/>
          <w:szCs w:val="22"/>
        </w:rPr>
        <w:t xml:space="preserve">ostał </w:t>
      </w:r>
      <w:r w:rsidR="009C5F84">
        <w:rPr>
          <w:sz w:val="22"/>
          <w:szCs w:val="22"/>
        </w:rPr>
        <w:t xml:space="preserve">on </w:t>
      </w:r>
      <w:r w:rsidR="005E2370" w:rsidRPr="005E2370">
        <w:rPr>
          <w:sz w:val="22"/>
          <w:szCs w:val="22"/>
        </w:rPr>
        <w:t xml:space="preserve">opracowany </w:t>
      </w:r>
      <w:r w:rsidR="007D21E0">
        <w:rPr>
          <w:sz w:val="22"/>
          <w:szCs w:val="22"/>
        </w:rPr>
        <w:t xml:space="preserve">               </w:t>
      </w:r>
      <w:r w:rsidR="005E2370" w:rsidRPr="005E2370">
        <w:rPr>
          <w:sz w:val="22"/>
          <w:szCs w:val="22"/>
        </w:rPr>
        <w:t xml:space="preserve">w oparciu o przepisy ustawy o zagospodarowaniu przestrzennym z 1994 r. jako podstawowe narzędzie prowadzenia przez władze samorządowe województwa polityki regionalnej, w tym kształtowania </w:t>
      </w:r>
      <w:r w:rsidR="00EA2C19">
        <w:rPr>
          <w:sz w:val="22"/>
          <w:szCs w:val="22"/>
        </w:rPr>
        <w:t xml:space="preserve">                       </w:t>
      </w:r>
      <w:r w:rsidR="005E2370" w:rsidRPr="005E2370">
        <w:rPr>
          <w:sz w:val="22"/>
          <w:szCs w:val="22"/>
        </w:rPr>
        <w:t>i utrzymania ładu przestrzennego</w:t>
      </w:r>
      <w:r w:rsidR="005E2370">
        <w:rPr>
          <w:sz w:val="22"/>
          <w:szCs w:val="22"/>
        </w:rPr>
        <w:t xml:space="preserve">. </w:t>
      </w:r>
      <w:r w:rsidR="005E2370" w:rsidRPr="005E2370">
        <w:rPr>
          <w:sz w:val="22"/>
          <w:szCs w:val="22"/>
        </w:rPr>
        <w:t>Ze względu na konieczność dostosowania do obowiązujących przepisów prawa oraz przyjętych dokumentów i programów krajowych</w:t>
      </w:r>
      <w:r w:rsidR="00EA2C19">
        <w:rPr>
          <w:sz w:val="22"/>
          <w:szCs w:val="22"/>
        </w:rPr>
        <w:t xml:space="preserve"> </w:t>
      </w:r>
      <w:r w:rsidR="005E2370" w:rsidRPr="005E2370">
        <w:rPr>
          <w:sz w:val="22"/>
          <w:szCs w:val="22"/>
        </w:rPr>
        <w:t xml:space="preserve">i wojewódzkich, projekt zmiany </w:t>
      </w:r>
      <w:r w:rsidR="005E2370" w:rsidRPr="005E2370">
        <w:rPr>
          <w:sz w:val="22"/>
          <w:szCs w:val="22"/>
        </w:rPr>
        <w:lastRenderedPageBreak/>
        <w:t>Planu Zagospodarowania Przestrzennego Województwa Podkarpackiego został opracowany jako nowa edycja planu</w:t>
      </w:r>
      <w:r w:rsidR="005E2370">
        <w:rPr>
          <w:sz w:val="22"/>
          <w:szCs w:val="22"/>
        </w:rPr>
        <w:t xml:space="preserve"> i uchwalony Uchwałą Nr LIX/930/18 z dnia 27 sierpnia 2018 r.</w:t>
      </w:r>
    </w:p>
    <w:p w14:paraId="119740D5" w14:textId="77777777" w:rsidR="00C45202" w:rsidRDefault="00300CDF" w:rsidP="00C45202">
      <w:pPr>
        <w:pStyle w:val="Default"/>
        <w:tabs>
          <w:tab w:val="left" w:pos="2268"/>
        </w:tabs>
        <w:ind w:firstLine="357"/>
        <w:jc w:val="both"/>
        <w:rPr>
          <w:sz w:val="22"/>
          <w:szCs w:val="22"/>
        </w:rPr>
      </w:pPr>
      <w:r>
        <w:rPr>
          <w:sz w:val="22"/>
          <w:szCs w:val="22"/>
        </w:rPr>
        <w:t xml:space="preserve">Plan jest dokumentem planistycznym, który odnosi się do zagadnień istotnych dla właściwego funkcjonowania przestrzeni całego województwa. Wśród silnych stron województwa wymienia się dużą różnorodność i bogactwo materialnego dziedzictwa kulturowego, wynikającego między innymi </w:t>
      </w:r>
      <w:r w:rsidR="000D3F43">
        <w:rPr>
          <w:sz w:val="22"/>
          <w:szCs w:val="22"/>
        </w:rPr>
        <w:t xml:space="preserve">                    </w:t>
      </w:r>
      <w:r>
        <w:rPr>
          <w:sz w:val="22"/>
          <w:szCs w:val="22"/>
        </w:rPr>
        <w:t>z historycznej wielokulturowości regionu. Wskazuje się, że na jakość krajobrazu kulturowego niekorzystnie wpływają m.in. brak ładu i niska jakość zagospodarowania przestrzennego, zanik tradycyjnego budownictwa wiejskiego i małomiasteczkowego, niedostateczna ochrona zasobów zabytkowych pozostających poza rejestrem. Przyjęta polityka przestrzenna ma na celu ochronę cennych zabytków dziedzictwa kulturowego i przeciwdziałanie ww. niekorzystnym zjawiskom.</w:t>
      </w:r>
    </w:p>
    <w:p w14:paraId="729ED94F" w14:textId="77777777" w:rsidR="00300CDF" w:rsidRDefault="00300CDF" w:rsidP="00047CAD">
      <w:pPr>
        <w:pStyle w:val="Default"/>
        <w:tabs>
          <w:tab w:val="left" w:pos="2268"/>
        </w:tabs>
        <w:ind w:firstLine="357"/>
        <w:jc w:val="both"/>
        <w:rPr>
          <w:sz w:val="22"/>
          <w:szCs w:val="22"/>
        </w:rPr>
      </w:pPr>
      <w:r>
        <w:rPr>
          <w:sz w:val="22"/>
          <w:szCs w:val="22"/>
        </w:rPr>
        <w:t>Głównymi celami polityki przestrzennej są:</w:t>
      </w:r>
    </w:p>
    <w:p w14:paraId="530392CD" w14:textId="77777777" w:rsidR="00300CDF" w:rsidRPr="007D21E0" w:rsidRDefault="00300CDF">
      <w:pPr>
        <w:pStyle w:val="Default"/>
        <w:numPr>
          <w:ilvl w:val="0"/>
          <w:numId w:val="27"/>
        </w:numPr>
        <w:tabs>
          <w:tab w:val="left" w:pos="2268"/>
        </w:tabs>
        <w:jc w:val="both"/>
        <w:rPr>
          <w:sz w:val="22"/>
          <w:szCs w:val="22"/>
        </w:rPr>
      </w:pPr>
      <w:r w:rsidRPr="007D21E0">
        <w:rPr>
          <w:sz w:val="22"/>
          <w:szCs w:val="22"/>
        </w:rPr>
        <w:t>Zachowanie i ochrona zabytkowych obiektów i założeń przestrzennych,</w:t>
      </w:r>
    </w:p>
    <w:p w14:paraId="4B2399EA" w14:textId="77777777" w:rsidR="00300CDF" w:rsidRPr="007D21E0" w:rsidRDefault="00300CDF">
      <w:pPr>
        <w:pStyle w:val="Default"/>
        <w:numPr>
          <w:ilvl w:val="0"/>
          <w:numId w:val="27"/>
        </w:numPr>
        <w:tabs>
          <w:tab w:val="left" w:pos="2268"/>
        </w:tabs>
        <w:jc w:val="both"/>
        <w:rPr>
          <w:sz w:val="22"/>
          <w:szCs w:val="22"/>
        </w:rPr>
      </w:pPr>
      <w:r w:rsidRPr="007D21E0">
        <w:rPr>
          <w:sz w:val="22"/>
          <w:szCs w:val="22"/>
        </w:rPr>
        <w:t>Zachowanie i ochrona walorów przestrzeni w tym walorów krajobrazu kulturowego,</w:t>
      </w:r>
    </w:p>
    <w:p w14:paraId="2FD47EE0" w14:textId="77777777" w:rsidR="00300CDF" w:rsidRPr="007D21E0" w:rsidRDefault="00300CDF">
      <w:pPr>
        <w:pStyle w:val="Default"/>
        <w:numPr>
          <w:ilvl w:val="0"/>
          <w:numId w:val="27"/>
        </w:numPr>
        <w:tabs>
          <w:tab w:val="left" w:pos="2268"/>
        </w:tabs>
        <w:jc w:val="both"/>
        <w:rPr>
          <w:sz w:val="22"/>
          <w:szCs w:val="22"/>
        </w:rPr>
      </w:pPr>
      <w:r w:rsidRPr="007D21E0">
        <w:rPr>
          <w:sz w:val="22"/>
          <w:szCs w:val="22"/>
        </w:rPr>
        <w:t>Zachowanie i ochrona współczesnego materialnego dziedzictwa kulturowego,</w:t>
      </w:r>
    </w:p>
    <w:p w14:paraId="06141B30" w14:textId="77777777" w:rsidR="00300CDF" w:rsidRPr="007D21E0" w:rsidRDefault="00300CDF">
      <w:pPr>
        <w:pStyle w:val="Default"/>
        <w:numPr>
          <w:ilvl w:val="0"/>
          <w:numId w:val="27"/>
        </w:numPr>
        <w:tabs>
          <w:tab w:val="left" w:pos="2268"/>
        </w:tabs>
        <w:jc w:val="both"/>
        <w:rPr>
          <w:sz w:val="22"/>
          <w:szCs w:val="22"/>
        </w:rPr>
      </w:pPr>
      <w:r w:rsidRPr="007D21E0">
        <w:rPr>
          <w:sz w:val="22"/>
          <w:szCs w:val="22"/>
        </w:rPr>
        <w:t>Rozwijanie sieci szlaków kulturowych jako istotnego elementu spajającego zasoby kulturowe województwa,</w:t>
      </w:r>
    </w:p>
    <w:p w14:paraId="4C63C2AC" w14:textId="77777777" w:rsidR="00300CDF" w:rsidRPr="007D21E0" w:rsidRDefault="00300CDF">
      <w:pPr>
        <w:pStyle w:val="Default"/>
        <w:numPr>
          <w:ilvl w:val="0"/>
          <w:numId w:val="27"/>
        </w:numPr>
        <w:tabs>
          <w:tab w:val="left" w:pos="2268"/>
        </w:tabs>
        <w:jc w:val="both"/>
        <w:rPr>
          <w:sz w:val="22"/>
          <w:szCs w:val="22"/>
        </w:rPr>
      </w:pPr>
      <w:r w:rsidRPr="007D21E0">
        <w:rPr>
          <w:sz w:val="22"/>
          <w:szCs w:val="22"/>
        </w:rPr>
        <w:t xml:space="preserve">Ochrona pozostałych zasobów i </w:t>
      </w:r>
      <w:r w:rsidR="004C6AD0" w:rsidRPr="007D21E0">
        <w:rPr>
          <w:sz w:val="22"/>
          <w:szCs w:val="22"/>
        </w:rPr>
        <w:t>elementów dziedzictwa kulturowego, w tym zasobów niematerialnych.</w:t>
      </w:r>
    </w:p>
    <w:p w14:paraId="2A303034" w14:textId="77777777" w:rsidR="00AE2134" w:rsidRPr="007D21E0" w:rsidRDefault="00AE2134" w:rsidP="00EF0D1C">
      <w:pPr>
        <w:pStyle w:val="Default"/>
        <w:tabs>
          <w:tab w:val="left" w:pos="2268"/>
        </w:tabs>
        <w:jc w:val="both"/>
        <w:rPr>
          <w:sz w:val="22"/>
          <w:szCs w:val="22"/>
        </w:rPr>
      </w:pPr>
    </w:p>
    <w:p w14:paraId="15B60E10" w14:textId="77777777" w:rsidR="008E50DB" w:rsidRPr="0099409F" w:rsidRDefault="0099409F" w:rsidP="00AE2134">
      <w:pPr>
        <w:pStyle w:val="Nagwek3"/>
        <w:spacing w:before="0"/>
        <w:jc w:val="both"/>
        <w:rPr>
          <w:rFonts w:ascii="Times New Roman" w:hAnsi="Times New Roman" w:cs="Times New Roman"/>
          <w:color w:val="auto"/>
        </w:rPr>
      </w:pPr>
      <w:r>
        <w:rPr>
          <w:rFonts w:ascii="Times New Roman" w:hAnsi="Times New Roman" w:cs="Times New Roman"/>
          <w:color w:val="auto"/>
        </w:rPr>
        <w:tab/>
      </w:r>
      <w:bookmarkStart w:id="25" w:name="_Toc128399228"/>
      <w:r w:rsidR="00D203B6" w:rsidRPr="0099409F">
        <w:rPr>
          <w:rFonts w:ascii="Times New Roman" w:hAnsi="Times New Roman" w:cs="Times New Roman"/>
          <w:color w:val="auto"/>
        </w:rPr>
        <w:t>4.2.3</w:t>
      </w:r>
      <w:r w:rsidR="008474DE">
        <w:rPr>
          <w:rFonts w:ascii="Times New Roman" w:hAnsi="Times New Roman" w:cs="Times New Roman"/>
          <w:color w:val="auto"/>
        </w:rPr>
        <w:t xml:space="preserve"> </w:t>
      </w:r>
      <w:r w:rsidR="00047CAD">
        <w:rPr>
          <w:rFonts w:ascii="Times New Roman" w:hAnsi="Times New Roman" w:cs="Times New Roman"/>
          <w:color w:val="auto"/>
        </w:rPr>
        <w:t>Strategia Rozwoju W</w:t>
      </w:r>
      <w:r w:rsidRPr="0099409F">
        <w:rPr>
          <w:rFonts w:ascii="Times New Roman" w:hAnsi="Times New Roman" w:cs="Times New Roman"/>
          <w:color w:val="auto"/>
        </w:rPr>
        <w:t>ojewództwa</w:t>
      </w:r>
      <w:r w:rsidR="007D21E0">
        <w:rPr>
          <w:rFonts w:ascii="Times New Roman" w:hAnsi="Times New Roman" w:cs="Times New Roman"/>
          <w:color w:val="auto"/>
        </w:rPr>
        <w:t xml:space="preserve"> -</w:t>
      </w:r>
      <w:r w:rsidRPr="0099409F">
        <w:rPr>
          <w:rFonts w:ascii="Times New Roman" w:hAnsi="Times New Roman" w:cs="Times New Roman"/>
          <w:color w:val="auto"/>
        </w:rPr>
        <w:t xml:space="preserve"> Podkarpackie</w:t>
      </w:r>
      <w:r w:rsidR="007D21E0">
        <w:rPr>
          <w:rFonts w:ascii="Times New Roman" w:hAnsi="Times New Roman" w:cs="Times New Roman"/>
          <w:color w:val="auto"/>
        </w:rPr>
        <w:t xml:space="preserve"> 2030</w:t>
      </w:r>
      <w:bookmarkEnd w:id="25"/>
    </w:p>
    <w:p w14:paraId="0446471F" w14:textId="77777777" w:rsidR="00EF0D1C" w:rsidRDefault="00EF0D1C" w:rsidP="0086346C">
      <w:pPr>
        <w:pStyle w:val="Default"/>
        <w:ind w:firstLine="425"/>
        <w:jc w:val="both"/>
        <w:rPr>
          <w:sz w:val="22"/>
          <w:szCs w:val="22"/>
        </w:rPr>
      </w:pPr>
    </w:p>
    <w:p w14:paraId="1723126F" w14:textId="77777777" w:rsidR="007D21E0" w:rsidRPr="00A8413C" w:rsidRDefault="007D21E0" w:rsidP="0086346C">
      <w:pPr>
        <w:pStyle w:val="Default"/>
        <w:ind w:firstLine="425"/>
        <w:jc w:val="both"/>
        <w:rPr>
          <w:sz w:val="22"/>
          <w:szCs w:val="22"/>
        </w:rPr>
      </w:pPr>
      <w:r w:rsidRPr="00B87EE0">
        <w:rPr>
          <w:sz w:val="22"/>
          <w:szCs w:val="22"/>
        </w:rPr>
        <w:t xml:space="preserve">Ważnym dokumentem określającym działania gminy w zakresie dziedzictwa kulturowego jest </w:t>
      </w:r>
      <w:r w:rsidRPr="00A8413C">
        <w:rPr>
          <w:i/>
          <w:sz w:val="22"/>
          <w:szCs w:val="22"/>
        </w:rPr>
        <w:t>Strategia Rozwoju Województwa - Podkarpackie</w:t>
      </w:r>
      <w:r>
        <w:rPr>
          <w:i/>
          <w:sz w:val="22"/>
          <w:szCs w:val="22"/>
        </w:rPr>
        <w:t xml:space="preserve"> </w:t>
      </w:r>
      <w:r w:rsidRPr="00A8413C">
        <w:rPr>
          <w:i/>
          <w:sz w:val="22"/>
          <w:szCs w:val="22"/>
        </w:rPr>
        <w:t>2030</w:t>
      </w:r>
      <w:r w:rsidR="0086346C">
        <w:rPr>
          <w:sz w:val="22"/>
          <w:szCs w:val="22"/>
        </w:rPr>
        <w:t xml:space="preserve">. </w:t>
      </w:r>
      <w:r w:rsidRPr="00A8413C">
        <w:rPr>
          <w:sz w:val="22"/>
          <w:szCs w:val="22"/>
        </w:rPr>
        <w:t xml:space="preserve">Główny celem Strategii jest </w:t>
      </w:r>
      <w:r w:rsidRPr="00A8413C">
        <w:rPr>
          <w:i/>
          <w:sz w:val="22"/>
          <w:szCs w:val="22"/>
        </w:rPr>
        <w:t xml:space="preserve">"Odpowiedzialne </w:t>
      </w:r>
      <w:r w:rsidR="00DB0DD3">
        <w:rPr>
          <w:i/>
          <w:sz w:val="22"/>
          <w:szCs w:val="22"/>
        </w:rPr>
        <w:t xml:space="preserve">  </w:t>
      </w:r>
      <w:r w:rsidRPr="00A8413C">
        <w:rPr>
          <w:i/>
          <w:sz w:val="22"/>
          <w:szCs w:val="22"/>
        </w:rPr>
        <w:t xml:space="preserve">i efektywne wykorzystanie zasobów </w:t>
      </w:r>
      <w:r w:rsidR="0086346C">
        <w:rPr>
          <w:i/>
          <w:sz w:val="22"/>
          <w:szCs w:val="22"/>
        </w:rPr>
        <w:t>endo</w:t>
      </w:r>
      <w:r w:rsidR="001A094C">
        <w:rPr>
          <w:i/>
          <w:sz w:val="22"/>
          <w:szCs w:val="22"/>
        </w:rPr>
        <w:t xml:space="preserve"> </w:t>
      </w:r>
      <w:r w:rsidRPr="00A8413C">
        <w:rPr>
          <w:i/>
          <w:sz w:val="22"/>
          <w:szCs w:val="22"/>
        </w:rPr>
        <w:t>i egzogenicznych regionu, zapewniające trwały, zrównoważony i terytorialnie równomierny</w:t>
      </w:r>
      <w:r>
        <w:rPr>
          <w:i/>
          <w:sz w:val="22"/>
          <w:szCs w:val="22"/>
        </w:rPr>
        <w:t xml:space="preserve"> rozwój gospodarczy oraz wysoką </w:t>
      </w:r>
      <w:r w:rsidRPr="00A8413C">
        <w:rPr>
          <w:i/>
          <w:sz w:val="22"/>
          <w:szCs w:val="22"/>
        </w:rPr>
        <w:t>jakość życia mieszkańców województwa".</w:t>
      </w:r>
    </w:p>
    <w:p w14:paraId="3786D935" w14:textId="77777777" w:rsidR="007D21E0" w:rsidRPr="00A8413C" w:rsidRDefault="007D21E0" w:rsidP="007D21E0">
      <w:pPr>
        <w:pStyle w:val="Default"/>
        <w:ind w:firstLine="425"/>
        <w:jc w:val="both"/>
        <w:rPr>
          <w:sz w:val="22"/>
          <w:szCs w:val="22"/>
        </w:rPr>
      </w:pPr>
    </w:p>
    <w:p w14:paraId="4B479886" w14:textId="77777777" w:rsidR="007D21E0" w:rsidRPr="00A8413C" w:rsidRDefault="007D21E0" w:rsidP="007D21E0">
      <w:pPr>
        <w:pStyle w:val="Default"/>
        <w:ind w:firstLine="425"/>
        <w:jc w:val="both"/>
        <w:rPr>
          <w:sz w:val="22"/>
          <w:szCs w:val="22"/>
        </w:rPr>
      </w:pPr>
      <w:r w:rsidRPr="00A8413C">
        <w:rPr>
          <w:sz w:val="22"/>
          <w:szCs w:val="22"/>
        </w:rPr>
        <w:t xml:space="preserve">W Strategii wymieniono obszary i priorytety z poszczególnymi celami. Poniżej wymieniono te, które dotyczą ochrony dziedzictwa kulturowego. </w:t>
      </w:r>
    </w:p>
    <w:p w14:paraId="14B33775" w14:textId="77777777" w:rsidR="007D21E0" w:rsidRPr="00A8413C" w:rsidRDefault="007D21E0" w:rsidP="007D21E0">
      <w:pPr>
        <w:pStyle w:val="Default"/>
        <w:ind w:firstLine="425"/>
        <w:jc w:val="both"/>
        <w:rPr>
          <w:sz w:val="22"/>
          <w:szCs w:val="22"/>
          <w:u w:val="single"/>
        </w:rPr>
      </w:pPr>
      <w:r w:rsidRPr="00A8413C">
        <w:rPr>
          <w:sz w:val="22"/>
          <w:szCs w:val="22"/>
          <w:u w:val="single"/>
        </w:rPr>
        <w:t>O</w:t>
      </w:r>
      <w:r w:rsidR="001A094C">
        <w:rPr>
          <w:sz w:val="22"/>
          <w:szCs w:val="22"/>
          <w:u w:val="single"/>
        </w:rPr>
        <w:t>bszar 2 - Kapitał ludzki i społe</w:t>
      </w:r>
      <w:r w:rsidRPr="00A8413C">
        <w:rPr>
          <w:sz w:val="22"/>
          <w:szCs w:val="22"/>
          <w:u w:val="single"/>
        </w:rPr>
        <w:t>czny</w:t>
      </w:r>
    </w:p>
    <w:p w14:paraId="3A6330C3" w14:textId="77777777" w:rsidR="007D21E0" w:rsidRPr="00A8413C" w:rsidRDefault="007D21E0" w:rsidP="007D21E0">
      <w:pPr>
        <w:pStyle w:val="Default"/>
        <w:ind w:firstLine="425"/>
        <w:jc w:val="both"/>
        <w:rPr>
          <w:sz w:val="22"/>
          <w:szCs w:val="22"/>
        </w:rPr>
      </w:pPr>
      <w:r w:rsidRPr="00A8413C">
        <w:rPr>
          <w:sz w:val="22"/>
          <w:szCs w:val="22"/>
        </w:rPr>
        <w:t>2.3. Kultura i dziedzictwo kulturowe:</w:t>
      </w:r>
    </w:p>
    <w:p w14:paraId="0A527798" w14:textId="77777777" w:rsidR="007D21E0" w:rsidRPr="00A8413C" w:rsidRDefault="007D21E0" w:rsidP="007D21E0">
      <w:pPr>
        <w:pStyle w:val="Default"/>
        <w:ind w:firstLine="425"/>
        <w:jc w:val="both"/>
        <w:rPr>
          <w:sz w:val="22"/>
          <w:szCs w:val="22"/>
        </w:rPr>
      </w:pPr>
      <w:r w:rsidRPr="00A8413C">
        <w:rPr>
          <w:sz w:val="22"/>
          <w:szCs w:val="22"/>
        </w:rPr>
        <w:t>2.3.1. Tworzenie warunków dla upowszechniania kultury, rozwijania form działalności kulturalnej i interpretacji dziedzictwa wraz ze zwiększeniem kompetencji kulturowych mieszkańców.</w:t>
      </w:r>
    </w:p>
    <w:p w14:paraId="18C2B207" w14:textId="77777777" w:rsidR="007D21E0" w:rsidRDefault="007D21E0" w:rsidP="007D21E0">
      <w:pPr>
        <w:pStyle w:val="Default"/>
        <w:ind w:firstLine="425"/>
        <w:jc w:val="both"/>
        <w:rPr>
          <w:sz w:val="22"/>
          <w:szCs w:val="22"/>
        </w:rPr>
      </w:pPr>
      <w:r w:rsidRPr="00A8413C">
        <w:rPr>
          <w:sz w:val="22"/>
          <w:szCs w:val="22"/>
        </w:rPr>
        <w:t>Zakładane działania:</w:t>
      </w:r>
    </w:p>
    <w:p w14:paraId="003465AD" w14:textId="77777777" w:rsidR="007D21E0" w:rsidRDefault="007D21E0">
      <w:pPr>
        <w:pStyle w:val="Default"/>
        <w:numPr>
          <w:ilvl w:val="0"/>
          <w:numId w:val="33"/>
        </w:numPr>
        <w:jc w:val="both"/>
        <w:rPr>
          <w:sz w:val="22"/>
          <w:szCs w:val="22"/>
        </w:rPr>
      </w:pPr>
      <w:r w:rsidRPr="00A8413C">
        <w:rPr>
          <w:sz w:val="22"/>
          <w:szCs w:val="22"/>
        </w:rPr>
        <w:t xml:space="preserve">monitorowanie inicjatyw oraz prowadzenie badań w obszarze kultury we współpracy </w:t>
      </w:r>
      <w:r>
        <w:rPr>
          <w:sz w:val="22"/>
          <w:szCs w:val="22"/>
        </w:rPr>
        <w:t xml:space="preserve">                  z </w:t>
      </w:r>
      <w:r w:rsidRPr="00A8413C">
        <w:rPr>
          <w:sz w:val="22"/>
          <w:szCs w:val="22"/>
        </w:rPr>
        <w:t xml:space="preserve">przedstawicielami sektora kultury, edukacji i instytucjami naukowo-badawczymi; </w:t>
      </w:r>
    </w:p>
    <w:p w14:paraId="752D5AFC" w14:textId="77777777" w:rsidR="007D21E0" w:rsidRDefault="007D21E0">
      <w:pPr>
        <w:pStyle w:val="Default"/>
        <w:numPr>
          <w:ilvl w:val="0"/>
          <w:numId w:val="33"/>
        </w:numPr>
        <w:jc w:val="both"/>
        <w:rPr>
          <w:sz w:val="22"/>
          <w:szCs w:val="22"/>
        </w:rPr>
      </w:pPr>
      <w:r w:rsidRPr="00787966">
        <w:rPr>
          <w:sz w:val="22"/>
          <w:szCs w:val="22"/>
        </w:rPr>
        <w:t xml:space="preserve">tworzenie bogatej oferty kulturalnej wraz z poprawą jej dostępności oraz inicjowanie działań na rzecz zwiększenia uczestnictwa w przedsięwzięciach kulturalnych i budowy więzi lokalnych; </w:t>
      </w:r>
    </w:p>
    <w:p w14:paraId="68087E24" w14:textId="77777777" w:rsidR="007D21E0" w:rsidRDefault="007D21E0">
      <w:pPr>
        <w:pStyle w:val="Default"/>
        <w:numPr>
          <w:ilvl w:val="0"/>
          <w:numId w:val="33"/>
        </w:numPr>
        <w:jc w:val="both"/>
        <w:rPr>
          <w:sz w:val="22"/>
          <w:szCs w:val="22"/>
        </w:rPr>
      </w:pPr>
      <w:r w:rsidRPr="00787966">
        <w:rPr>
          <w:sz w:val="22"/>
          <w:szCs w:val="22"/>
        </w:rPr>
        <w:t>inicjowanie działań mających na celu popularyzację kultury i dziedzictwa, w tym dziedzictwa niematerialnego i kultury technicznej, jako elementu umacniania tożsamości regionalnej oraz pomnażania kapitału ludzkiego i społecznego;</w:t>
      </w:r>
    </w:p>
    <w:p w14:paraId="28DC1866" w14:textId="77777777" w:rsidR="007D21E0" w:rsidRDefault="007D21E0">
      <w:pPr>
        <w:pStyle w:val="Default"/>
        <w:numPr>
          <w:ilvl w:val="0"/>
          <w:numId w:val="33"/>
        </w:numPr>
        <w:jc w:val="both"/>
        <w:rPr>
          <w:sz w:val="22"/>
          <w:szCs w:val="22"/>
        </w:rPr>
      </w:pPr>
      <w:r w:rsidRPr="00787966">
        <w:rPr>
          <w:sz w:val="22"/>
          <w:szCs w:val="22"/>
        </w:rPr>
        <w:t xml:space="preserve">stwarzanie warunków sprzyjających wzrostowi kompetencji kulturowych oraz artystycznych mieszkańców regionu, m.in. poprzez rozwój edukacji kulturowej; </w:t>
      </w:r>
    </w:p>
    <w:p w14:paraId="1EA0DB6C" w14:textId="77777777" w:rsidR="007D21E0" w:rsidRDefault="007D21E0">
      <w:pPr>
        <w:pStyle w:val="Default"/>
        <w:numPr>
          <w:ilvl w:val="0"/>
          <w:numId w:val="33"/>
        </w:numPr>
        <w:jc w:val="both"/>
        <w:rPr>
          <w:sz w:val="22"/>
          <w:szCs w:val="22"/>
        </w:rPr>
      </w:pPr>
      <w:r w:rsidRPr="00787966">
        <w:rPr>
          <w:sz w:val="22"/>
          <w:szCs w:val="22"/>
        </w:rPr>
        <w:t>wsparcie twórców oraz stymulowanie rozwoju kultury poprzez dedykowane programy stypendialne, konkursy i nagrody tematyczne;</w:t>
      </w:r>
    </w:p>
    <w:p w14:paraId="1C0E73F6" w14:textId="77777777" w:rsidR="007D21E0" w:rsidRDefault="007D21E0">
      <w:pPr>
        <w:pStyle w:val="Default"/>
        <w:numPr>
          <w:ilvl w:val="0"/>
          <w:numId w:val="33"/>
        </w:numPr>
        <w:jc w:val="both"/>
        <w:rPr>
          <w:sz w:val="22"/>
          <w:szCs w:val="22"/>
        </w:rPr>
      </w:pPr>
      <w:r w:rsidRPr="00787966">
        <w:rPr>
          <w:sz w:val="22"/>
          <w:szCs w:val="22"/>
        </w:rPr>
        <w:t>promocja regionu oraz popularyzacja jego kultury poprzez rozwój turystyki kulturowej;</w:t>
      </w:r>
    </w:p>
    <w:p w14:paraId="718360E8" w14:textId="77777777" w:rsidR="007D21E0" w:rsidRDefault="007D21E0">
      <w:pPr>
        <w:pStyle w:val="Default"/>
        <w:numPr>
          <w:ilvl w:val="0"/>
          <w:numId w:val="33"/>
        </w:numPr>
        <w:jc w:val="both"/>
        <w:rPr>
          <w:sz w:val="22"/>
          <w:szCs w:val="22"/>
        </w:rPr>
      </w:pPr>
      <w:r w:rsidRPr="00787966">
        <w:rPr>
          <w:sz w:val="22"/>
          <w:szCs w:val="22"/>
        </w:rPr>
        <w:t xml:space="preserve">rozwój działań i form instytucjonalnej ochrony i popularyzacji dziedzictwa </w:t>
      </w:r>
      <w:proofErr w:type="gramStart"/>
      <w:r w:rsidRPr="00787966">
        <w:rPr>
          <w:sz w:val="22"/>
          <w:szCs w:val="22"/>
        </w:rPr>
        <w:t xml:space="preserve">Kresów, </w:t>
      </w:r>
      <w:r>
        <w:rPr>
          <w:sz w:val="22"/>
          <w:szCs w:val="22"/>
        </w:rPr>
        <w:t xml:space="preserve">  </w:t>
      </w:r>
      <w:proofErr w:type="gramEnd"/>
      <w:r>
        <w:rPr>
          <w:sz w:val="22"/>
          <w:szCs w:val="22"/>
        </w:rPr>
        <w:t xml:space="preserve">             </w:t>
      </w:r>
      <w:r w:rsidRPr="00787966">
        <w:rPr>
          <w:sz w:val="22"/>
          <w:szCs w:val="22"/>
        </w:rPr>
        <w:t>w tym Portalu Muzeum Dziedzictwa Kresów Dawnej Rzeczypospolitej;</w:t>
      </w:r>
    </w:p>
    <w:p w14:paraId="58299B7E" w14:textId="77777777" w:rsidR="007D21E0" w:rsidRDefault="007D21E0">
      <w:pPr>
        <w:pStyle w:val="Default"/>
        <w:numPr>
          <w:ilvl w:val="0"/>
          <w:numId w:val="33"/>
        </w:numPr>
        <w:jc w:val="both"/>
        <w:rPr>
          <w:sz w:val="22"/>
          <w:szCs w:val="22"/>
        </w:rPr>
      </w:pPr>
      <w:r w:rsidRPr="00787966">
        <w:rPr>
          <w:sz w:val="22"/>
          <w:szCs w:val="22"/>
        </w:rPr>
        <w:t>stworzenie Podkarpackiego Szlaku Filmowego wychodzącego naprzeciw potrzebie opracowania i upowszechniania filmowego dziedzictwa kulturowego regionu oraz przygotowanie oferty profesjonalnych wydarzeń filmowych.</w:t>
      </w:r>
    </w:p>
    <w:p w14:paraId="4F3F0A50" w14:textId="77777777" w:rsidR="00D647D4" w:rsidRPr="00D647D4" w:rsidRDefault="00D647D4" w:rsidP="00D647D4">
      <w:pPr>
        <w:pStyle w:val="Default"/>
        <w:ind w:left="1145"/>
        <w:jc w:val="both"/>
        <w:rPr>
          <w:sz w:val="22"/>
          <w:szCs w:val="22"/>
        </w:rPr>
      </w:pPr>
    </w:p>
    <w:p w14:paraId="407B7B39" w14:textId="77777777" w:rsidR="007D21E0" w:rsidRDefault="007D21E0" w:rsidP="007D21E0">
      <w:pPr>
        <w:spacing w:after="0" w:line="240" w:lineRule="auto"/>
        <w:ind w:firstLine="425"/>
        <w:jc w:val="both"/>
        <w:rPr>
          <w:sz w:val="22"/>
        </w:rPr>
      </w:pPr>
      <w:r w:rsidRPr="00A8413C">
        <w:rPr>
          <w:sz w:val="22"/>
        </w:rPr>
        <w:t>2.3.2. Wzmacnianie współpracy i partnerstwa na rzecz wykorzystania regionalnych zasobów dziedzictwa i kultury współczesnej jako potencjału rozwojowego.</w:t>
      </w:r>
    </w:p>
    <w:p w14:paraId="5C332394" w14:textId="77777777" w:rsidR="007D21E0" w:rsidRDefault="007D21E0" w:rsidP="007D21E0">
      <w:pPr>
        <w:spacing w:after="0" w:line="240" w:lineRule="auto"/>
        <w:ind w:firstLine="425"/>
        <w:jc w:val="both"/>
        <w:rPr>
          <w:sz w:val="22"/>
        </w:rPr>
      </w:pPr>
      <w:r w:rsidRPr="00A8413C">
        <w:rPr>
          <w:sz w:val="22"/>
        </w:rPr>
        <w:lastRenderedPageBreak/>
        <w:t xml:space="preserve">Zakładane działania: </w:t>
      </w:r>
    </w:p>
    <w:p w14:paraId="30E8D7DB" w14:textId="77777777" w:rsidR="007D21E0" w:rsidRDefault="007D21E0">
      <w:pPr>
        <w:pStyle w:val="Akapitzlist"/>
        <w:numPr>
          <w:ilvl w:val="0"/>
          <w:numId w:val="34"/>
        </w:numPr>
        <w:spacing w:after="0" w:line="240" w:lineRule="auto"/>
        <w:jc w:val="both"/>
        <w:rPr>
          <w:sz w:val="22"/>
        </w:rPr>
      </w:pPr>
      <w:r w:rsidRPr="00787966">
        <w:rPr>
          <w:sz w:val="22"/>
        </w:rPr>
        <w:t xml:space="preserve">realizacja projektów kulturowych o randze ponadregionalnej i międzynarodowej; </w:t>
      </w:r>
    </w:p>
    <w:p w14:paraId="6FADC665" w14:textId="77777777" w:rsidR="007D21E0" w:rsidRDefault="007D21E0">
      <w:pPr>
        <w:pStyle w:val="Akapitzlist"/>
        <w:numPr>
          <w:ilvl w:val="0"/>
          <w:numId w:val="34"/>
        </w:numPr>
        <w:spacing w:after="0" w:line="240" w:lineRule="auto"/>
        <w:jc w:val="both"/>
        <w:rPr>
          <w:sz w:val="22"/>
        </w:rPr>
      </w:pPr>
      <w:r w:rsidRPr="00787966">
        <w:rPr>
          <w:sz w:val="22"/>
        </w:rPr>
        <w:t xml:space="preserve">integracja działań z przedsięwzięciami w obszarze przemysłów kultury, w szczególności przemysłu filmowego; </w:t>
      </w:r>
    </w:p>
    <w:p w14:paraId="78A108B9" w14:textId="77777777" w:rsidR="007D21E0" w:rsidRDefault="007D21E0">
      <w:pPr>
        <w:pStyle w:val="Akapitzlist"/>
        <w:numPr>
          <w:ilvl w:val="0"/>
          <w:numId w:val="34"/>
        </w:numPr>
        <w:spacing w:after="0" w:line="240" w:lineRule="auto"/>
        <w:jc w:val="both"/>
        <w:rPr>
          <w:sz w:val="22"/>
        </w:rPr>
      </w:pPr>
      <w:r w:rsidRPr="00787966">
        <w:rPr>
          <w:sz w:val="22"/>
        </w:rPr>
        <w:t xml:space="preserve">inicjowanie i wspieranie procesów na rzecz tworzenie silnych marek kulturowych </w:t>
      </w:r>
      <w:r>
        <w:rPr>
          <w:sz w:val="22"/>
        </w:rPr>
        <w:t xml:space="preserve">                      </w:t>
      </w:r>
      <w:r w:rsidRPr="00787966">
        <w:rPr>
          <w:sz w:val="22"/>
        </w:rPr>
        <w:t xml:space="preserve">o znaczeniu ogólnopolskim i międzynarodowym; </w:t>
      </w:r>
    </w:p>
    <w:p w14:paraId="54D8A11C" w14:textId="77777777" w:rsidR="007D21E0" w:rsidRDefault="007D21E0">
      <w:pPr>
        <w:pStyle w:val="Akapitzlist"/>
        <w:numPr>
          <w:ilvl w:val="0"/>
          <w:numId w:val="34"/>
        </w:numPr>
        <w:spacing w:after="0" w:line="240" w:lineRule="auto"/>
        <w:jc w:val="both"/>
        <w:rPr>
          <w:sz w:val="22"/>
        </w:rPr>
      </w:pPr>
      <w:r w:rsidRPr="00787966">
        <w:rPr>
          <w:sz w:val="22"/>
        </w:rPr>
        <w:t>sieciowanie podmiotów zaangażowanych w tworzenie, ochronę, udostępnianie, popularyzację kultury oraz dziedzictwa kulturowego w celu integracji działań w obszarze kultury, w tym Indeksu Kultury jako cyklicznej konferencji i wydarzeń towarzyszących.</w:t>
      </w:r>
    </w:p>
    <w:p w14:paraId="15A98B69" w14:textId="77777777" w:rsidR="00D647D4" w:rsidRPr="00D647D4" w:rsidRDefault="00D647D4" w:rsidP="00D647D4">
      <w:pPr>
        <w:pStyle w:val="Akapitzlist"/>
        <w:spacing w:after="0" w:line="240" w:lineRule="auto"/>
        <w:ind w:left="1145"/>
        <w:jc w:val="both"/>
        <w:rPr>
          <w:sz w:val="22"/>
        </w:rPr>
      </w:pPr>
    </w:p>
    <w:p w14:paraId="245605A0" w14:textId="77777777" w:rsidR="007D21E0" w:rsidRPr="00A8413C" w:rsidRDefault="007D21E0" w:rsidP="007D21E0">
      <w:pPr>
        <w:spacing w:after="0" w:line="240" w:lineRule="auto"/>
        <w:ind w:firstLine="425"/>
        <w:jc w:val="both"/>
        <w:rPr>
          <w:sz w:val="22"/>
        </w:rPr>
      </w:pPr>
      <w:r w:rsidRPr="00A8413C">
        <w:rPr>
          <w:sz w:val="22"/>
        </w:rPr>
        <w:t>2.3.3. Infrastruktura kultury i zwiększenie atrakcyjności dziedzictwa kulturowego.</w:t>
      </w:r>
    </w:p>
    <w:p w14:paraId="132293BC" w14:textId="77777777" w:rsidR="007D21E0" w:rsidRDefault="007D21E0" w:rsidP="007D21E0">
      <w:pPr>
        <w:spacing w:after="0" w:line="240" w:lineRule="auto"/>
        <w:ind w:firstLine="425"/>
        <w:jc w:val="both"/>
        <w:rPr>
          <w:sz w:val="22"/>
        </w:rPr>
      </w:pPr>
      <w:r w:rsidRPr="00A8413C">
        <w:rPr>
          <w:sz w:val="22"/>
        </w:rPr>
        <w:t xml:space="preserve">Zakładane działania: </w:t>
      </w:r>
    </w:p>
    <w:p w14:paraId="308A4726" w14:textId="77777777" w:rsidR="007D21E0" w:rsidRDefault="007D21E0">
      <w:pPr>
        <w:pStyle w:val="Akapitzlist"/>
        <w:numPr>
          <w:ilvl w:val="0"/>
          <w:numId w:val="35"/>
        </w:numPr>
        <w:spacing w:after="0" w:line="240" w:lineRule="auto"/>
        <w:jc w:val="both"/>
        <w:rPr>
          <w:sz w:val="22"/>
        </w:rPr>
      </w:pPr>
      <w:r w:rsidRPr="00787966">
        <w:rPr>
          <w:sz w:val="22"/>
        </w:rPr>
        <w:t xml:space="preserve">ochrona obiektów zabytkowych i miejsc cennych kulturowo jako element działań prorozwojowych i prospołecznych; </w:t>
      </w:r>
    </w:p>
    <w:p w14:paraId="43D84AF4" w14:textId="77777777" w:rsidR="007D21E0" w:rsidRDefault="007D21E0">
      <w:pPr>
        <w:pStyle w:val="Akapitzlist"/>
        <w:numPr>
          <w:ilvl w:val="0"/>
          <w:numId w:val="35"/>
        </w:numPr>
        <w:spacing w:after="0" w:line="240" w:lineRule="auto"/>
        <w:jc w:val="both"/>
        <w:rPr>
          <w:sz w:val="22"/>
        </w:rPr>
      </w:pPr>
      <w:r w:rsidRPr="00787966">
        <w:rPr>
          <w:sz w:val="22"/>
        </w:rPr>
        <w:t xml:space="preserve">restauracja i adaptacja obiektów dziedzictwa kulturowego, w tym przemysłowego, w celu tworzenia innowacyjnych produktów kulturowych i turystycznych; </w:t>
      </w:r>
    </w:p>
    <w:p w14:paraId="5BC05DC9" w14:textId="77777777" w:rsidR="007D21E0" w:rsidRDefault="007D21E0">
      <w:pPr>
        <w:pStyle w:val="Akapitzlist"/>
        <w:numPr>
          <w:ilvl w:val="0"/>
          <w:numId w:val="35"/>
        </w:numPr>
        <w:spacing w:after="0" w:line="240" w:lineRule="auto"/>
        <w:jc w:val="both"/>
        <w:rPr>
          <w:sz w:val="22"/>
        </w:rPr>
      </w:pPr>
      <w:r w:rsidRPr="00787966">
        <w:rPr>
          <w:sz w:val="22"/>
        </w:rPr>
        <w:t xml:space="preserve">poprawa jakości, poszerzanie i budowa nowej infrastruktury kultury, m.in. poprzez realizację projektów adaptacyjnych, modernizacyjnych i technologicznych w instytucjach kultury; </w:t>
      </w:r>
    </w:p>
    <w:p w14:paraId="7DDADE7A" w14:textId="77777777" w:rsidR="007D21E0" w:rsidRDefault="007D21E0">
      <w:pPr>
        <w:pStyle w:val="Akapitzlist"/>
        <w:numPr>
          <w:ilvl w:val="0"/>
          <w:numId w:val="35"/>
        </w:numPr>
        <w:spacing w:after="0" w:line="240" w:lineRule="auto"/>
        <w:jc w:val="both"/>
        <w:rPr>
          <w:sz w:val="22"/>
        </w:rPr>
      </w:pPr>
      <w:r w:rsidRPr="00787966">
        <w:rPr>
          <w:sz w:val="22"/>
        </w:rPr>
        <w:t xml:space="preserve">realizacja projektów digitalizacyjnych oraz informatycznych mających na celu ułatwienie i poszerzenie dostępu do kultury; </w:t>
      </w:r>
    </w:p>
    <w:p w14:paraId="5095F531" w14:textId="77777777" w:rsidR="007D21E0" w:rsidRDefault="007D21E0">
      <w:pPr>
        <w:pStyle w:val="Akapitzlist"/>
        <w:numPr>
          <w:ilvl w:val="0"/>
          <w:numId w:val="35"/>
        </w:numPr>
        <w:spacing w:after="0" w:line="240" w:lineRule="auto"/>
        <w:jc w:val="both"/>
        <w:rPr>
          <w:sz w:val="22"/>
        </w:rPr>
      </w:pPr>
      <w:r w:rsidRPr="00787966">
        <w:rPr>
          <w:sz w:val="22"/>
        </w:rPr>
        <w:t xml:space="preserve">budowa Podkarpackiej Galerii Słowa i Obrazu (nowej siedziby biblioteki wojewódzkiej w Rzeszowie) w celu podniesienia efektywności edukacji kulturowej i poziomu kształcenia ustawicznego oraz zwiększenia potencjału funkcjonalnego samorządowych instytucji kultury, a także artystycznego i architektonicznego potencjału regionu; </w:t>
      </w:r>
    </w:p>
    <w:p w14:paraId="23EC30D8" w14:textId="77777777" w:rsidR="00EB5954" w:rsidRDefault="007D21E0">
      <w:pPr>
        <w:pStyle w:val="Akapitzlist"/>
        <w:numPr>
          <w:ilvl w:val="0"/>
          <w:numId w:val="35"/>
        </w:numPr>
        <w:spacing w:after="0" w:line="240" w:lineRule="auto"/>
        <w:jc w:val="both"/>
        <w:rPr>
          <w:sz w:val="22"/>
        </w:rPr>
      </w:pPr>
      <w:r w:rsidRPr="00787966">
        <w:rPr>
          <w:sz w:val="22"/>
        </w:rPr>
        <w:t xml:space="preserve">rozwój Podkarpackiego Centrum Nauki „Łukasiewicz” jako przestrzeni kooperacji nauki z kulturą i dziedzictwem oraz wiodącego ośrodka budowy kapitału ludzkiego </w:t>
      </w:r>
      <w:r>
        <w:rPr>
          <w:sz w:val="22"/>
        </w:rPr>
        <w:t xml:space="preserve">                            </w:t>
      </w:r>
      <w:r w:rsidRPr="00787966">
        <w:rPr>
          <w:sz w:val="22"/>
        </w:rPr>
        <w:t>i społecznego.</w:t>
      </w:r>
    </w:p>
    <w:p w14:paraId="371A925B" w14:textId="77777777" w:rsidR="00DB0DD3" w:rsidRDefault="00DB0DD3" w:rsidP="00DB0DD3">
      <w:pPr>
        <w:pStyle w:val="Nagwek3"/>
        <w:ind w:firstLine="708"/>
        <w:jc w:val="both"/>
        <w:rPr>
          <w:rFonts w:ascii="Times New Roman" w:hAnsi="Times New Roman" w:cs="Times New Roman"/>
          <w:color w:val="000000" w:themeColor="text1"/>
        </w:rPr>
      </w:pPr>
      <w:bookmarkStart w:id="26" w:name="_Toc34779643"/>
      <w:bookmarkStart w:id="27" w:name="_Toc128399229"/>
      <w:r w:rsidRPr="00791CAE">
        <w:rPr>
          <w:rFonts w:ascii="Times New Roman" w:hAnsi="Times New Roman" w:cs="Times New Roman"/>
          <w:color w:val="000000" w:themeColor="text1"/>
        </w:rPr>
        <w:t>4.2.</w:t>
      </w:r>
      <w:r>
        <w:rPr>
          <w:rFonts w:ascii="Times New Roman" w:hAnsi="Times New Roman" w:cs="Times New Roman"/>
          <w:color w:val="000000" w:themeColor="text1"/>
        </w:rPr>
        <w:t>4</w:t>
      </w:r>
      <w:r w:rsidRPr="00791CAE">
        <w:rPr>
          <w:rFonts w:ascii="Times New Roman" w:hAnsi="Times New Roman" w:cs="Times New Roman"/>
          <w:color w:val="000000" w:themeColor="text1"/>
        </w:rPr>
        <w:t xml:space="preserve"> Strategia Rozwoju Powiatu </w:t>
      </w:r>
      <w:r>
        <w:rPr>
          <w:rFonts w:ascii="Times New Roman" w:hAnsi="Times New Roman" w:cs="Times New Roman"/>
          <w:color w:val="000000" w:themeColor="text1"/>
        </w:rPr>
        <w:t>Brzozowskiego na lata 2015</w:t>
      </w:r>
      <w:r w:rsidRPr="00791CAE">
        <w:rPr>
          <w:rFonts w:ascii="Times New Roman" w:hAnsi="Times New Roman" w:cs="Times New Roman"/>
          <w:color w:val="000000" w:themeColor="text1"/>
        </w:rPr>
        <w:t xml:space="preserve"> - 202</w:t>
      </w:r>
      <w:r>
        <w:rPr>
          <w:rFonts w:ascii="Times New Roman" w:hAnsi="Times New Roman" w:cs="Times New Roman"/>
          <w:color w:val="000000" w:themeColor="text1"/>
        </w:rPr>
        <w:t>4</w:t>
      </w:r>
      <w:bookmarkEnd w:id="26"/>
      <w:bookmarkEnd w:id="27"/>
    </w:p>
    <w:p w14:paraId="116D7644" w14:textId="77777777" w:rsidR="00DB0DD3" w:rsidRDefault="00DB0DD3" w:rsidP="00DB0DD3">
      <w:pPr>
        <w:spacing w:after="0" w:line="240" w:lineRule="auto"/>
        <w:ind w:firstLine="709"/>
        <w:jc w:val="both"/>
        <w:rPr>
          <w:i/>
          <w:sz w:val="22"/>
        </w:rPr>
      </w:pPr>
    </w:p>
    <w:p w14:paraId="2F5ED3F0" w14:textId="77777777" w:rsidR="00DB0DD3" w:rsidRDefault="00DB0DD3" w:rsidP="00DB0DD3">
      <w:pPr>
        <w:spacing w:after="0" w:line="240" w:lineRule="auto"/>
        <w:ind w:firstLine="357"/>
        <w:jc w:val="both"/>
        <w:rPr>
          <w:sz w:val="22"/>
        </w:rPr>
      </w:pPr>
      <w:r w:rsidRPr="00284F6D">
        <w:rPr>
          <w:i/>
          <w:sz w:val="22"/>
        </w:rPr>
        <w:t>Strategia Rozwoju Powiatu Brzozowskiego na lata 2015 - 2024</w:t>
      </w:r>
      <w:r w:rsidRPr="00284F6D">
        <w:rPr>
          <w:sz w:val="22"/>
        </w:rPr>
        <w:t xml:space="preserve"> to jeden z najważniejszych dokumentów przygotowywanych przez samorząd Powiatu. Określa ona priorytety i cele polityki rozwoju społeczno-gospodarczego prowadzonego na obszarze jego działania. </w:t>
      </w:r>
    </w:p>
    <w:p w14:paraId="63F571BB" w14:textId="77777777" w:rsidR="00DB0DD3" w:rsidRDefault="00DB0DD3" w:rsidP="00DB0DD3">
      <w:pPr>
        <w:spacing w:after="0" w:line="240" w:lineRule="auto"/>
        <w:ind w:firstLine="357"/>
        <w:jc w:val="both"/>
        <w:rPr>
          <w:sz w:val="22"/>
        </w:rPr>
      </w:pPr>
      <w:r>
        <w:rPr>
          <w:sz w:val="22"/>
        </w:rPr>
        <w:t xml:space="preserve">W Strategii w rozdziale </w:t>
      </w:r>
      <w:r w:rsidRPr="00284F6D">
        <w:rPr>
          <w:i/>
          <w:sz w:val="22"/>
        </w:rPr>
        <w:t>4. Potencjał kulturowy</w:t>
      </w:r>
      <w:r>
        <w:rPr>
          <w:sz w:val="22"/>
        </w:rPr>
        <w:t xml:space="preserve"> wymienione zostały najważniejsze zabytki</w:t>
      </w:r>
      <w:r w:rsidR="00EA2C19">
        <w:rPr>
          <w:sz w:val="22"/>
        </w:rPr>
        <w:t xml:space="preserve">, </w:t>
      </w:r>
      <w:r>
        <w:rPr>
          <w:sz w:val="22"/>
        </w:rPr>
        <w:t xml:space="preserve">a w tym kilka z terenu Gminy </w:t>
      </w:r>
      <w:r w:rsidR="004F5713">
        <w:rPr>
          <w:sz w:val="22"/>
        </w:rPr>
        <w:t>Nozdrzec (Izdebki: eklektyczny pałacyk Bukowskich, spichlerz dworski, kościół parafialny; Nozdrzec: młyn turbinowy, zespół pałacowy, kościół parafialny; Wara: dawna cerkiew; Wesoła: kościół parafialny).</w:t>
      </w:r>
    </w:p>
    <w:p w14:paraId="5A190114" w14:textId="77777777" w:rsidR="00DB0DD3" w:rsidRDefault="00DB0DD3" w:rsidP="00DB0DD3">
      <w:pPr>
        <w:spacing w:after="0" w:line="240" w:lineRule="auto"/>
        <w:ind w:firstLine="357"/>
        <w:jc w:val="both"/>
        <w:rPr>
          <w:sz w:val="22"/>
        </w:rPr>
      </w:pPr>
      <w:r>
        <w:rPr>
          <w:sz w:val="22"/>
        </w:rPr>
        <w:t xml:space="preserve">W </w:t>
      </w:r>
      <w:r w:rsidRPr="00675595">
        <w:rPr>
          <w:i/>
          <w:sz w:val="22"/>
        </w:rPr>
        <w:t>Strategii</w:t>
      </w:r>
      <w:r>
        <w:rPr>
          <w:i/>
          <w:sz w:val="22"/>
        </w:rPr>
        <w:t xml:space="preserve"> </w:t>
      </w:r>
      <w:r>
        <w:rPr>
          <w:sz w:val="22"/>
        </w:rPr>
        <w:t>przedstawiono cele strategiczne i operacyjne Powiatu. Kilka z nich dotyczy dziedzictwa kulturowego, m.in.:</w:t>
      </w:r>
    </w:p>
    <w:p w14:paraId="0C4B368F" w14:textId="77777777" w:rsidR="00DB0DD3" w:rsidRDefault="00DB0DD3" w:rsidP="00DB0DD3">
      <w:pPr>
        <w:spacing w:after="0" w:line="240" w:lineRule="auto"/>
        <w:ind w:firstLine="357"/>
        <w:jc w:val="both"/>
        <w:rPr>
          <w:sz w:val="22"/>
        </w:rPr>
      </w:pPr>
      <w:r w:rsidRPr="00DB0DD3">
        <w:rPr>
          <w:sz w:val="22"/>
          <w:u w:val="single"/>
        </w:rPr>
        <w:t>Cel strategiczny 1</w:t>
      </w:r>
      <w:r w:rsidRPr="00DB0DD3">
        <w:rPr>
          <w:sz w:val="22"/>
        </w:rPr>
        <w:t xml:space="preserve"> - Wyższy stopień zaspokojenia potrzeb mieszkańców Powiatu</w:t>
      </w:r>
    </w:p>
    <w:p w14:paraId="3C78BAB4" w14:textId="77777777" w:rsidR="00DB0DD3" w:rsidRDefault="00DB0DD3" w:rsidP="00DB0DD3">
      <w:pPr>
        <w:spacing w:after="0" w:line="240" w:lineRule="auto"/>
        <w:ind w:firstLine="357"/>
        <w:jc w:val="both"/>
        <w:rPr>
          <w:sz w:val="22"/>
        </w:rPr>
      </w:pPr>
      <w:r w:rsidRPr="00DB0DD3">
        <w:rPr>
          <w:sz w:val="22"/>
        </w:rPr>
        <w:t>Cele operacyjne:</w:t>
      </w:r>
    </w:p>
    <w:p w14:paraId="7E9F726A" w14:textId="77777777" w:rsidR="00DB0DD3" w:rsidRDefault="00DB0DD3" w:rsidP="00DB0DD3">
      <w:pPr>
        <w:spacing w:after="0" w:line="240" w:lineRule="auto"/>
        <w:ind w:firstLine="357"/>
        <w:jc w:val="both"/>
        <w:rPr>
          <w:sz w:val="22"/>
        </w:rPr>
      </w:pPr>
      <w:r w:rsidRPr="00DB0DD3">
        <w:rPr>
          <w:sz w:val="22"/>
        </w:rPr>
        <w:t>1.3. Rozszerzenie dostępu do edukacji kulturalnej i społecznej,</w:t>
      </w:r>
    </w:p>
    <w:p w14:paraId="45F54358" w14:textId="77777777" w:rsidR="00DB0DD3" w:rsidRDefault="00DB0DD3" w:rsidP="00DB0DD3">
      <w:pPr>
        <w:spacing w:after="0" w:line="240" w:lineRule="auto"/>
        <w:ind w:firstLine="357"/>
        <w:jc w:val="both"/>
        <w:rPr>
          <w:sz w:val="22"/>
        </w:rPr>
      </w:pPr>
      <w:r w:rsidRPr="00DB0DD3">
        <w:rPr>
          <w:sz w:val="22"/>
        </w:rPr>
        <w:t>1.6. Rozszerzenie dostępu do czynnego i biernego uczestnictwa w kulturze na terenie Powiatu,</w:t>
      </w:r>
    </w:p>
    <w:p w14:paraId="6D25641A" w14:textId="77777777" w:rsidR="00DB0DD3" w:rsidRDefault="00DB0DD3" w:rsidP="00DB0DD3">
      <w:pPr>
        <w:spacing w:after="0" w:line="240" w:lineRule="auto"/>
        <w:ind w:firstLine="357"/>
        <w:jc w:val="both"/>
        <w:rPr>
          <w:sz w:val="22"/>
        </w:rPr>
      </w:pPr>
      <w:r w:rsidRPr="00DB0DD3">
        <w:rPr>
          <w:sz w:val="22"/>
        </w:rPr>
        <w:t>1.7. Zwiększenie stopnia wykorzystania dziedzictwa kulturowego.</w:t>
      </w:r>
    </w:p>
    <w:p w14:paraId="4E7E312E" w14:textId="77777777" w:rsidR="00DB0DD3" w:rsidRDefault="00DB0DD3" w:rsidP="00DB0DD3">
      <w:pPr>
        <w:spacing w:after="0" w:line="240" w:lineRule="auto"/>
        <w:ind w:firstLine="357"/>
        <w:jc w:val="both"/>
        <w:rPr>
          <w:sz w:val="22"/>
        </w:rPr>
      </w:pPr>
      <w:r w:rsidRPr="00DB0DD3">
        <w:rPr>
          <w:sz w:val="22"/>
          <w:u w:val="single"/>
        </w:rPr>
        <w:t>Cel strategiczny 8</w:t>
      </w:r>
      <w:r w:rsidRPr="00DB0DD3">
        <w:rPr>
          <w:sz w:val="22"/>
        </w:rPr>
        <w:t>- Wyższy poziom wykorzystania potencjału gospodarczego Powiatu</w:t>
      </w:r>
    </w:p>
    <w:p w14:paraId="5A3195BD" w14:textId="77777777" w:rsidR="00DB0DD3" w:rsidRDefault="00DB0DD3" w:rsidP="00DB0DD3">
      <w:pPr>
        <w:spacing w:after="0" w:line="240" w:lineRule="auto"/>
        <w:ind w:firstLine="357"/>
        <w:jc w:val="both"/>
        <w:rPr>
          <w:sz w:val="22"/>
        </w:rPr>
      </w:pPr>
      <w:r w:rsidRPr="00DB0DD3">
        <w:rPr>
          <w:sz w:val="22"/>
        </w:rPr>
        <w:t>Cele operacyjne</w:t>
      </w:r>
    </w:p>
    <w:p w14:paraId="3B4A604F" w14:textId="77777777" w:rsidR="00DB0DD3" w:rsidRDefault="00DB0DD3" w:rsidP="00DB0DD3">
      <w:pPr>
        <w:spacing w:after="0" w:line="240" w:lineRule="auto"/>
        <w:ind w:firstLine="357"/>
        <w:jc w:val="both"/>
        <w:rPr>
          <w:sz w:val="22"/>
        </w:rPr>
      </w:pPr>
      <w:r w:rsidRPr="001A2614">
        <w:rPr>
          <w:sz w:val="22"/>
        </w:rPr>
        <w:t>8.3. Zwiększenie stopnia wykorzystania potencjału turystycznego Powiatu.</w:t>
      </w:r>
    </w:p>
    <w:p w14:paraId="2F5D78B6" w14:textId="77777777" w:rsidR="00DB0DD3" w:rsidRDefault="00DB0DD3" w:rsidP="00DB0DD3">
      <w:pPr>
        <w:spacing w:after="0" w:line="240" w:lineRule="auto"/>
        <w:ind w:firstLine="357"/>
        <w:jc w:val="both"/>
        <w:rPr>
          <w:sz w:val="22"/>
        </w:rPr>
      </w:pPr>
    </w:p>
    <w:p w14:paraId="21BF6D14" w14:textId="77777777" w:rsidR="008F13BE" w:rsidRPr="00DB0DD3" w:rsidRDefault="008F13BE" w:rsidP="00DB0DD3">
      <w:pPr>
        <w:spacing w:after="0" w:line="240" w:lineRule="auto"/>
        <w:ind w:firstLine="357"/>
        <w:jc w:val="both"/>
        <w:rPr>
          <w:sz w:val="22"/>
        </w:rPr>
      </w:pPr>
    </w:p>
    <w:p w14:paraId="2FECB8EE" w14:textId="77777777" w:rsidR="00F13102" w:rsidRDefault="0074076B" w:rsidP="00871BAE">
      <w:pPr>
        <w:pStyle w:val="Nagwek1"/>
        <w:ind w:left="360"/>
        <w:jc w:val="both"/>
        <w:rPr>
          <w:color w:val="000000" w:themeColor="text1"/>
        </w:rPr>
      </w:pPr>
      <w:bookmarkStart w:id="28" w:name="_Toc128399230"/>
      <w:r w:rsidRPr="00DB1D40">
        <w:rPr>
          <w:rFonts w:ascii="Times New Roman" w:hAnsi="Times New Roman" w:cs="Times New Roman"/>
          <w:color w:val="000000" w:themeColor="text1"/>
          <w:sz w:val="22"/>
          <w:szCs w:val="22"/>
        </w:rPr>
        <w:lastRenderedPageBreak/>
        <w:t>5.</w:t>
      </w:r>
      <w:r w:rsidRPr="007D2925">
        <w:rPr>
          <w:color w:val="000000" w:themeColor="text1"/>
        </w:rPr>
        <w:t xml:space="preserve"> </w:t>
      </w:r>
      <w:r w:rsidR="00F47C33" w:rsidRPr="007D2925">
        <w:rPr>
          <w:color w:val="000000" w:themeColor="text1"/>
        </w:rPr>
        <w:t>U</w:t>
      </w:r>
      <w:r w:rsidR="00046B95" w:rsidRPr="007D2925">
        <w:rPr>
          <w:color w:val="000000" w:themeColor="text1"/>
        </w:rPr>
        <w:t>WARUNKOWANIA WEWNĘTRZNE OCHRONY DZIEDZICTWA KULTUROWEGO</w:t>
      </w:r>
      <w:bookmarkEnd w:id="28"/>
    </w:p>
    <w:p w14:paraId="277F61FF" w14:textId="77777777" w:rsidR="00871BAE" w:rsidRPr="00871BAE" w:rsidRDefault="00871BAE" w:rsidP="00871BAE">
      <w:pPr>
        <w:spacing w:after="0"/>
      </w:pPr>
    </w:p>
    <w:p w14:paraId="5CDF3DD0" w14:textId="77777777" w:rsidR="00CC36FE" w:rsidRPr="00CC36FE" w:rsidRDefault="00F47C33" w:rsidP="00871BAE">
      <w:pPr>
        <w:pStyle w:val="Nagwek2"/>
        <w:spacing w:before="0" w:line="240" w:lineRule="auto"/>
        <w:ind w:left="357"/>
        <w:jc w:val="both"/>
        <w:rPr>
          <w:rFonts w:ascii="Times New Roman" w:hAnsi="Times New Roman" w:cs="Times New Roman"/>
          <w:color w:val="auto"/>
        </w:rPr>
      </w:pPr>
      <w:bookmarkStart w:id="29" w:name="_Toc128399231"/>
      <w:r w:rsidRPr="00016C0E">
        <w:rPr>
          <w:rFonts w:ascii="Times New Roman" w:hAnsi="Times New Roman" w:cs="Times New Roman"/>
          <w:color w:val="auto"/>
        </w:rPr>
        <w:t xml:space="preserve">5.1 </w:t>
      </w:r>
      <w:r w:rsidR="00216CC2" w:rsidRPr="00016C0E">
        <w:rPr>
          <w:rFonts w:ascii="Times New Roman" w:hAnsi="Times New Roman" w:cs="Times New Roman"/>
          <w:color w:val="auto"/>
        </w:rPr>
        <w:t xml:space="preserve">Relacje gminnego programu opieki nad zabytkami z dokumentami wykonanymi na poziomie gminy </w:t>
      </w:r>
      <w:r w:rsidR="008E50DB" w:rsidRPr="00016C0E">
        <w:rPr>
          <w:rFonts w:ascii="Times New Roman" w:hAnsi="Times New Roman" w:cs="Times New Roman"/>
          <w:color w:val="auto"/>
        </w:rPr>
        <w:t xml:space="preserve">(analiza dokumentów </w:t>
      </w:r>
      <w:r w:rsidR="003C78CC" w:rsidRPr="00016C0E">
        <w:rPr>
          <w:rFonts w:ascii="Times New Roman" w:hAnsi="Times New Roman" w:cs="Times New Roman"/>
          <w:color w:val="auto"/>
        </w:rPr>
        <w:t>programowych gminy)</w:t>
      </w:r>
      <w:bookmarkEnd w:id="29"/>
    </w:p>
    <w:p w14:paraId="7B534E05" w14:textId="77777777" w:rsidR="00DB4F22" w:rsidRDefault="009756ED" w:rsidP="009756ED">
      <w:pPr>
        <w:pStyle w:val="Nagwek3"/>
        <w:spacing w:before="0"/>
        <w:rPr>
          <w:rFonts w:ascii="Times New Roman" w:hAnsi="Times New Roman" w:cs="Times New Roman"/>
          <w:color w:val="auto"/>
        </w:rPr>
      </w:pPr>
      <w:r>
        <w:rPr>
          <w:rFonts w:ascii="Times New Roman" w:hAnsi="Times New Roman" w:cs="Times New Roman"/>
          <w:color w:val="auto"/>
        </w:rPr>
        <w:tab/>
      </w:r>
    </w:p>
    <w:p w14:paraId="45E50084" w14:textId="77777777" w:rsidR="00014D26" w:rsidRDefault="00DB4F22" w:rsidP="009756ED">
      <w:pPr>
        <w:pStyle w:val="Nagwek3"/>
        <w:spacing w:before="0"/>
        <w:rPr>
          <w:rFonts w:ascii="Times New Roman" w:hAnsi="Times New Roman" w:cs="Times New Roman"/>
          <w:color w:val="auto"/>
        </w:rPr>
      </w:pPr>
      <w:r>
        <w:rPr>
          <w:rFonts w:ascii="Times New Roman" w:hAnsi="Times New Roman" w:cs="Times New Roman"/>
          <w:color w:val="auto"/>
        </w:rPr>
        <w:tab/>
      </w:r>
      <w:bookmarkStart w:id="30" w:name="_Toc128399232"/>
      <w:r w:rsidR="009756ED" w:rsidRPr="009756ED">
        <w:rPr>
          <w:rFonts w:ascii="Times New Roman" w:hAnsi="Times New Roman" w:cs="Times New Roman"/>
          <w:color w:val="auto"/>
        </w:rPr>
        <w:t xml:space="preserve">5.1.1 Strategia Rozwoju </w:t>
      </w:r>
      <w:r w:rsidR="00712296">
        <w:rPr>
          <w:rFonts w:ascii="Times New Roman" w:hAnsi="Times New Roman" w:cs="Times New Roman"/>
          <w:color w:val="auto"/>
        </w:rPr>
        <w:t>Gminy Nozdrzec</w:t>
      </w:r>
      <w:r w:rsidR="00CC36FE">
        <w:rPr>
          <w:rFonts w:ascii="Times New Roman" w:hAnsi="Times New Roman" w:cs="Times New Roman"/>
          <w:color w:val="auto"/>
        </w:rPr>
        <w:t xml:space="preserve"> </w:t>
      </w:r>
      <w:r w:rsidR="00C52DB9">
        <w:rPr>
          <w:rFonts w:ascii="Times New Roman" w:hAnsi="Times New Roman" w:cs="Times New Roman"/>
          <w:color w:val="auto"/>
        </w:rPr>
        <w:t xml:space="preserve">do roku </w:t>
      </w:r>
      <w:r w:rsidR="00CC36FE">
        <w:rPr>
          <w:rFonts w:ascii="Times New Roman" w:hAnsi="Times New Roman" w:cs="Times New Roman"/>
          <w:color w:val="auto"/>
        </w:rPr>
        <w:t>202</w:t>
      </w:r>
      <w:r w:rsidR="00C52DB9">
        <w:rPr>
          <w:rFonts w:ascii="Times New Roman" w:hAnsi="Times New Roman" w:cs="Times New Roman"/>
          <w:color w:val="auto"/>
        </w:rPr>
        <w:t>4</w:t>
      </w:r>
      <w:bookmarkEnd w:id="30"/>
    </w:p>
    <w:p w14:paraId="7D51949A" w14:textId="77777777" w:rsidR="001B52E6" w:rsidRDefault="001B52E6" w:rsidP="00232954">
      <w:pPr>
        <w:pStyle w:val="Akapitzlist"/>
        <w:spacing w:after="0" w:line="240" w:lineRule="auto"/>
        <w:ind w:left="0" w:firstLine="357"/>
        <w:jc w:val="both"/>
        <w:rPr>
          <w:sz w:val="22"/>
        </w:rPr>
      </w:pPr>
    </w:p>
    <w:p w14:paraId="3DBED12E" w14:textId="77777777" w:rsidR="00726CB6" w:rsidRDefault="00726CB6" w:rsidP="00232954">
      <w:pPr>
        <w:pStyle w:val="Akapitzlist"/>
        <w:spacing w:after="0" w:line="240" w:lineRule="auto"/>
        <w:ind w:left="0" w:firstLine="357"/>
        <w:jc w:val="both"/>
        <w:rPr>
          <w:sz w:val="22"/>
        </w:rPr>
      </w:pPr>
      <w:r>
        <w:rPr>
          <w:sz w:val="22"/>
        </w:rPr>
        <w:t xml:space="preserve">W </w:t>
      </w:r>
      <w:r w:rsidRPr="00C52DB9">
        <w:rPr>
          <w:i/>
          <w:iCs/>
          <w:sz w:val="22"/>
        </w:rPr>
        <w:t>Strategii Rozwoju Gminy Nozdrzec</w:t>
      </w:r>
      <w:r>
        <w:rPr>
          <w:sz w:val="22"/>
        </w:rPr>
        <w:t xml:space="preserve"> zostały opracowane cele strategiczne w trzech głównych obszarach funkcjonowania: </w:t>
      </w:r>
    </w:p>
    <w:p w14:paraId="5C6BA7A7" w14:textId="77777777" w:rsidR="00726CB6" w:rsidRPr="00726CB6" w:rsidRDefault="00726CB6">
      <w:pPr>
        <w:pStyle w:val="Akapitzlist"/>
        <w:numPr>
          <w:ilvl w:val="0"/>
          <w:numId w:val="47"/>
        </w:numPr>
        <w:spacing w:after="0" w:line="240" w:lineRule="auto"/>
        <w:jc w:val="both"/>
        <w:rPr>
          <w:sz w:val="22"/>
        </w:rPr>
      </w:pPr>
      <w:r w:rsidRPr="00726CB6">
        <w:rPr>
          <w:sz w:val="22"/>
        </w:rPr>
        <w:t>Obszar: Zaspokojenie potrzeb mieszkańców.</w:t>
      </w:r>
    </w:p>
    <w:p w14:paraId="290B989F" w14:textId="77777777" w:rsidR="00726CB6" w:rsidRPr="00726CB6" w:rsidRDefault="00726CB6">
      <w:pPr>
        <w:pStyle w:val="Akapitzlist"/>
        <w:numPr>
          <w:ilvl w:val="0"/>
          <w:numId w:val="47"/>
        </w:numPr>
        <w:spacing w:after="0" w:line="240" w:lineRule="auto"/>
        <w:jc w:val="both"/>
        <w:rPr>
          <w:sz w:val="22"/>
        </w:rPr>
      </w:pPr>
      <w:r w:rsidRPr="00726CB6">
        <w:rPr>
          <w:sz w:val="22"/>
        </w:rPr>
        <w:t xml:space="preserve">Obszar: Potencjały i zasoby gminy. </w:t>
      </w:r>
    </w:p>
    <w:p w14:paraId="3CEAD544" w14:textId="77777777" w:rsidR="00726CB6" w:rsidRPr="00726CB6" w:rsidRDefault="00726CB6">
      <w:pPr>
        <w:pStyle w:val="Akapitzlist"/>
        <w:numPr>
          <w:ilvl w:val="0"/>
          <w:numId w:val="47"/>
        </w:numPr>
        <w:spacing w:after="0" w:line="240" w:lineRule="auto"/>
        <w:jc w:val="both"/>
        <w:rPr>
          <w:sz w:val="22"/>
        </w:rPr>
      </w:pPr>
      <w:r w:rsidRPr="00726CB6">
        <w:rPr>
          <w:sz w:val="22"/>
        </w:rPr>
        <w:t xml:space="preserve">Obszar: Gospodarka i promocja gminy. </w:t>
      </w:r>
    </w:p>
    <w:p w14:paraId="180472D0" w14:textId="77777777" w:rsidR="00726CB6" w:rsidRPr="000828E5" w:rsidRDefault="000828E5" w:rsidP="00726CB6">
      <w:pPr>
        <w:pStyle w:val="Akapitzlist"/>
        <w:spacing w:after="0" w:line="240" w:lineRule="auto"/>
        <w:ind w:left="0" w:firstLine="357"/>
        <w:jc w:val="both"/>
        <w:rPr>
          <w:sz w:val="22"/>
        </w:rPr>
      </w:pPr>
      <w:r w:rsidRPr="000828E5">
        <w:rPr>
          <w:sz w:val="22"/>
        </w:rPr>
        <w:t xml:space="preserve">Zadania dotyczące ochrony dziedzictwa kulturowego Gminy zostały wyznaczone w obszarze </w:t>
      </w:r>
      <w:r>
        <w:rPr>
          <w:sz w:val="22"/>
        </w:rPr>
        <w:t>„</w:t>
      </w:r>
      <w:r w:rsidRPr="000828E5">
        <w:rPr>
          <w:sz w:val="22"/>
        </w:rPr>
        <w:t>Potencjał i zasoby gminy”</w:t>
      </w:r>
      <w:r>
        <w:rPr>
          <w:sz w:val="22"/>
        </w:rPr>
        <w:t xml:space="preserve"> w p</w:t>
      </w:r>
      <w:r w:rsidR="000238D6">
        <w:rPr>
          <w:sz w:val="22"/>
        </w:rPr>
        <w:t>k</w:t>
      </w:r>
      <w:r>
        <w:rPr>
          <w:sz w:val="22"/>
        </w:rPr>
        <w:t>t 5.</w:t>
      </w:r>
    </w:p>
    <w:p w14:paraId="7DB5589F" w14:textId="77777777" w:rsidR="00726CB6" w:rsidRPr="000828E5" w:rsidRDefault="00726CB6" w:rsidP="000828E5">
      <w:pPr>
        <w:spacing w:after="0" w:line="240" w:lineRule="auto"/>
        <w:jc w:val="both"/>
        <w:rPr>
          <w:sz w:val="22"/>
        </w:rPr>
      </w:pPr>
    </w:p>
    <w:p w14:paraId="3115BB68" w14:textId="77777777" w:rsidR="00C52DB9" w:rsidRDefault="001B52E6" w:rsidP="00C52DB9">
      <w:pPr>
        <w:pStyle w:val="Akapitzlist"/>
        <w:spacing w:after="0" w:line="240" w:lineRule="auto"/>
        <w:ind w:left="0" w:firstLine="357"/>
        <w:jc w:val="both"/>
        <w:rPr>
          <w:sz w:val="22"/>
        </w:rPr>
      </w:pPr>
      <w:r w:rsidRPr="001B52E6">
        <w:rPr>
          <w:sz w:val="22"/>
        </w:rPr>
        <w:t>5. Zachowane zasoby dziedzictwa kulturowego</w:t>
      </w:r>
      <w:r w:rsidR="000828E5">
        <w:rPr>
          <w:sz w:val="22"/>
        </w:rPr>
        <w:t>.</w:t>
      </w:r>
    </w:p>
    <w:p w14:paraId="29C35123" w14:textId="77777777" w:rsidR="00994D5C" w:rsidRDefault="000828E5" w:rsidP="000828E5">
      <w:pPr>
        <w:pStyle w:val="Akapitzlist"/>
        <w:spacing w:after="0" w:line="240" w:lineRule="auto"/>
        <w:jc w:val="both"/>
        <w:rPr>
          <w:sz w:val="22"/>
        </w:rPr>
      </w:pPr>
      <w:r>
        <w:rPr>
          <w:sz w:val="22"/>
        </w:rPr>
        <w:t xml:space="preserve">Cel operacyjny </w:t>
      </w:r>
      <w:r w:rsidR="00C52DB9" w:rsidRPr="000828E5">
        <w:rPr>
          <w:sz w:val="22"/>
        </w:rPr>
        <w:t>5.1. Poprawa stanu technicznego zabytków</w:t>
      </w:r>
      <w:r>
        <w:rPr>
          <w:sz w:val="22"/>
        </w:rPr>
        <w:t>:</w:t>
      </w:r>
    </w:p>
    <w:p w14:paraId="450C62B6" w14:textId="77777777" w:rsidR="000828E5" w:rsidRPr="000828E5" w:rsidRDefault="000828E5" w:rsidP="000828E5">
      <w:pPr>
        <w:pStyle w:val="Akapitzlist"/>
        <w:spacing w:after="0" w:line="240" w:lineRule="auto"/>
        <w:ind w:firstLine="696"/>
        <w:jc w:val="both"/>
        <w:rPr>
          <w:sz w:val="22"/>
        </w:rPr>
      </w:pPr>
      <w:r w:rsidRPr="000828E5">
        <w:rPr>
          <w:sz w:val="22"/>
        </w:rPr>
        <w:t>5.1.1 Prowadzenie remontów, konserwacji i rewitalizacji zabytków.</w:t>
      </w:r>
    </w:p>
    <w:p w14:paraId="0733C666" w14:textId="77777777" w:rsidR="000828E5" w:rsidRPr="000828E5" w:rsidRDefault="000828E5" w:rsidP="000828E5">
      <w:pPr>
        <w:pStyle w:val="Akapitzlist"/>
        <w:spacing w:after="0" w:line="240" w:lineRule="auto"/>
        <w:ind w:left="1416"/>
        <w:jc w:val="both"/>
        <w:rPr>
          <w:sz w:val="22"/>
        </w:rPr>
      </w:pPr>
      <w:r w:rsidRPr="000828E5">
        <w:rPr>
          <w:sz w:val="22"/>
        </w:rPr>
        <w:t xml:space="preserve">5.1.2 Wyeksponowanie i udostępnianie zabytków do celów turystycznych </w:t>
      </w:r>
      <w:r>
        <w:rPr>
          <w:sz w:val="22"/>
        </w:rPr>
        <w:t xml:space="preserve">                             </w:t>
      </w:r>
      <w:r w:rsidRPr="000828E5">
        <w:rPr>
          <w:sz w:val="22"/>
        </w:rPr>
        <w:t>i społecznych.</w:t>
      </w:r>
    </w:p>
    <w:p w14:paraId="684EE835" w14:textId="77777777" w:rsidR="00C52DB9" w:rsidRDefault="000828E5" w:rsidP="00994D5C">
      <w:pPr>
        <w:pStyle w:val="Akapitzlist"/>
        <w:spacing w:after="0" w:line="240" w:lineRule="auto"/>
        <w:jc w:val="both"/>
        <w:rPr>
          <w:sz w:val="22"/>
        </w:rPr>
      </w:pPr>
      <w:r>
        <w:rPr>
          <w:sz w:val="22"/>
        </w:rPr>
        <w:t xml:space="preserve">Cel operacyjny: </w:t>
      </w:r>
      <w:r w:rsidR="00C52DB9" w:rsidRPr="00994D5C">
        <w:rPr>
          <w:sz w:val="22"/>
        </w:rPr>
        <w:t>5.2. Dziedzictwo kulturowe jako gwarant zachowania tożsamości</w:t>
      </w:r>
      <w:r>
        <w:rPr>
          <w:sz w:val="22"/>
        </w:rPr>
        <w:t>:</w:t>
      </w:r>
    </w:p>
    <w:p w14:paraId="362F1917" w14:textId="77777777" w:rsidR="000828E5" w:rsidRPr="000828E5" w:rsidRDefault="000828E5" w:rsidP="000828E5">
      <w:pPr>
        <w:pStyle w:val="Akapitzlist"/>
        <w:spacing w:after="0" w:line="240" w:lineRule="auto"/>
        <w:ind w:firstLine="696"/>
        <w:jc w:val="both"/>
        <w:rPr>
          <w:sz w:val="22"/>
        </w:rPr>
      </w:pPr>
      <w:r w:rsidRPr="000828E5">
        <w:rPr>
          <w:sz w:val="22"/>
        </w:rPr>
        <w:t>5.2.1. Wydawanie publikacji popularyzujących dziedzictwo kulturowe.</w:t>
      </w:r>
    </w:p>
    <w:p w14:paraId="47E2470B" w14:textId="77777777" w:rsidR="000828E5" w:rsidRPr="000828E5" w:rsidRDefault="000828E5" w:rsidP="000828E5">
      <w:pPr>
        <w:pStyle w:val="Akapitzlist"/>
        <w:spacing w:after="0" w:line="240" w:lineRule="auto"/>
        <w:ind w:left="1416"/>
        <w:jc w:val="both"/>
        <w:rPr>
          <w:sz w:val="22"/>
        </w:rPr>
      </w:pPr>
      <w:r w:rsidRPr="000828E5">
        <w:rPr>
          <w:sz w:val="22"/>
        </w:rPr>
        <w:t>5.2.2. Zwiększanie i poprawa atrakcyjności oraz dostępności ofert kulturalno-rekreacyjnych.</w:t>
      </w:r>
    </w:p>
    <w:p w14:paraId="4ECC59F8" w14:textId="77777777" w:rsidR="000828E5" w:rsidRPr="000828E5" w:rsidRDefault="000828E5" w:rsidP="000828E5">
      <w:pPr>
        <w:pStyle w:val="Akapitzlist"/>
        <w:spacing w:after="0" w:line="240" w:lineRule="auto"/>
        <w:ind w:firstLine="696"/>
        <w:jc w:val="both"/>
        <w:rPr>
          <w:sz w:val="22"/>
        </w:rPr>
      </w:pPr>
      <w:r w:rsidRPr="000828E5">
        <w:rPr>
          <w:sz w:val="22"/>
        </w:rPr>
        <w:t>5.2.3. Promowanie dziedzictwa kulturowego.</w:t>
      </w:r>
    </w:p>
    <w:p w14:paraId="10A46B4B" w14:textId="4612A8AD" w:rsidR="000828E5" w:rsidRPr="000828E5" w:rsidRDefault="000828E5" w:rsidP="000828E5">
      <w:pPr>
        <w:pStyle w:val="Akapitzlist"/>
        <w:spacing w:after="0" w:line="240" w:lineRule="auto"/>
        <w:ind w:left="1416"/>
        <w:jc w:val="both"/>
        <w:rPr>
          <w:sz w:val="22"/>
        </w:rPr>
      </w:pPr>
      <w:r w:rsidRPr="000828E5">
        <w:rPr>
          <w:sz w:val="22"/>
        </w:rPr>
        <w:t>5.2.4. Wspieranie rozwoju i nabywania nowych kwalifikacji instruktorów</w:t>
      </w:r>
      <w:r>
        <w:rPr>
          <w:sz w:val="22"/>
        </w:rPr>
        <w:t xml:space="preserve"> </w:t>
      </w:r>
      <w:r w:rsidRPr="000828E5">
        <w:rPr>
          <w:sz w:val="22"/>
        </w:rPr>
        <w:t>i animatorów kultury.</w:t>
      </w:r>
    </w:p>
    <w:p w14:paraId="0EB4DAD1" w14:textId="77777777" w:rsidR="000828E5" w:rsidRPr="000828E5" w:rsidRDefault="000828E5" w:rsidP="000828E5">
      <w:pPr>
        <w:pStyle w:val="Akapitzlist"/>
        <w:spacing w:after="0" w:line="240" w:lineRule="auto"/>
        <w:ind w:left="1416"/>
        <w:jc w:val="both"/>
        <w:rPr>
          <w:sz w:val="22"/>
        </w:rPr>
      </w:pPr>
      <w:r w:rsidRPr="000828E5">
        <w:rPr>
          <w:sz w:val="22"/>
        </w:rPr>
        <w:t>5.2.5. Wspieranie działalności zespołów folklorystycznych, orkiestr dętych, kapel ludowych.</w:t>
      </w:r>
    </w:p>
    <w:p w14:paraId="4B3B2ABD" w14:textId="77777777" w:rsidR="000828E5" w:rsidRPr="00994D5C" w:rsidRDefault="000828E5" w:rsidP="000828E5">
      <w:pPr>
        <w:pStyle w:val="Akapitzlist"/>
        <w:spacing w:after="0" w:line="240" w:lineRule="auto"/>
        <w:ind w:firstLine="696"/>
        <w:jc w:val="both"/>
        <w:rPr>
          <w:sz w:val="22"/>
        </w:rPr>
      </w:pPr>
      <w:r w:rsidRPr="000828E5">
        <w:rPr>
          <w:sz w:val="22"/>
        </w:rPr>
        <w:t>5.2.6. Dokumentowanie dziedzictwa kulturowego.</w:t>
      </w:r>
    </w:p>
    <w:p w14:paraId="37E371F2" w14:textId="77777777" w:rsidR="00547A2E" w:rsidRPr="003C0F5B" w:rsidRDefault="00547A2E" w:rsidP="003C0F5B">
      <w:pPr>
        <w:spacing w:after="0" w:line="240" w:lineRule="auto"/>
        <w:ind w:firstLine="357"/>
      </w:pPr>
    </w:p>
    <w:p w14:paraId="2B973039" w14:textId="77777777" w:rsidR="00CC36FE" w:rsidRDefault="00DB4F22" w:rsidP="004336B9">
      <w:pPr>
        <w:pStyle w:val="Nagwek3"/>
        <w:spacing w:before="0"/>
        <w:jc w:val="both"/>
        <w:rPr>
          <w:color w:val="auto"/>
        </w:rPr>
      </w:pPr>
      <w:r>
        <w:rPr>
          <w:color w:val="auto"/>
        </w:rPr>
        <w:tab/>
      </w:r>
      <w:bookmarkStart w:id="31" w:name="_Toc128399233"/>
      <w:r>
        <w:rPr>
          <w:color w:val="auto"/>
        </w:rPr>
        <w:t>5.1.</w:t>
      </w:r>
      <w:r w:rsidR="0085558F">
        <w:rPr>
          <w:color w:val="auto"/>
        </w:rPr>
        <w:t>2</w:t>
      </w:r>
      <w:r w:rsidR="003C0F5B">
        <w:rPr>
          <w:color w:val="auto"/>
        </w:rPr>
        <w:t xml:space="preserve"> </w:t>
      </w:r>
      <w:r w:rsidR="00CC36FE">
        <w:rPr>
          <w:color w:val="auto"/>
        </w:rPr>
        <w:t>Studium Uwarunkowań i kierunków zagospodarowania przestrzennego</w:t>
      </w:r>
      <w:r w:rsidR="00043000">
        <w:rPr>
          <w:color w:val="auto"/>
        </w:rPr>
        <w:t xml:space="preserve"> </w:t>
      </w:r>
      <w:r w:rsidR="008B45FF">
        <w:rPr>
          <w:color w:val="auto"/>
        </w:rPr>
        <w:t>Gminy Nozdrzec</w:t>
      </w:r>
      <w:bookmarkEnd w:id="31"/>
    </w:p>
    <w:p w14:paraId="6221D658" w14:textId="77777777" w:rsidR="008B45FF" w:rsidRDefault="008B45FF" w:rsidP="00043000">
      <w:pPr>
        <w:autoSpaceDE w:val="0"/>
        <w:autoSpaceDN w:val="0"/>
        <w:adjustRightInd w:val="0"/>
        <w:spacing w:after="0" w:line="240" w:lineRule="auto"/>
        <w:ind w:firstLine="357"/>
        <w:jc w:val="both"/>
        <w:rPr>
          <w:rFonts w:cs="Times New Roman"/>
          <w:sz w:val="22"/>
        </w:rPr>
      </w:pPr>
    </w:p>
    <w:p w14:paraId="4728CD6D" w14:textId="77777777" w:rsidR="00043000" w:rsidRDefault="00043000" w:rsidP="00043000">
      <w:pPr>
        <w:autoSpaceDE w:val="0"/>
        <w:autoSpaceDN w:val="0"/>
        <w:adjustRightInd w:val="0"/>
        <w:spacing w:after="0" w:line="240" w:lineRule="auto"/>
        <w:ind w:firstLine="357"/>
        <w:jc w:val="both"/>
        <w:rPr>
          <w:rFonts w:cs="Times New Roman"/>
          <w:color w:val="000000" w:themeColor="text1"/>
          <w:sz w:val="22"/>
        </w:rPr>
      </w:pPr>
      <w:r w:rsidRPr="00EB5369">
        <w:rPr>
          <w:rFonts w:cs="Times New Roman"/>
          <w:sz w:val="22"/>
        </w:rPr>
        <w:t xml:space="preserve">Uwarunkowania wewnętrzne ochrony zasobów dziedzictwa i krajobrazu kulturowego </w:t>
      </w:r>
      <w:r w:rsidR="008B45FF">
        <w:rPr>
          <w:rFonts w:cs="Times New Roman"/>
          <w:sz w:val="22"/>
        </w:rPr>
        <w:t>gminy Nozdrzec</w:t>
      </w:r>
      <w:r>
        <w:rPr>
          <w:rFonts w:cs="Times New Roman"/>
          <w:sz w:val="22"/>
        </w:rPr>
        <w:t xml:space="preserve"> </w:t>
      </w:r>
      <w:r w:rsidRPr="00EB5369">
        <w:rPr>
          <w:rFonts w:cs="Times New Roman"/>
          <w:sz w:val="22"/>
        </w:rPr>
        <w:t>wynika</w:t>
      </w:r>
      <w:r>
        <w:rPr>
          <w:rFonts w:cs="Times New Roman"/>
          <w:sz w:val="22"/>
        </w:rPr>
        <w:t>ją</w:t>
      </w:r>
      <w:r w:rsidRPr="00EB5369">
        <w:rPr>
          <w:rFonts w:cs="Times New Roman"/>
          <w:sz w:val="22"/>
        </w:rPr>
        <w:t xml:space="preserve"> głównie z</w:t>
      </w:r>
      <w:r>
        <w:rPr>
          <w:rFonts w:cs="Times New Roman"/>
          <w:sz w:val="22"/>
        </w:rPr>
        <w:t>e</w:t>
      </w:r>
      <w:r w:rsidRPr="00EB5369">
        <w:rPr>
          <w:rFonts w:cs="Times New Roman"/>
          <w:sz w:val="22"/>
        </w:rPr>
        <w:t xml:space="preserve"> </w:t>
      </w:r>
      <w:r w:rsidRPr="007D2925">
        <w:rPr>
          <w:rFonts w:cs="Times New Roman"/>
          <w:i/>
          <w:color w:val="000000" w:themeColor="text1"/>
          <w:sz w:val="22"/>
        </w:rPr>
        <w:t xml:space="preserve">Studium uwarunkowań i kierunków zagospodarowania przestrzennego </w:t>
      </w:r>
      <w:r w:rsidR="008B45FF">
        <w:rPr>
          <w:rFonts w:cs="Times New Roman"/>
          <w:i/>
          <w:color w:val="000000" w:themeColor="text1"/>
          <w:sz w:val="22"/>
        </w:rPr>
        <w:t>Gminy Nozdrzec.</w:t>
      </w:r>
      <w:r>
        <w:rPr>
          <w:rFonts w:cs="Times New Roman"/>
          <w:color w:val="000000" w:themeColor="text1"/>
          <w:sz w:val="22"/>
        </w:rPr>
        <w:t xml:space="preserve"> </w:t>
      </w:r>
    </w:p>
    <w:p w14:paraId="035DB82D" w14:textId="4A232FAE" w:rsidR="00043000" w:rsidRDefault="00043000" w:rsidP="00043000">
      <w:pPr>
        <w:autoSpaceDE w:val="0"/>
        <w:autoSpaceDN w:val="0"/>
        <w:adjustRightInd w:val="0"/>
        <w:spacing w:after="0" w:line="240" w:lineRule="auto"/>
        <w:ind w:firstLine="357"/>
        <w:jc w:val="both"/>
        <w:rPr>
          <w:sz w:val="22"/>
        </w:rPr>
      </w:pPr>
      <w:r w:rsidRPr="007E52FE">
        <w:rPr>
          <w:sz w:val="22"/>
        </w:rPr>
        <w:t xml:space="preserve">Studium jest podstawowym dokumentem dla władz samorządowych gminy, na podstawie którego prowadzona ma być polityka i strategia działań, przede wszystkim w sferze zagospodarowania przestrzennego, ale także w sferze społeczno-gospodarczej i ekologicznej, które bezpośrednio lub pośrednio wpływają na kształtowanie struktury przestrzennej i układu funkcjonalno-przestrzennego. </w:t>
      </w:r>
      <w:r w:rsidR="00BB2736">
        <w:rPr>
          <w:sz w:val="22"/>
        </w:rPr>
        <w:t xml:space="preserve">               </w:t>
      </w:r>
      <w:r w:rsidRPr="007E52FE">
        <w:rPr>
          <w:sz w:val="22"/>
        </w:rPr>
        <w:t xml:space="preserve">W przypadku istotnych zmian uwarunkowań lub dokonania znaczących odstępstw od ustaleń niniejszego Studium, należy przystąpić do kolejnych jego aktualizacji. Między innymi dlatego celowe jest dokonywanie oceny aktualności Studium co najmniej raz w ciągu kadencji Rady </w:t>
      </w:r>
      <w:r>
        <w:rPr>
          <w:sz w:val="22"/>
        </w:rPr>
        <w:t>Gminy</w:t>
      </w:r>
      <w:r w:rsidRPr="007E52FE">
        <w:rPr>
          <w:sz w:val="22"/>
        </w:rPr>
        <w:t>, co wynika także z obowiązujących przepisów.</w:t>
      </w:r>
    </w:p>
    <w:p w14:paraId="3D6F4734" w14:textId="5FA87B1C" w:rsidR="00EF5D95" w:rsidRDefault="00043000" w:rsidP="00EF5D95">
      <w:pPr>
        <w:autoSpaceDE w:val="0"/>
        <w:autoSpaceDN w:val="0"/>
        <w:adjustRightInd w:val="0"/>
        <w:spacing w:after="0" w:line="240" w:lineRule="auto"/>
        <w:ind w:firstLine="357"/>
        <w:jc w:val="both"/>
        <w:rPr>
          <w:sz w:val="22"/>
        </w:rPr>
      </w:pPr>
      <w:r>
        <w:rPr>
          <w:sz w:val="22"/>
        </w:rPr>
        <w:t xml:space="preserve">Studium ma bardzo duże znaczenie dla prawidłowej realizacji ochrony dziedzictwa kulturowego na terenie gminy. Ustalenia tam zawarte rzutują w następstwie na dalszą politykę gminy odnoszącą się do ochrony zabytków, a ustaloną w miejscowych planach zagospodarowania przestrzennego, decyzjach </w:t>
      </w:r>
      <w:r w:rsidR="00BB2736">
        <w:rPr>
          <w:sz w:val="22"/>
        </w:rPr>
        <w:t xml:space="preserve">               </w:t>
      </w:r>
      <w:r>
        <w:rPr>
          <w:sz w:val="22"/>
        </w:rPr>
        <w:t>o lokalizacji inwestycji celu publicznego oraz decyzjach o warunkach zabudowy. Ponadto w Studium zawarta jest spójna koncepcja rozwoju gminy oraz poszczególnych branż ważnych</w:t>
      </w:r>
      <w:r w:rsidR="003C0F5B">
        <w:rPr>
          <w:sz w:val="22"/>
        </w:rPr>
        <w:t xml:space="preserve"> z </w:t>
      </w:r>
      <w:r>
        <w:rPr>
          <w:sz w:val="22"/>
        </w:rPr>
        <w:t>punktu widzenia lokalnych społeczności, które mogą znacząco wpływać na jakość ochrony i stan zachowania zabytków.</w:t>
      </w:r>
    </w:p>
    <w:p w14:paraId="710B59D9" w14:textId="77777777" w:rsidR="00EB5954" w:rsidRDefault="00EB5954" w:rsidP="00EF5D95">
      <w:pPr>
        <w:autoSpaceDE w:val="0"/>
        <w:autoSpaceDN w:val="0"/>
        <w:adjustRightInd w:val="0"/>
        <w:spacing w:after="0" w:line="240" w:lineRule="auto"/>
        <w:ind w:firstLine="357"/>
        <w:jc w:val="both"/>
        <w:rPr>
          <w:sz w:val="22"/>
        </w:rPr>
      </w:pPr>
    </w:p>
    <w:p w14:paraId="5B82D05E" w14:textId="77777777" w:rsidR="00113742" w:rsidRDefault="00020814" w:rsidP="00E84DC1">
      <w:pPr>
        <w:autoSpaceDE w:val="0"/>
        <w:autoSpaceDN w:val="0"/>
        <w:adjustRightInd w:val="0"/>
        <w:spacing w:after="0" w:line="240" w:lineRule="auto"/>
        <w:ind w:firstLine="357"/>
        <w:jc w:val="both"/>
        <w:rPr>
          <w:sz w:val="22"/>
        </w:rPr>
      </w:pPr>
      <w:r w:rsidRPr="00C833DC">
        <w:rPr>
          <w:sz w:val="22"/>
        </w:rPr>
        <w:t xml:space="preserve">Studium Uwarunkowań i Kierunków Zagospodarowania Przestrzennego </w:t>
      </w:r>
      <w:r w:rsidR="008B45FF" w:rsidRPr="00C833DC">
        <w:rPr>
          <w:sz w:val="22"/>
        </w:rPr>
        <w:t>Gminy Nozdrzec</w:t>
      </w:r>
      <w:r w:rsidRPr="00C833DC">
        <w:rPr>
          <w:sz w:val="22"/>
        </w:rPr>
        <w:t xml:space="preserve"> zostało przyjęte Uchwałą Nr </w:t>
      </w:r>
      <w:r w:rsidR="002A09D3" w:rsidRPr="00C833DC">
        <w:rPr>
          <w:sz w:val="22"/>
        </w:rPr>
        <w:t>XIV</w:t>
      </w:r>
      <w:r w:rsidRPr="00C833DC">
        <w:rPr>
          <w:sz w:val="22"/>
        </w:rPr>
        <w:t>/10</w:t>
      </w:r>
      <w:r w:rsidR="002A09D3" w:rsidRPr="00C833DC">
        <w:rPr>
          <w:sz w:val="22"/>
        </w:rPr>
        <w:t>2</w:t>
      </w:r>
      <w:r w:rsidRPr="00C833DC">
        <w:rPr>
          <w:sz w:val="22"/>
        </w:rPr>
        <w:t>/</w:t>
      </w:r>
      <w:r w:rsidR="002A09D3" w:rsidRPr="00C833DC">
        <w:rPr>
          <w:sz w:val="22"/>
        </w:rPr>
        <w:t>99</w:t>
      </w:r>
      <w:r w:rsidRPr="00C833DC">
        <w:rPr>
          <w:sz w:val="22"/>
        </w:rPr>
        <w:t xml:space="preserve"> Rady </w:t>
      </w:r>
      <w:r w:rsidR="002A09D3" w:rsidRPr="00C833DC">
        <w:rPr>
          <w:sz w:val="22"/>
        </w:rPr>
        <w:t>Gminy Nozdrzec</w:t>
      </w:r>
      <w:r w:rsidRPr="00C833DC">
        <w:rPr>
          <w:sz w:val="22"/>
        </w:rPr>
        <w:t xml:space="preserve"> z dnia 2</w:t>
      </w:r>
      <w:r w:rsidR="002A09D3" w:rsidRPr="00C833DC">
        <w:rPr>
          <w:sz w:val="22"/>
        </w:rPr>
        <w:t>6 października 1999 r.</w:t>
      </w:r>
      <w:r w:rsidR="00C833DC" w:rsidRPr="00C833DC">
        <w:rPr>
          <w:sz w:val="22"/>
        </w:rPr>
        <w:t xml:space="preserve"> Pierwsza zmiana studium została uchwalona Uchwałą Nr VII/76/2011 Rady Gminy Nozdrzec z dnia 20 czerwca 2011 r.</w:t>
      </w:r>
      <w:r w:rsidR="00851D8A">
        <w:rPr>
          <w:sz w:val="22"/>
        </w:rPr>
        <w:t xml:space="preserve"> </w:t>
      </w:r>
      <w:r w:rsidR="00326E11">
        <w:rPr>
          <w:sz w:val="22"/>
        </w:rPr>
        <w:t>D</w:t>
      </w:r>
      <w:r w:rsidR="00851D8A">
        <w:rPr>
          <w:sz w:val="22"/>
        </w:rPr>
        <w:t>rug</w:t>
      </w:r>
      <w:r w:rsidR="00326E11">
        <w:rPr>
          <w:sz w:val="22"/>
        </w:rPr>
        <w:t>a</w:t>
      </w:r>
      <w:r w:rsidR="00B90974">
        <w:rPr>
          <w:sz w:val="22"/>
        </w:rPr>
        <w:t xml:space="preserve"> i trzeci</w:t>
      </w:r>
      <w:r w:rsidR="00326E11">
        <w:rPr>
          <w:sz w:val="22"/>
        </w:rPr>
        <w:t>a</w:t>
      </w:r>
      <w:r w:rsidR="00851D8A">
        <w:rPr>
          <w:sz w:val="22"/>
        </w:rPr>
        <w:t xml:space="preserve"> zmian</w:t>
      </w:r>
      <w:r w:rsidR="00326E11">
        <w:rPr>
          <w:sz w:val="22"/>
        </w:rPr>
        <w:t>a</w:t>
      </w:r>
      <w:r w:rsidR="00851D8A">
        <w:rPr>
          <w:sz w:val="22"/>
        </w:rPr>
        <w:t xml:space="preserve"> studium</w:t>
      </w:r>
      <w:r w:rsidR="00326E11">
        <w:rPr>
          <w:sz w:val="22"/>
        </w:rPr>
        <w:t xml:space="preserve"> </w:t>
      </w:r>
      <w:r w:rsidR="00326E11" w:rsidRPr="00C833DC">
        <w:rPr>
          <w:sz w:val="22"/>
        </w:rPr>
        <w:t xml:space="preserve">została uchwalona Uchwałą Nr </w:t>
      </w:r>
      <w:r w:rsidR="00326E11">
        <w:rPr>
          <w:sz w:val="22"/>
        </w:rPr>
        <w:t>XX</w:t>
      </w:r>
      <w:r w:rsidR="00C52DB9">
        <w:rPr>
          <w:sz w:val="22"/>
        </w:rPr>
        <w:t>XII</w:t>
      </w:r>
      <w:r w:rsidR="00326E11" w:rsidRPr="00C833DC">
        <w:rPr>
          <w:sz w:val="22"/>
        </w:rPr>
        <w:t>/</w:t>
      </w:r>
      <w:r w:rsidR="00C52DB9">
        <w:rPr>
          <w:sz w:val="22"/>
        </w:rPr>
        <w:t>3</w:t>
      </w:r>
      <w:r w:rsidR="00326E11">
        <w:rPr>
          <w:sz w:val="22"/>
        </w:rPr>
        <w:t>4</w:t>
      </w:r>
      <w:r w:rsidR="00C52DB9">
        <w:rPr>
          <w:sz w:val="22"/>
        </w:rPr>
        <w:t>0</w:t>
      </w:r>
      <w:r w:rsidR="00326E11" w:rsidRPr="00C833DC">
        <w:rPr>
          <w:sz w:val="22"/>
        </w:rPr>
        <w:t>/20</w:t>
      </w:r>
      <w:r w:rsidR="00326E11">
        <w:rPr>
          <w:sz w:val="22"/>
        </w:rPr>
        <w:t>2</w:t>
      </w:r>
      <w:r w:rsidR="00326E11" w:rsidRPr="00C833DC">
        <w:rPr>
          <w:sz w:val="22"/>
        </w:rPr>
        <w:t xml:space="preserve">1 Rady Gminy Nozdrzec z dnia </w:t>
      </w:r>
      <w:r w:rsidR="00C52DB9">
        <w:rPr>
          <w:sz w:val="22"/>
        </w:rPr>
        <w:t>30 grudnia</w:t>
      </w:r>
      <w:r w:rsidR="00326E11" w:rsidRPr="00C833DC">
        <w:rPr>
          <w:sz w:val="22"/>
        </w:rPr>
        <w:t xml:space="preserve"> 20</w:t>
      </w:r>
      <w:r w:rsidR="00326E11">
        <w:rPr>
          <w:sz w:val="22"/>
        </w:rPr>
        <w:t>2</w:t>
      </w:r>
      <w:r w:rsidR="00326E11" w:rsidRPr="00C833DC">
        <w:rPr>
          <w:sz w:val="22"/>
        </w:rPr>
        <w:t>1 r</w:t>
      </w:r>
      <w:r w:rsidR="00B90974">
        <w:rPr>
          <w:sz w:val="22"/>
        </w:rPr>
        <w:t>.</w:t>
      </w:r>
    </w:p>
    <w:p w14:paraId="44808DC6" w14:textId="77777777" w:rsidR="00C52DB9" w:rsidRPr="00113742" w:rsidRDefault="00C52DB9" w:rsidP="00113742">
      <w:pPr>
        <w:autoSpaceDE w:val="0"/>
        <w:autoSpaceDN w:val="0"/>
        <w:adjustRightInd w:val="0"/>
        <w:spacing w:after="0" w:line="240" w:lineRule="auto"/>
        <w:jc w:val="both"/>
        <w:rPr>
          <w:sz w:val="22"/>
        </w:rPr>
      </w:pPr>
    </w:p>
    <w:p w14:paraId="12CBC6CA" w14:textId="77777777" w:rsidR="00113742" w:rsidRPr="00113742" w:rsidRDefault="00113742" w:rsidP="00EF5D95">
      <w:pPr>
        <w:autoSpaceDE w:val="0"/>
        <w:autoSpaceDN w:val="0"/>
        <w:adjustRightInd w:val="0"/>
        <w:spacing w:after="0" w:line="240" w:lineRule="auto"/>
        <w:ind w:firstLine="357"/>
        <w:jc w:val="both"/>
        <w:rPr>
          <w:sz w:val="22"/>
        </w:rPr>
      </w:pPr>
      <w:r w:rsidRPr="00113742">
        <w:rPr>
          <w:sz w:val="22"/>
          <w:u w:val="single"/>
        </w:rPr>
        <w:t>Tom I – Diagnoza stanu istniejącego i uwarunkowania rozwoju gminy Nozdrzec</w:t>
      </w:r>
      <w:r w:rsidRPr="00113742">
        <w:rPr>
          <w:sz w:val="22"/>
        </w:rPr>
        <w:t xml:space="preserve">. </w:t>
      </w:r>
    </w:p>
    <w:p w14:paraId="2E95EF67" w14:textId="77777777" w:rsidR="00113742" w:rsidRDefault="00113742" w:rsidP="00113742">
      <w:pPr>
        <w:autoSpaceDE w:val="0"/>
        <w:autoSpaceDN w:val="0"/>
        <w:adjustRightInd w:val="0"/>
        <w:spacing w:after="0" w:line="240" w:lineRule="auto"/>
        <w:ind w:firstLine="357"/>
        <w:jc w:val="both"/>
        <w:rPr>
          <w:sz w:val="22"/>
        </w:rPr>
      </w:pPr>
      <w:r w:rsidRPr="00113742">
        <w:rPr>
          <w:sz w:val="22"/>
        </w:rPr>
        <w:t>W ramach Punktu II Uwarunkowania przyrodnicze i kulturowe, dziedzictwo kulturowe gminy zostało omówione w osobnym ppkt. 5 Struktura zasobów kulturowych. W jego ramach wyszczególniono dwa podzespoły tematyczne 5.1. Architektura, parki cmentarze oraz 5.2. Stanowiska archeologiczne. Oprócz przytoczonych kilku liczb (m.in. ilość zabytków, stanowisk archeologicznych) tekst ten nie zawiera żadnych istotnych informacji charakteryzujących zasób zabytków gminy. Całość zamyka zestawienie dwóch załączników – Wykaz zabytków architektury oraz Wykaz stanowisk archeologicznych - dołączonych do drugiego tomu Studium.</w:t>
      </w:r>
    </w:p>
    <w:p w14:paraId="490E08DA" w14:textId="77777777" w:rsidR="00421B15" w:rsidRDefault="00421B15" w:rsidP="00113742">
      <w:pPr>
        <w:autoSpaceDE w:val="0"/>
        <w:autoSpaceDN w:val="0"/>
        <w:adjustRightInd w:val="0"/>
        <w:spacing w:after="0" w:line="240" w:lineRule="auto"/>
        <w:ind w:firstLine="357"/>
        <w:jc w:val="both"/>
        <w:rPr>
          <w:sz w:val="22"/>
        </w:rPr>
      </w:pPr>
    </w:p>
    <w:p w14:paraId="3A766325" w14:textId="77777777" w:rsidR="00421B15" w:rsidRPr="00421B15" w:rsidRDefault="00421B15" w:rsidP="00113742">
      <w:pPr>
        <w:autoSpaceDE w:val="0"/>
        <w:autoSpaceDN w:val="0"/>
        <w:adjustRightInd w:val="0"/>
        <w:spacing w:after="0" w:line="240" w:lineRule="auto"/>
        <w:ind w:firstLine="357"/>
        <w:jc w:val="both"/>
        <w:rPr>
          <w:sz w:val="22"/>
          <w:u w:val="single"/>
        </w:rPr>
      </w:pPr>
      <w:r w:rsidRPr="00421B15">
        <w:rPr>
          <w:sz w:val="22"/>
          <w:u w:val="single"/>
        </w:rPr>
        <w:t xml:space="preserve">Tom II – Kierunki zagospodarowania przestrzennego i polityka przestrzenna gminy Nozdrzec </w:t>
      </w:r>
    </w:p>
    <w:p w14:paraId="6AC65503" w14:textId="77777777" w:rsidR="00421B15" w:rsidRPr="00421B15" w:rsidRDefault="00421B15" w:rsidP="00113742">
      <w:pPr>
        <w:autoSpaceDE w:val="0"/>
        <w:autoSpaceDN w:val="0"/>
        <w:adjustRightInd w:val="0"/>
        <w:spacing w:after="0" w:line="240" w:lineRule="auto"/>
        <w:ind w:firstLine="357"/>
        <w:jc w:val="both"/>
        <w:rPr>
          <w:sz w:val="22"/>
        </w:rPr>
      </w:pPr>
      <w:r w:rsidRPr="00421B15">
        <w:rPr>
          <w:sz w:val="22"/>
        </w:rPr>
        <w:t>Ważne dla Programu zapisy zostały umieszczone w pkt. IV. Kierunki i zasady ochrony dóbr kultury i krajobrazu.</w:t>
      </w:r>
    </w:p>
    <w:p w14:paraId="55B8345F" w14:textId="77777777" w:rsidR="00421B15" w:rsidRPr="00421B15" w:rsidRDefault="00421B15" w:rsidP="00113742">
      <w:pPr>
        <w:autoSpaceDE w:val="0"/>
        <w:autoSpaceDN w:val="0"/>
        <w:adjustRightInd w:val="0"/>
        <w:spacing w:after="0" w:line="240" w:lineRule="auto"/>
        <w:ind w:firstLine="357"/>
        <w:jc w:val="both"/>
        <w:rPr>
          <w:sz w:val="22"/>
        </w:rPr>
      </w:pPr>
      <w:r w:rsidRPr="00421B15">
        <w:rPr>
          <w:sz w:val="22"/>
        </w:rPr>
        <w:t xml:space="preserve">Stwierdzono, że w Studium uwarunkowań i kierunków zagospodarowania przestrzennego gminy określa się między innymi: </w:t>
      </w:r>
    </w:p>
    <w:p w14:paraId="16BE0A17" w14:textId="77777777" w:rsidR="00421B15" w:rsidRPr="00421B15" w:rsidRDefault="00421B15" w:rsidP="00113742">
      <w:pPr>
        <w:autoSpaceDE w:val="0"/>
        <w:autoSpaceDN w:val="0"/>
        <w:adjustRightInd w:val="0"/>
        <w:spacing w:after="0" w:line="240" w:lineRule="auto"/>
        <w:ind w:firstLine="357"/>
        <w:jc w:val="both"/>
        <w:rPr>
          <w:sz w:val="22"/>
        </w:rPr>
      </w:pPr>
      <w:r>
        <w:rPr>
          <w:sz w:val="22"/>
        </w:rPr>
        <w:t>-</w:t>
      </w:r>
      <w:r w:rsidRPr="00421B15">
        <w:rPr>
          <w:sz w:val="22"/>
        </w:rPr>
        <w:t xml:space="preserve"> obszary objęte lub wskazane do objęcia ochroną na podstawie przepisów szczególnych; </w:t>
      </w:r>
    </w:p>
    <w:p w14:paraId="1395C536" w14:textId="77777777" w:rsidR="00421B15" w:rsidRPr="00421B15" w:rsidRDefault="00421B15" w:rsidP="00113742">
      <w:pPr>
        <w:autoSpaceDE w:val="0"/>
        <w:autoSpaceDN w:val="0"/>
        <w:adjustRightInd w:val="0"/>
        <w:spacing w:after="0" w:line="240" w:lineRule="auto"/>
        <w:ind w:firstLine="357"/>
        <w:jc w:val="both"/>
        <w:rPr>
          <w:sz w:val="22"/>
        </w:rPr>
      </w:pPr>
      <w:r>
        <w:rPr>
          <w:sz w:val="22"/>
        </w:rPr>
        <w:t>-</w:t>
      </w:r>
      <w:r w:rsidRPr="00421B15">
        <w:rPr>
          <w:sz w:val="22"/>
        </w:rPr>
        <w:t xml:space="preserve"> lokalne wartości zasobów środowiska przyrodniczego i kulturowego.</w:t>
      </w:r>
    </w:p>
    <w:p w14:paraId="73BB6C93" w14:textId="77777777" w:rsidR="00421B15" w:rsidRDefault="00421B15" w:rsidP="00113742">
      <w:pPr>
        <w:autoSpaceDE w:val="0"/>
        <w:autoSpaceDN w:val="0"/>
        <w:adjustRightInd w:val="0"/>
        <w:spacing w:after="0" w:line="240" w:lineRule="auto"/>
        <w:ind w:firstLine="357"/>
        <w:jc w:val="both"/>
        <w:rPr>
          <w:sz w:val="22"/>
        </w:rPr>
      </w:pPr>
      <w:r w:rsidRPr="00421B15">
        <w:rPr>
          <w:sz w:val="22"/>
        </w:rPr>
        <w:t xml:space="preserve">Ten zapis został spełniony tylko w niewielkiej części odnosząc się głównie do stanowisk archeologicznych nie biorąc pod uwagę m.in. terenów wpisanych do rejestru zabytków nieruchomych. </w:t>
      </w:r>
    </w:p>
    <w:p w14:paraId="784139F0" w14:textId="77777777" w:rsidR="00421B15" w:rsidRDefault="00421B15" w:rsidP="00113742">
      <w:pPr>
        <w:autoSpaceDE w:val="0"/>
        <w:autoSpaceDN w:val="0"/>
        <w:adjustRightInd w:val="0"/>
        <w:spacing w:after="0" w:line="240" w:lineRule="auto"/>
        <w:ind w:firstLine="357"/>
        <w:jc w:val="both"/>
        <w:rPr>
          <w:sz w:val="22"/>
        </w:rPr>
      </w:pPr>
      <w:r w:rsidRPr="00421B15">
        <w:rPr>
          <w:sz w:val="22"/>
        </w:rPr>
        <w:t xml:space="preserve">Następnie w ppkt. 1. Zasady ochrony dóbr kultury powielono wcześniejszą charakterystykę zasobu oraz stwierdzono m.in., że „na terenie gminy nie obowiązują żadne strefy ochrony konserwatorskiej”. Brak ten wynikał z braku podstawowego dokumentu charakteryzującego gminę pod kątem ochrony dziedzictwa kulturowego jakim jest Studium wartości kulturowych, w którym szczegółowo określa się zasób i zasady ochrony (m.in. wyznacza się strefy ochrony konserwatorskiej). </w:t>
      </w:r>
    </w:p>
    <w:p w14:paraId="795893CF" w14:textId="77777777" w:rsidR="00421B15" w:rsidRDefault="00421B15" w:rsidP="00113742">
      <w:pPr>
        <w:autoSpaceDE w:val="0"/>
        <w:autoSpaceDN w:val="0"/>
        <w:adjustRightInd w:val="0"/>
        <w:spacing w:after="0" w:line="240" w:lineRule="auto"/>
        <w:ind w:firstLine="357"/>
        <w:jc w:val="both"/>
        <w:rPr>
          <w:sz w:val="22"/>
        </w:rPr>
      </w:pPr>
      <w:r w:rsidRPr="00421B15">
        <w:rPr>
          <w:sz w:val="22"/>
        </w:rPr>
        <w:t xml:space="preserve">W kolejnym ppkt. 2. Kierunki ochrony dóbr kultury wymieniono takie konieczne dla rozwoju gminy kierunki jak zachowanie i rewitalizowanie zasobów kulturowych oraz „upamiętnianie śladów dawnej historii”. Zwrócono uwagę na istnienie na terenie gminy dwóch stanowisk archeologicznych w Wołodzi wpisanych do rejestru zabytków (zaznaczono, że działalność na ich obszarze należy prowadzić pod nadzorem WKZ). Na terenie tych stanowisk postulowano złożenie parku kulturowego. Zapisy te niewystarczające w stosunku do faktycznego zasobu dziedzictwa kulturowego znajdującego się na terenie gminy Nozdrzec. </w:t>
      </w:r>
    </w:p>
    <w:p w14:paraId="562B747E" w14:textId="77777777" w:rsidR="00421B15" w:rsidRPr="00421B15" w:rsidRDefault="00421B15" w:rsidP="00113742">
      <w:pPr>
        <w:autoSpaceDE w:val="0"/>
        <w:autoSpaceDN w:val="0"/>
        <w:adjustRightInd w:val="0"/>
        <w:spacing w:after="0" w:line="240" w:lineRule="auto"/>
        <w:ind w:firstLine="357"/>
        <w:jc w:val="both"/>
        <w:rPr>
          <w:sz w:val="22"/>
        </w:rPr>
      </w:pPr>
      <w:r w:rsidRPr="00421B15">
        <w:rPr>
          <w:sz w:val="22"/>
        </w:rPr>
        <w:t>3. Ochrona krajobrazu. Ta część opracowania ma największą wartość merytoryczną dotyczącą części dziedzictwa kulturowego – ponieważ powstała na podstawie wytycznych sformułowanych przez Urząd Ochrony Zabytków. Zamieszczono w nim sformułowania dotyczące kształtowania cyt: „krajobrazu kulturowego wsi o tradycji historycznej (…):</w:t>
      </w:r>
    </w:p>
    <w:p w14:paraId="5C20EF32" w14:textId="77777777" w:rsidR="0005356B" w:rsidRDefault="0005356B" w:rsidP="00113742">
      <w:pPr>
        <w:autoSpaceDE w:val="0"/>
        <w:autoSpaceDN w:val="0"/>
        <w:adjustRightInd w:val="0"/>
        <w:spacing w:after="0" w:line="240" w:lineRule="auto"/>
        <w:ind w:firstLine="357"/>
        <w:jc w:val="both"/>
        <w:rPr>
          <w:sz w:val="22"/>
          <w:u w:val="single"/>
        </w:rPr>
      </w:pPr>
    </w:p>
    <w:p w14:paraId="768540CE" w14:textId="77777777" w:rsidR="00421B15" w:rsidRPr="00421B15" w:rsidRDefault="00421B15" w:rsidP="00113742">
      <w:pPr>
        <w:autoSpaceDE w:val="0"/>
        <w:autoSpaceDN w:val="0"/>
        <w:adjustRightInd w:val="0"/>
        <w:spacing w:after="0" w:line="240" w:lineRule="auto"/>
        <w:ind w:firstLine="357"/>
        <w:jc w:val="both"/>
        <w:rPr>
          <w:sz w:val="22"/>
          <w:u w:val="single"/>
        </w:rPr>
      </w:pPr>
      <w:r w:rsidRPr="00421B15">
        <w:rPr>
          <w:sz w:val="22"/>
          <w:u w:val="single"/>
        </w:rPr>
        <w:t xml:space="preserve">Zalecenia dotyczące zasad gospodarowania na terenach miejscowości historycznych. </w:t>
      </w:r>
    </w:p>
    <w:p w14:paraId="71141166" w14:textId="77777777" w:rsidR="00421B15" w:rsidRPr="00421B15" w:rsidRDefault="00421B15" w:rsidP="00113742">
      <w:pPr>
        <w:autoSpaceDE w:val="0"/>
        <w:autoSpaceDN w:val="0"/>
        <w:adjustRightInd w:val="0"/>
        <w:spacing w:after="0" w:line="240" w:lineRule="auto"/>
        <w:ind w:firstLine="357"/>
        <w:jc w:val="both"/>
        <w:rPr>
          <w:b/>
          <w:bCs/>
          <w:sz w:val="22"/>
        </w:rPr>
      </w:pPr>
      <w:r w:rsidRPr="00421B15">
        <w:rPr>
          <w:b/>
          <w:bCs/>
          <w:sz w:val="22"/>
        </w:rPr>
        <w:t>A</w:t>
      </w:r>
      <w:r w:rsidR="00EA2C19">
        <w:rPr>
          <w:b/>
          <w:bCs/>
          <w:sz w:val="22"/>
        </w:rPr>
        <w:t>)</w:t>
      </w:r>
      <w:r w:rsidRPr="00421B15">
        <w:rPr>
          <w:b/>
          <w:bCs/>
          <w:sz w:val="22"/>
        </w:rPr>
        <w:t xml:space="preserve"> W obszarze historycznej wsi:</w:t>
      </w:r>
    </w:p>
    <w:p w14:paraId="29EC6BEB" w14:textId="77777777" w:rsidR="00421B15" w:rsidRDefault="00421B15" w:rsidP="00113742">
      <w:pPr>
        <w:autoSpaceDE w:val="0"/>
        <w:autoSpaceDN w:val="0"/>
        <w:adjustRightInd w:val="0"/>
        <w:spacing w:after="0" w:line="240" w:lineRule="auto"/>
        <w:ind w:firstLine="357"/>
        <w:jc w:val="both"/>
        <w:rPr>
          <w:sz w:val="22"/>
        </w:rPr>
      </w:pPr>
      <w:r w:rsidRPr="00421B15">
        <w:rPr>
          <w:sz w:val="22"/>
        </w:rPr>
        <w:t xml:space="preserve">1. Nie dopuszczać do nadmiernego rozproszenia zabudowy. Zabudowę należy rozwijać na zasadzie dogęszczania, uzupełniania i kontynuacji wsi. </w:t>
      </w:r>
    </w:p>
    <w:p w14:paraId="6DF4E591" w14:textId="77777777" w:rsidR="00421B15" w:rsidRDefault="00421B15" w:rsidP="00113742">
      <w:pPr>
        <w:autoSpaceDE w:val="0"/>
        <w:autoSpaceDN w:val="0"/>
        <w:adjustRightInd w:val="0"/>
        <w:spacing w:after="0" w:line="240" w:lineRule="auto"/>
        <w:ind w:firstLine="357"/>
        <w:jc w:val="both"/>
        <w:rPr>
          <w:sz w:val="22"/>
        </w:rPr>
      </w:pPr>
      <w:r w:rsidRPr="00421B15">
        <w:rPr>
          <w:sz w:val="22"/>
        </w:rPr>
        <w:t>2. Proponuje się zachowanie i utrzymanie regionalno</w:t>
      </w:r>
      <w:r w:rsidR="00EA2C19">
        <w:rPr>
          <w:sz w:val="22"/>
        </w:rPr>
        <w:t>-</w:t>
      </w:r>
      <w:r w:rsidRPr="00421B15">
        <w:rPr>
          <w:sz w:val="22"/>
        </w:rPr>
        <w:t xml:space="preserve">historycznej skali i struktury jednostek osadniczych. Przy komasacjach gruntów proponuje się eksponowanie historycznych podziałów parcelowych. </w:t>
      </w:r>
    </w:p>
    <w:p w14:paraId="6717EBA7" w14:textId="77777777" w:rsidR="00421B15" w:rsidRDefault="00421B15" w:rsidP="00113742">
      <w:pPr>
        <w:autoSpaceDE w:val="0"/>
        <w:autoSpaceDN w:val="0"/>
        <w:adjustRightInd w:val="0"/>
        <w:spacing w:after="0" w:line="240" w:lineRule="auto"/>
        <w:ind w:firstLine="357"/>
        <w:jc w:val="both"/>
        <w:rPr>
          <w:sz w:val="22"/>
        </w:rPr>
      </w:pPr>
      <w:r w:rsidRPr="00421B15">
        <w:rPr>
          <w:sz w:val="22"/>
        </w:rPr>
        <w:t xml:space="preserve">3. Zaleca się dobór form zabudowy nieniszczących walorów krajobrazowych. Unikać należy obiektów agresywnych krajobrazowo – wysokich, o dużej skali oraz obiektów zasłaniających widok na wartościową zabudowę. </w:t>
      </w:r>
    </w:p>
    <w:p w14:paraId="1BB848CD" w14:textId="77777777" w:rsidR="00421B15" w:rsidRDefault="00421B15" w:rsidP="00113742">
      <w:pPr>
        <w:autoSpaceDE w:val="0"/>
        <w:autoSpaceDN w:val="0"/>
        <w:adjustRightInd w:val="0"/>
        <w:spacing w:after="0" w:line="240" w:lineRule="auto"/>
        <w:ind w:firstLine="357"/>
        <w:jc w:val="both"/>
        <w:rPr>
          <w:sz w:val="22"/>
        </w:rPr>
      </w:pPr>
      <w:r w:rsidRPr="00421B15">
        <w:rPr>
          <w:sz w:val="22"/>
        </w:rPr>
        <w:t xml:space="preserve">4. Zabudowa powinna być wpisana w krajobraz bez dominacji nad nim z wyjątkiem zamierzonych dominant bądź miejsc formalnie ważnych akcentujących układ lub w\w miejsce lub budowle, takie jak </w:t>
      </w:r>
      <w:r w:rsidRPr="00421B15">
        <w:rPr>
          <w:sz w:val="22"/>
        </w:rPr>
        <w:lastRenderedPageBreak/>
        <w:t xml:space="preserve">wieże kaplic i kościołów. W przypadku obiektów dysharmonizujących z otoczeniem zaleca się stosowanie specjalnie zamaskowanej zieleni maskującej i izolującej. </w:t>
      </w:r>
    </w:p>
    <w:p w14:paraId="07CD9FDE" w14:textId="77777777" w:rsidR="00421B15" w:rsidRDefault="00421B15" w:rsidP="00113742">
      <w:pPr>
        <w:autoSpaceDE w:val="0"/>
        <w:autoSpaceDN w:val="0"/>
        <w:adjustRightInd w:val="0"/>
        <w:spacing w:after="0" w:line="240" w:lineRule="auto"/>
        <w:ind w:firstLine="357"/>
        <w:jc w:val="both"/>
        <w:rPr>
          <w:sz w:val="22"/>
        </w:rPr>
      </w:pPr>
      <w:r w:rsidRPr="00421B15">
        <w:rPr>
          <w:sz w:val="22"/>
        </w:rPr>
        <w:t xml:space="preserve">5. Formy projektowanej architektury powinny nawiązywać do stylu i form regionalnych opartych na tradycji miejscowego budownictwa. </w:t>
      </w:r>
    </w:p>
    <w:p w14:paraId="767AAE62" w14:textId="77777777" w:rsidR="00421B15" w:rsidRDefault="00421B15" w:rsidP="00113742">
      <w:pPr>
        <w:autoSpaceDE w:val="0"/>
        <w:autoSpaceDN w:val="0"/>
        <w:adjustRightInd w:val="0"/>
        <w:spacing w:after="0" w:line="240" w:lineRule="auto"/>
        <w:ind w:firstLine="357"/>
        <w:jc w:val="both"/>
        <w:rPr>
          <w:sz w:val="22"/>
        </w:rPr>
      </w:pPr>
      <w:r w:rsidRPr="00421B15">
        <w:rPr>
          <w:sz w:val="22"/>
        </w:rPr>
        <w:t xml:space="preserve">6. Zabudowa powinna być wkomponowana horyzontalnie w krajobraz. Zleca się budynki niskie </w:t>
      </w:r>
      <w:r>
        <w:rPr>
          <w:sz w:val="22"/>
        </w:rPr>
        <w:t xml:space="preserve">              </w:t>
      </w:r>
      <w:r w:rsidRPr="00421B15">
        <w:rPr>
          <w:sz w:val="22"/>
        </w:rPr>
        <w:t>o dachach spadzistych od 35 do 45 stopni spadku, kolorystykę pastelową neutralną wykluczać należy kolorystykę agresywną oraz materiały źle wpisujące się w krajobraz tradycyjny. Należy stosować materiał tradycyjny i miejscowy związany z regionem. W miarę możliwości eliminować ściany elewacji budynków malowane na kolor biały, w tych regionach</w:t>
      </w:r>
      <w:r>
        <w:rPr>
          <w:sz w:val="22"/>
        </w:rPr>
        <w:t>,</w:t>
      </w:r>
      <w:r w:rsidRPr="00421B15">
        <w:rPr>
          <w:sz w:val="22"/>
        </w:rPr>
        <w:t xml:space="preserve"> gdzie nie było tradycji bielonych ścian chałup. </w:t>
      </w:r>
    </w:p>
    <w:p w14:paraId="5B80E248" w14:textId="77777777" w:rsidR="00421B15" w:rsidRDefault="00421B15" w:rsidP="00113742">
      <w:pPr>
        <w:autoSpaceDE w:val="0"/>
        <w:autoSpaceDN w:val="0"/>
        <w:adjustRightInd w:val="0"/>
        <w:spacing w:after="0" w:line="240" w:lineRule="auto"/>
        <w:ind w:firstLine="357"/>
        <w:jc w:val="both"/>
        <w:rPr>
          <w:sz w:val="22"/>
        </w:rPr>
      </w:pPr>
      <w:r w:rsidRPr="00421B15">
        <w:rPr>
          <w:sz w:val="22"/>
        </w:rPr>
        <w:t xml:space="preserve">7. Infrastruktura techniczna nie może zakłócać piękna krajobrazu. Unikać rozwiązań obcych kulturowo dla danego regionu. </w:t>
      </w:r>
    </w:p>
    <w:p w14:paraId="7A75C795" w14:textId="77777777" w:rsidR="0005356B" w:rsidRDefault="0005356B" w:rsidP="00113742">
      <w:pPr>
        <w:autoSpaceDE w:val="0"/>
        <w:autoSpaceDN w:val="0"/>
        <w:adjustRightInd w:val="0"/>
        <w:spacing w:after="0" w:line="240" w:lineRule="auto"/>
        <w:ind w:firstLine="357"/>
        <w:jc w:val="both"/>
        <w:rPr>
          <w:sz w:val="22"/>
        </w:rPr>
      </w:pPr>
    </w:p>
    <w:p w14:paraId="1376A0C2" w14:textId="77777777" w:rsidR="00421B15" w:rsidRPr="00421B15" w:rsidRDefault="00421B15" w:rsidP="00113742">
      <w:pPr>
        <w:autoSpaceDE w:val="0"/>
        <w:autoSpaceDN w:val="0"/>
        <w:adjustRightInd w:val="0"/>
        <w:spacing w:after="0" w:line="240" w:lineRule="auto"/>
        <w:ind w:firstLine="357"/>
        <w:jc w:val="both"/>
        <w:rPr>
          <w:b/>
          <w:bCs/>
          <w:sz w:val="22"/>
        </w:rPr>
      </w:pPr>
      <w:r w:rsidRPr="00421B15">
        <w:rPr>
          <w:b/>
          <w:bCs/>
          <w:sz w:val="22"/>
        </w:rPr>
        <w:t>B</w:t>
      </w:r>
      <w:r w:rsidR="00EA2C19">
        <w:rPr>
          <w:b/>
          <w:bCs/>
          <w:sz w:val="22"/>
        </w:rPr>
        <w:t>)</w:t>
      </w:r>
      <w:r w:rsidRPr="00421B15">
        <w:rPr>
          <w:b/>
          <w:bCs/>
          <w:sz w:val="22"/>
        </w:rPr>
        <w:t xml:space="preserve"> W obszarach poza granicami zabudowy wsi historycznej: </w:t>
      </w:r>
    </w:p>
    <w:p w14:paraId="4901EF3E" w14:textId="77777777" w:rsidR="00421B15" w:rsidRDefault="00421B15" w:rsidP="00113742">
      <w:pPr>
        <w:autoSpaceDE w:val="0"/>
        <w:autoSpaceDN w:val="0"/>
        <w:adjustRightInd w:val="0"/>
        <w:spacing w:after="0" w:line="240" w:lineRule="auto"/>
        <w:ind w:firstLine="357"/>
        <w:jc w:val="both"/>
        <w:rPr>
          <w:sz w:val="22"/>
        </w:rPr>
      </w:pPr>
      <w:r w:rsidRPr="00421B15">
        <w:rPr>
          <w:sz w:val="22"/>
        </w:rPr>
        <w:t xml:space="preserve">1. Dbałość o ekspozycję wsi historycznej: ochrona/niezasłanianie nowymi obiektami/głównych osi widokowych i panoram. Chronić i zabezpieczać należy istotne w odbiorze społecznym miejsca we wsi otwarte na krajobraz zewnętrzny. </w:t>
      </w:r>
    </w:p>
    <w:p w14:paraId="6A440346" w14:textId="77777777" w:rsidR="00421B15" w:rsidRDefault="00421B15" w:rsidP="00113742">
      <w:pPr>
        <w:autoSpaceDE w:val="0"/>
        <w:autoSpaceDN w:val="0"/>
        <w:adjustRightInd w:val="0"/>
        <w:spacing w:after="0" w:line="240" w:lineRule="auto"/>
        <w:ind w:firstLine="357"/>
        <w:jc w:val="both"/>
        <w:rPr>
          <w:sz w:val="22"/>
        </w:rPr>
      </w:pPr>
      <w:r w:rsidRPr="00421B15">
        <w:rPr>
          <w:sz w:val="22"/>
        </w:rPr>
        <w:t xml:space="preserve">2. Nie lokalizować nowej zabudowy na szczytach, grzbietach i eksponowanych stokach wzniesień. </w:t>
      </w:r>
    </w:p>
    <w:p w14:paraId="4E3E87E5" w14:textId="77777777" w:rsidR="00421B15" w:rsidRDefault="00421B15" w:rsidP="00113742">
      <w:pPr>
        <w:autoSpaceDE w:val="0"/>
        <w:autoSpaceDN w:val="0"/>
        <w:adjustRightInd w:val="0"/>
        <w:spacing w:after="0" w:line="240" w:lineRule="auto"/>
        <w:ind w:firstLine="357"/>
        <w:jc w:val="both"/>
        <w:rPr>
          <w:sz w:val="22"/>
        </w:rPr>
      </w:pPr>
      <w:r w:rsidRPr="00421B15">
        <w:rPr>
          <w:sz w:val="22"/>
        </w:rPr>
        <w:t xml:space="preserve">3. Jeżeli taka lokalizacja jest nie do uniknięcia należy wykorzystać ukształtowanie terenu do jej maskowania. </w:t>
      </w:r>
    </w:p>
    <w:p w14:paraId="4FF03282" w14:textId="77777777" w:rsidR="00421B15" w:rsidRDefault="00421B15" w:rsidP="00113742">
      <w:pPr>
        <w:autoSpaceDE w:val="0"/>
        <w:autoSpaceDN w:val="0"/>
        <w:adjustRightInd w:val="0"/>
        <w:spacing w:after="0" w:line="240" w:lineRule="auto"/>
        <w:ind w:firstLine="357"/>
        <w:jc w:val="both"/>
        <w:rPr>
          <w:sz w:val="22"/>
        </w:rPr>
      </w:pPr>
      <w:r w:rsidRPr="00421B15">
        <w:rPr>
          <w:sz w:val="22"/>
        </w:rPr>
        <w:t xml:space="preserve">4. Starać się należy utrzymać zabudowę w skupiskach i wzdłuż dróg nawiązując do takich przestrzennych form historycznych jak: ulicówka czy przysiółki, czy też dobrze zaprojektowane osiedle. </w:t>
      </w:r>
    </w:p>
    <w:p w14:paraId="4CCE88A8" w14:textId="77777777" w:rsidR="00421B15" w:rsidRPr="00421B15" w:rsidRDefault="00421B15" w:rsidP="00421B15">
      <w:pPr>
        <w:autoSpaceDE w:val="0"/>
        <w:autoSpaceDN w:val="0"/>
        <w:adjustRightInd w:val="0"/>
        <w:spacing w:after="0" w:line="240" w:lineRule="auto"/>
        <w:ind w:firstLine="357"/>
        <w:jc w:val="both"/>
        <w:rPr>
          <w:b/>
          <w:bCs/>
          <w:sz w:val="22"/>
        </w:rPr>
      </w:pPr>
      <w:r w:rsidRPr="00421B15">
        <w:rPr>
          <w:sz w:val="22"/>
        </w:rPr>
        <w:t>5. Nie należy tworzyć nowych przypadkowych dominant krajobrazowych</w:t>
      </w:r>
    </w:p>
    <w:p w14:paraId="2A5D704C" w14:textId="77777777" w:rsidR="00421B15" w:rsidRDefault="00421B15" w:rsidP="00421B15">
      <w:pPr>
        <w:autoSpaceDE w:val="0"/>
        <w:autoSpaceDN w:val="0"/>
        <w:adjustRightInd w:val="0"/>
        <w:spacing w:after="0" w:line="240" w:lineRule="auto"/>
        <w:ind w:firstLine="357"/>
        <w:jc w:val="both"/>
        <w:rPr>
          <w:sz w:val="22"/>
        </w:rPr>
      </w:pPr>
      <w:r w:rsidRPr="00421B15">
        <w:rPr>
          <w:sz w:val="22"/>
        </w:rPr>
        <w:t xml:space="preserve">6. W przypadku braku możliwości uniknięcia lokalizacji obiektu szpeconego, krajobraz </w:t>
      </w:r>
      <w:r>
        <w:rPr>
          <w:sz w:val="22"/>
        </w:rPr>
        <w:t xml:space="preserve">                                </w:t>
      </w:r>
      <w:r w:rsidRPr="00421B15">
        <w:rPr>
          <w:sz w:val="22"/>
        </w:rPr>
        <w:t xml:space="preserve">w eksponowanym miejscu, zaleca się stosowanie zieleni maskującej. Wskazane jest również stosowanie zieleni izolacyjnej i rozgraniczającej przestrzenie, które z różnych względów powinny być oddzielone. </w:t>
      </w:r>
    </w:p>
    <w:p w14:paraId="5DA9D03A" w14:textId="77777777" w:rsidR="00421B15" w:rsidRDefault="00421B15" w:rsidP="00EA2C19">
      <w:pPr>
        <w:autoSpaceDE w:val="0"/>
        <w:autoSpaceDN w:val="0"/>
        <w:adjustRightInd w:val="0"/>
        <w:spacing w:after="0" w:line="240" w:lineRule="auto"/>
        <w:jc w:val="both"/>
        <w:rPr>
          <w:sz w:val="22"/>
        </w:rPr>
      </w:pPr>
    </w:p>
    <w:p w14:paraId="56A618E3" w14:textId="77777777" w:rsidR="002D4774" w:rsidRPr="00421B15" w:rsidRDefault="00421B15" w:rsidP="00421B15">
      <w:pPr>
        <w:autoSpaceDE w:val="0"/>
        <w:autoSpaceDN w:val="0"/>
        <w:adjustRightInd w:val="0"/>
        <w:spacing w:after="0" w:line="240" w:lineRule="auto"/>
        <w:ind w:firstLine="357"/>
        <w:jc w:val="both"/>
        <w:rPr>
          <w:b/>
          <w:bCs/>
          <w:sz w:val="22"/>
        </w:rPr>
      </w:pPr>
      <w:r w:rsidRPr="00421B15">
        <w:rPr>
          <w:sz w:val="22"/>
        </w:rPr>
        <w:t xml:space="preserve">Na załącznikach graficznych równoważnie do tekstu zawarto nieliczne informacje odnoszące się do tematyki ochrony zabytków. Zaznaczono stanowiska archeologiczne </w:t>
      </w:r>
      <w:r w:rsidR="00CA7A75">
        <w:rPr>
          <w:sz w:val="22"/>
        </w:rPr>
        <w:t xml:space="preserve">(ilość nie zgadza się ze stanem obecnym) </w:t>
      </w:r>
      <w:r w:rsidRPr="00421B15">
        <w:rPr>
          <w:sz w:val="22"/>
        </w:rPr>
        <w:t>z wyszczególnieniem tych, które zostały wpisane do rejestru zabytków. Drugą informacją jest wyszczególnienie obiektów wpisanych do rejestru zabytków nieruchomych, przy czym niedokładnie oznaczono tereny objęte wpisem</w:t>
      </w:r>
      <w:r>
        <w:rPr>
          <w:sz w:val="22"/>
        </w:rPr>
        <w:t>.</w:t>
      </w:r>
    </w:p>
    <w:p w14:paraId="3D1591CF" w14:textId="77777777" w:rsidR="002D4774" w:rsidRPr="00232954" w:rsidRDefault="002D4774" w:rsidP="00BE1931">
      <w:pPr>
        <w:autoSpaceDE w:val="0"/>
        <w:autoSpaceDN w:val="0"/>
        <w:adjustRightInd w:val="0"/>
        <w:spacing w:after="0" w:line="240" w:lineRule="auto"/>
        <w:ind w:firstLine="357"/>
        <w:jc w:val="both"/>
        <w:rPr>
          <w:sz w:val="22"/>
        </w:rPr>
      </w:pPr>
    </w:p>
    <w:p w14:paraId="7F8787C4" w14:textId="77777777" w:rsidR="004336B9" w:rsidRDefault="00CC36FE" w:rsidP="004336B9">
      <w:pPr>
        <w:pStyle w:val="Nagwek3"/>
        <w:spacing w:before="0"/>
        <w:jc w:val="both"/>
        <w:rPr>
          <w:color w:val="auto"/>
        </w:rPr>
      </w:pPr>
      <w:r>
        <w:rPr>
          <w:color w:val="auto"/>
        </w:rPr>
        <w:tab/>
      </w:r>
      <w:bookmarkStart w:id="32" w:name="_Toc128399234"/>
      <w:r w:rsidR="00B0285A">
        <w:rPr>
          <w:color w:val="auto"/>
        </w:rPr>
        <w:t>5.1.</w:t>
      </w:r>
      <w:r w:rsidR="0085558F">
        <w:rPr>
          <w:color w:val="auto"/>
        </w:rPr>
        <w:t>3</w:t>
      </w:r>
      <w:r>
        <w:rPr>
          <w:color w:val="auto"/>
        </w:rPr>
        <w:t xml:space="preserve"> </w:t>
      </w:r>
      <w:r w:rsidR="004336B9" w:rsidRPr="004336B9">
        <w:rPr>
          <w:color w:val="auto"/>
        </w:rPr>
        <w:t>Miejscowe Plany Zagospodarowania</w:t>
      </w:r>
      <w:r w:rsidR="004336B9">
        <w:rPr>
          <w:color w:val="auto"/>
        </w:rPr>
        <w:t xml:space="preserve"> Przestrzennego Gminy</w:t>
      </w:r>
      <w:bookmarkEnd w:id="32"/>
    </w:p>
    <w:p w14:paraId="0D7054AE" w14:textId="77777777" w:rsidR="009225AE" w:rsidRDefault="009225AE" w:rsidP="00232954">
      <w:pPr>
        <w:autoSpaceDE w:val="0"/>
        <w:autoSpaceDN w:val="0"/>
        <w:adjustRightInd w:val="0"/>
        <w:spacing w:after="0" w:line="240" w:lineRule="auto"/>
        <w:ind w:firstLine="357"/>
        <w:jc w:val="both"/>
        <w:rPr>
          <w:sz w:val="22"/>
        </w:rPr>
      </w:pPr>
    </w:p>
    <w:p w14:paraId="296D4F09" w14:textId="17F638A0" w:rsidR="00232954" w:rsidRDefault="00232954" w:rsidP="00232954">
      <w:pPr>
        <w:autoSpaceDE w:val="0"/>
        <w:autoSpaceDN w:val="0"/>
        <w:adjustRightInd w:val="0"/>
        <w:spacing w:after="0" w:line="240" w:lineRule="auto"/>
        <w:ind w:firstLine="357"/>
        <w:jc w:val="both"/>
        <w:rPr>
          <w:sz w:val="22"/>
        </w:rPr>
      </w:pPr>
      <w:r w:rsidRPr="00891261">
        <w:rPr>
          <w:sz w:val="22"/>
        </w:rPr>
        <w:t>Ustawa o ochronie zabytków i opiece nad zabytkami wraz z aktami wykonawczymi określa przedmiot, formy i zasady ochrony zabytków i opieki nad nimi. Ustawa o planowaniu</w:t>
      </w:r>
      <w:r>
        <w:rPr>
          <w:sz w:val="22"/>
        </w:rPr>
        <w:t xml:space="preserve"> </w:t>
      </w:r>
      <w:r w:rsidRPr="00891261">
        <w:rPr>
          <w:sz w:val="22"/>
        </w:rPr>
        <w:t>i zagospodarowaniu przestrzennym wraz z aktami prawnymi określa procedurę sporządzania i zakres merytoryczny miejscowych planów zagospodarowania przestrzennego. Obie te ustawy wraz z ww. aktami d</w:t>
      </w:r>
      <w:r>
        <w:rPr>
          <w:sz w:val="22"/>
        </w:rPr>
        <w:t>ają narzędzie ochrony zabytków -</w:t>
      </w:r>
      <w:r w:rsidRPr="00891261">
        <w:rPr>
          <w:sz w:val="22"/>
        </w:rPr>
        <w:t xml:space="preserve"> miejscowy plan zagospodarowania przestrzennego (MPZP). Ustawy te stanowią także podstawę uczestnictwa wojewódzkiego konserwatora zabytków w procedurze sporządzania miejscowych planów</w:t>
      </w:r>
      <w:r>
        <w:rPr>
          <w:sz w:val="22"/>
        </w:rPr>
        <w:t>.</w:t>
      </w:r>
    </w:p>
    <w:p w14:paraId="617DCC1B" w14:textId="77777777" w:rsidR="00232954" w:rsidRDefault="00232954" w:rsidP="00232954">
      <w:pPr>
        <w:autoSpaceDE w:val="0"/>
        <w:autoSpaceDN w:val="0"/>
        <w:adjustRightInd w:val="0"/>
        <w:spacing w:after="0" w:line="240" w:lineRule="auto"/>
        <w:ind w:firstLine="357"/>
        <w:jc w:val="both"/>
        <w:rPr>
          <w:sz w:val="22"/>
        </w:rPr>
      </w:pPr>
      <w:r w:rsidRPr="00891261">
        <w:rPr>
          <w:sz w:val="22"/>
        </w:rPr>
        <w:t xml:space="preserve">Ochrona dziedzictwa kulturowego i zabytków w MPZP dotyczy nie tylko konkretnych obiektów </w:t>
      </w:r>
      <w:r>
        <w:rPr>
          <w:sz w:val="22"/>
        </w:rPr>
        <w:t xml:space="preserve">               </w:t>
      </w:r>
      <w:r w:rsidRPr="00891261">
        <w:rPr>
          <w:sz w:val="22"/>
        </w:rPr>
        <w:t>i obszarów zabytkowych, lecz także wszelkich aspektów zagospodarowania przestrzennego ustalanego w planie dla całego obszaru opracowania.</w:t>
      </w:r>
    </w:p>
    <w:p w14:paraId="320C1EB9" w14:textId="77777777" w:rsidR="00232954" w:rsidRPr="00891261" w:rsidRDefault="00232954" w:rsidP="00232954">
      <w:pPr>
        <w:autoSpaceDE w:val="0"/>
        <w:autoSpaceDN w:val="0"/>
        <w:adjustRightInd w:val="0"/>
        <w:spacing w:after="0" w:line="240" w:lineRule="auto"/>
        <w:ind w:firstLine="357"/>
        <w:jc w:val="both"/>
        <w:rPr>
          <w:sz w:val="22"/>
        </w:rPr>
      </w:pPr>
      <w:r w:rsidRPr="00891261">
        <w:rPr>
          <w:sz w:val="22"/>
        </w:rPr>
        <w:t xml:space="preserve">Zgodnie z treścią art. 18 i art. 19 Ustawy o ochronie zabytków i opiece nad zabytkami ochronę zabytków i opiekę nad zabytkami uwzględnia się m.in. przy sporządzaniu MPZP. W planach </w:t>
      </w:r>
      <w:r>
        <w:rPr>
          <w:sz w:val="22"/>
        </w:rPr>
        <w:t xml:space="preserve">                       </w:t>
      </w:r>
      <w:r w:rsidRPr="00891261">
        <w:rPr>
          <w:sz w:val="22"/>
        </w:rPr>
        <w:t xml:space="preserve">w szczególności: </w:t>
      </w:r>
    </w:p>
    <w:p w14:paraId="16035CCD" w14:textId="77777777" w:rsidR="00232954" w:rsidRPr="00891261" w:rsidRDefault="00232954" w:rsidP="00232954">
      <w:pPr>
        <w:autoSpaceDE w:val="0"/>
        <w:autoSpaceDN w:val="0"/>
        <w:adjustRightInd w:val="0"/>
        <w:spacing w:after="0" w:line="240" w:lineRule="auto"/>
        <w:ind w:firstLine="357"/>
        <w:jc w:val="both"/>
        <w:rPr>
          <w:sz w:val="22"/>
        </w:rPr>
      </w:pPr>
      <w:r w:rsidRPr="00891261">
        <w:rPr>
          <w:sz w:val="22"/>
        </w:rPr>
        <w:t xml:space="preserve">1) uwzględnia się ustalenia krajowego programu ochrony zabytków i opieki nad zabytkami; </w:t>
      </w:r>
    </w:p>
    <w:p w14:paraId="1A0BE3CA" w14:textId="77777777" w:rsidR="00232954" w:rsidRPr="00891261" w:rsidRDefault="00232954" w:rsidP="00232954">
      <w:pPr>
        <w:autoSpaceDE w:val="0"/>
        <w:autoSpaceDN w:val="0"/>
        <w:adjustRightInd w:val="0"/>
        <w:spacing w:after="0" w:line="240" w:lineRule="auto"/>
        <w:ind w:firstLine="357"/>
        <w:jc w:val="both"/>
        <w:rPr>
          <w:sz w:val="22"/>
        </w:rPr>
      </w:pPr>
      <w:r w:rsidRPr="00891261">
        <w:rPr>
          <w:sz w:val="22"/>
        </w:rPr>
        <w:t xml:space="preserve">2) określa się rozwiązania niezbędne do zapobiegania zagrożeniom dla zabytków, zapewnienia im ochrony przy realizacji inwestycji oraz przywracania zabytków do jak najlepszego stanu; </w:t>
      </w:r>
    </w:p>
    <w:p w14:paraId="552E8284" w14:textId="77777777" w:rsidR="00232954" w:rsidRPr="00891261" w:rsidRDefault="00232954" w:rsidP="00232954">
      <w:pPr>
        <w:autoSpaceDE w:val="0"/>
        <w:autoSpaceDN w:val="0"/>
        <w:adjustRightInd w:val="0"/>
        <w:spacing w:after="0" w:line="240" w:lineRule="auto"/>
        <w:ind w:firstLine="357"/>
        <w:jc w:val="both"/>
        <w:rPr>
          <w:sz w:val="22"/>
        </w:rPr>
      </w:pPr>
      <w:r w:rsidRPr="00891261">
        <w:rPr>
          <w:sz w:val="22"/>
        </w:rPr>
        <w:t xml:space="preserve">3) ustala się przeznaczenie i zasady zagospodarowania terenu uwzględniające opiekę nad zabytkami; </w:t>
      </w:r>
    </w:p>
    <w:p w14:paraId="7451DC64" w14:textId="77777777" w:rsidR="00232954" w:rsidRPr="00891261" w:rsidRDefault="00232954" w:rsidP="00232954">
      <w:pPr>
        <w:autoSpaceDE w:val="0"/>
        <w:autoSpaceDN w:val="0"/>
        <w:adjustRightInd w:val="0"/>
        <w:spacing w:after="0" w:line="240" w:lineRule="auto"/>
        <w:ind w:firstLine="357"/>
        <w:jc w:val="both"/>
        <w:rPr>
          <w:sz w:val="22"/>
        </w:rPr>
      </w:pPr>
      <w:r w:rsidRPr="00891261">
        <w:rPr>
          <w:sz w:val="22"/>
        </w:rPr>
        <w:t xml:space="preserve">4) uwzględnia się ochronę: </w:t>
      </w:r>
    </w:p>
    <w:p w14:paraId="0380CB63" w14:textId="77777777" w:rsidR="00232954" w:rsidRPr="00891261" w:rsidRDefault="00232954" w:rsidP="00232954">
      <w:pPr>
        <w:autoSpaceDE w:val="0"/>
        <w:autoSpaceDN w:val="0"/>
        <w:adjustRightInd w:val="0"/>
        <w:spacing w:after="0" w:line="240" w:lineRule="auto"/>
        <w:ind w:firstLine="357"/>
        <w:jc w:val="both"/>
        <w:rPr>
          <w:sz w:val="22"/>
        </w:rPr>
      </w:pPr>
      <w:r w:rsidRPr="00891261">
        <w:rPr>
          <w:sz w:val="22"/>
        </w:rPr>
        <w:t xml:space="preserve">- zabytków nieruchomych wpisanych do rejestru i ich otoczenia, </w:t>
      </w:r>
    </w:p>
    <w:p w14:paraId="7F074D88" w14:textId="77777777" w:rsidR="00232954" w:rsidRPr="00891261" w:rsidRDefault="00232954" w:rsidP="00232954">
      <w:pPr>
        <w:autoSpaceDE w:val="0"/>
        <w:autoSpaceDN w:val="0"/>
        <w:adjustRightInd w:val="0"/>
        <w:spacing w:after="0" w:line="240" w:lineRule="auto"/>
        <w:ind w:firstLine="357"/>
        <w:jc w:val="both"/>
        <w:rPr>
          <w:sz w:val="22"/>
        </w:rPr>
      </w:pPr>
      <w:r w:rsidRPr="00891261">
        <w:rPr>
          <w:sz w:val="22"/>
        </w:rPr>
        <w:t xml:space="preserve">- innych zabytków nieruchomych, znajdujących się w gminnej ewidencji zabytków, </w:t>
      </w:r>
    </w:p>
    <w:p w14:paraId="56365FED" w14:textId="77777777" w:rsidR="00232954" w:rsidRPr="00891261" w:rsidRDefault="00232954" w:rsidP="00232954">
      <w:pPr>
        <w:autoSpaceDE w:val="0"/>
        <w:autoSpaceDN w:val="0"/>
        <w:adjustRightInd w:val="0"/>
        <w:spacing w:after="0" w:line="240" w:lineRule="auto"/>
        <w:ind w:firstLine="357"/>
        <w:jc w:val="both"/>
        <w:rPr>
          <w:sz w:val="22"/>
        </w:rPr>
      </w:pPr>
      <w:r w:rsidRPr="00891261">
        <w:rPr>
          <w:sz w:val="22"/>
        </w:rPr>
        <w:lastRenderedPageBreak/>
        <w:t xml:space="preserve">- parków kulturowych; </w:t>
      </w:r>
    </w:p>
    <w:p w14:paraId="7F0AFB4F" w14:textId="77777777" w:rsidR="00232954" w:rsidRPr="00891261" w:rsidRDefault="00232954" w:rsidP="00232954">
      <w:pPr>
        <w:autoSpaceDE w:val="0"/>
        <w:autoSpaceDN w:val="0"/>
        <w:adjustRightInd w:val="0"/>
        <w:spacing w:after="0" w:line="240" w:lineRule="auto"/>
        <w:ind w:firstLine="357"/>
        <w:jc w:val="both"/>
        <w:rPr>
          <w:sz w:val="22"/>
        </w:rPr>
      </w:pPr>
      <w:r w:rsidRPr="00891261">
        <w:rPr>
          <w:sz w:val="22"/>
        </w:rPr>
        <w:t xml:space="preserve">5) uwzględnia się ustalenia gminnego programu opieki nad zabytkami; </w:t>
      </w:r>
    </w:p>
    <w:p w14:paraId="6357FB56" w14:textId="77777777" w:rsidR="00232954" w:rsidRPr="00891261" w:rsidRDefault="00232954" w:rsidP="00232954">
      <w:pPr>
        <w:autoSpaceDE w:val="0"/>
        <w:autoSpaceDN w:val="0"/>
        <w:adjustRightInd w:val="0"/>
        <w:spacing w:after="0" w:line="240" w:lineRule="auto"/>
        <w:ind w:firstLine="357"/>
        <w:jc w:val="both"/>
        <w:rPr>
          <w:sz w:val="22"/>
        </w:rPr>
      </w:pPr>
      <w:r w:rsidRPr="00891261">
        <w:rPr>
          <w:sz w:val="22"/>
        </w:rPr>
        <w:t>6) w zależności od potrzeb, ustala się strefy ochrony konserwatorskiej obejmujące obszary, na których obowiązują określone ustaleniami planu ograniczenia, zakazy i nakazy, mające na celu ochronę znajdujących się na tym obszarze zabytków.</w:t>
      </w:r>
    </w:p>
    <w:p w14:paraId="4151F2FA" w14:textId="77777777" w:rsidR="00525DBC" w:rsidRDefault="00525DBC" w:rsidP="00232954">
      <w:pPr>
        <w:autoSpaceDE w:val="0"/>
        <w:autoSpaceDN w:val="0"/>
        <w:adjustRightInd w:val="0"/>
        <w:spacing w:after="0" w:line="240" w:lineRule="auto"/>
        <w:ind w:firstLine="357"/>
        <w:jc w:val="both"/>
        <w:rPr>
          <w:sz w:val="22"/>
        </w:rPr>
      </w:pPr>
    </w:p>
    <w:p w14:paraId="7FE32766" w14:textId="77777777" w:rsidR="00232954" w:rsidRDefault="00A204C4" w:rsidP="00232954">
      <w:pPr>
        <w:autoSpaceDE w:val="0"/>
        <w:autoSpaceDN w:val="0"/>
        <w:adjustRightInd w:val="0"/>
        <w:spacing w:after="0" w:line="240" w:lineRule="auto"/>
        <w:ind w:firstLine="357"/>
        <w:jc w:val="both"/>
        <w:rPr>
          <w:sz w:val="22"/>
        </w:rPr>
      </w:pPr>
      <w:r>
        <w:rPr>
          <w:sz w:val="22"/>
        </w:rPr>
        <w:t xml:space="preserve">Zgodnie z powyższym MPZP </w:t>
      </w:r>
      <w:r w:rsidR="00232954" w:rsidRPr="00891261">
        <w:rPr>
          <w:sz w:val="22"/>
        </w:rPr>
        <w:t>jako akty prawa miejscowego stanowią podstawę planowania przestrzennego. Mają one wiążące i nadrzędne znaczenie dla gospodarki nieruchomościami. Ustalenia dotyczące ochrony dziedzictwa kulturowego i krajobrazu w MPZP powinny sprzyjać ochronie otoczenia zabytków przed zbyt intensywną działalnością gospodarczą oraz umożliwić uniknięcie inwestycji, które mogłyby zubożyć krajobraz kulturowy.</w:t>
      </w:r>
    </w:p>
    <w:p w14:paraId="486B784E" w14:textId="77777777" w:rsidR="00EF5D95" w:rsidRDefault="00EF5D95" w:rsidP="00232954">
      <w:pPr>
        <w:autoSpaceDE w:val="0"/>
        <w:autoSpaceDN w:val="0"/>
        <w:adjustRightInd w:val="0"/>
        <w:spacing w:after="0" w:line="240" w:lineRule="auto"/>
        <w:ind w:firstLine="357"/>
        <w:jc w:val="both"/>
        <w:rPr>
          <w:sz w:val="22"/>
        </w:rPr>
      </w:pPr>
    </w:p>
    <w:p w14:paraId="2FFB01C5" w14:textId="2E779D63" w:rsidR="00116102" w:rsidRDefault="006A3B56" w:rsidP="00116102">
      <w:pPr>
        <w:autoSpaceDE w:val="0"/>
        <w:autoSpaceDN w:val="0"/>
        <w:adjustRightInd w:val="0"/>
        <w:spacing w:after="0" w:line="240" w:lineRule="auto"/>
        <w:ind w:firstLine="357"/>
        <w:jc w:val="both"/>
        <w:rPr>
          <w:sz w:val="22"/>
        </w:rPr>
      </w:pPr>
      <w:r w:rsidRPr="002754F5">
        <w:rPr>
          <w:sz w:val="22"/>
        </w:rPr>
        <w:t xml:space="preserve">Na terenie </w:t>
      </w:r>
      <w:r>
        <w:rPr>
          <w:sz w:val="22"/>
        </w:rPr>
        <w:t>Gminy Nozdrzec</w:t>
      </w:r>
      <w:r w:rsidRPr="002754F5">
        <w:rPr>
          <w:sz w:val="22"/>
        </w:rPr>
        <w:t xml:space="preserve"> obowiązuje </w:t>
      </w:r>
      <w:r>
        <w:rPr>
          <w:sz w:val="22"/>
        </w:rPr>
        <w:t>łącznie 9</w:t>
      </w:r>
      <w:r w:rsidR="00970DE5">
        <w:rPr>
          <w:sz w:val="22"/>
        </w:rPr>
        <w:t>2</w:t>
      </w:r>
      <w:r w:rsidRPr="002754F5">
        <w:rPr>
          <w:sz w:val="22"/>
        </w:rPr>
        <w:t xml:space="preserve"> MPZP</w:t>
      </w:r>
      <w:r>
        <w:rPr>
          <w:rStyle w:val="Odwoanieprzypisudolnego"/>
          <w:sz w:val="22"/>
        </w:rPr>
        <w:footnoteReference w:id="1"/>
      </w:r>
      <w:r>
        <w:rPr>
          <w:sz w:val="22"/>
        </w:rPr>
        <w:t xml:space="preserve">. </w:t>
      </w:r>
      <w:r w:rsidR="00116102">
        <w:rPr>
          <w:sz w:val="22"/>
        </w:rPr>
        <w:t xml:space="preserve">Większość z nich nie zawiera ustaleń dotyczących ochrony obiektów zabytkowych ze względu ich brak na obszarze planów. </w:t>
      </w:r>
      <w:r w:rsidR="00116102">
        <w:rPr>
          <w:noProof/>
        </w:rPr>
        <mc:AlternateContent>
          <mc:Choice Requires="wps">
            <w:drawing>
              <wp:anchor distT="0" distB="0" distL="114300" distR="114300" simplePos="0" relativeHeight="251673088" behindDoc="0" locked="0" layoutInCell="1" allowOverlap="1" wp14:anchorId="286DDE33" wp14:editId="46D468CC">
                <wp:simplePos x="0" y="0"/>
                <wp:positionH relativeFrom="margin">
                  <wp:align>right</wp:align>
                </wp:positionH>
                <wp:positionV relativeFrom="paragraph">
                  <wp:posOffset>4980940</wp:posOffset>
                </wp:positionV>
                <wp:extent cx="5759450" cy="158750"/>
                <wp:effectExtent l="0" t="0" r="0" b="0"/>
                <wp:wrapSquare wrapText="bothSides"/>
                <wp:docPr id="709989314" name="Pole tekstowe 1"/>
                <wp:cNvGraphicFramePr/>
                <a:graphic xmlns:a="http://schemas.openxmlformats.org/drawingml/2006/main">
                  <a:graphicData uri="http://schemas.microsoft.com/office/word/2010/wordprocessingShape">
                    <wps:wsp>
                      <wps:cNvSpPr txBox="1"/>
                      <wps:spPr>
                        <a:xfrm>
                          <a:off x="0" y="0"/>
                          <a:ext cx="5759450" cy="158750"/>
                        </a:xfrm>
                        <a:prstGeom prst="rect">
                          <a:avLst/>
                        </a:prstGeom>
                        <a:solidFill>
                          <a:prstClr val="white"/>
                        </a:solidFill>
                        <a:ln>
                          <a:noFill/>
                        </a:ln>
                      </wps:spPr>
                      <wps:txbx>
                        <w:txbxContent>
                          <w:p w14:paraId="3C4D276C" w14:textId="742F2388" w:rsidR="00E07DCC" w:rsidRPr="00E07DCC" w:rsidRDefault="00E07DCC" w:rsidP="00E07DCC">
                            <w:pPr>
                              <w:pStyle w:val="Legenda"/>
                              <w:rPr>
                                <w:rFonts w:cs="Times New Roman"/>
                                <w:noProof/>
                                <w:color w:val="auto"/>
                              </w:rPr>
                            </w:pPr>
                            <w:r w:rsidRPr="00E07DCC">
                              <w:rPr>
                                <w:color w:val="auto"/>
                              </w:rPr>
                              <w:t xml:space="preserve">Ryc. </w:t>
                            </w:r>
                            <w:r>
                              <w:rPr>
                                <w:color w:val="auto"/>
                              </w:rPr>
                              <w:t>1. Pokrycie terenu Gminy Nozdrzec MPZP (</w:t>
                            </w:r>
                            <w:hyperlink r:id="rId13" w:history="1">
                              <w:r w:rsidRPr="00480D9E">
                                <w:rPr>
                                  <w:rStyle w:val="Hipercze"/>
                                </w:rPr>
                                <w:t>https://sip.gison.pl/nozdrzec</w:t>
                              </w:r>
                            </w:hyperlink>
                            <w:r>
                              <w:rPr>
                                <w:color w:val="auto"/>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86DDE33" id="_x0000_t202" coordsize="21600,21600" o:spt="202" path="m,l,21600r21600,l21600,xe">
                <v:stroke joinstyle="miter"/>
                <v:path gradientshapeok="t" o:connecttype="rect"/>
              </v:shapetype>
              <v:shape id="Pole tekstowe 1" o:spid="_x0000_s1026" type="#_x0000_t202" style="position:absolute;left:0;text-align:left;margin-left:402.3pt;margin-top:392.2pt;width:453.5pt;height:12.5pt;z-index:251673088;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" stroked="f">
                <v:textbox inset="0,0,0,0">
                  <w:txbxContent>
                    <w:p w14:paraId="3C4D276C" w14:textId="742F2388" w:rsidR="00E07DCC" w:rsidRPr="00E07DCC" w:rsidRDefault="00E07DCC" w:rsidP="00E07DCC">
                      <w:pPr>
                        <w:pStyle w:val="Legenda"/>
                        <w:rPr>
                          <w:rFonts w:cs="Times New Roman"/>
                          <w:noProof/>
                          <w:color w:val="auto"/>
                        </w:rPr>
                      </w:pPr>
                      <w:r w:rsidRPr="00E07DCC">
                        <w:rPr>
                          <w:color w:val="auto"/>
                        </w:rPr>
                        <w:t xml:space="preserve">Ryc. </w:t>
                      </w:r>
                      <w:r>
                        <w:rPr>
                          <w:color w:val="auto"/>
                        </w:rPr>
                        <w:t>1. Pokrycie terenu Gminy Nozdrzec MPZP (</w:t>
                      </w:r>
                      <w:hyperlink r:id="rId14" w:history="1">
                        <w:r w:rsidRPr="00480D9E">
                          <w:rPr>
                            <w:rStyle w:val="Hipercze"/>
                          </w:rPr>
                          <w:t>https://sip.gison.pl/nozdrzec</w:t>
                        </w:r>
                      </w:hyperlink>
                      <w:r>
                        <w:rPr>
                          <w:color w:val="auto"/>
                        </w:rPr>
                        <w:t xml:space="preserve">). </w:t>
                      </w:r>
                    </w:p>
                  </w:txbxContent>
                </v:textbox>
                <w10:wrap type="square" anchorx="margin"/>
              </v:shape>
            </w:pict>
          </mc:Fallback>
        </mc:AlternateContent>
      </w:r>
      <w:r>
        <w:rPr>
          <w:sz w:val="22"/>
        </w:rPr>
        <w:t>Poniżej, w tabeli 1, wymieniono te w których zawarto ustalenia dotyczące ochrony zabytków.</w:t>
      </w:r>
      <w:r w:rsidR="00116102">
        <w:rPr>
          <w:sz w:val="22"/>
        </w:rPr>
        <w:t xml:space="preserve"> </w:t>
      </w:r>
    </w:p>
    <w:p w14:paraId="3EDE6DFF" w14:textId="748A8E5F" w:rsidR="00E07DCC" w:rsidRDefault="00E07DCC" w:rsidP="006A3B56">
      <w:pPr>
        <w:autoSpaceDE w:val="0"/>
        <w:autoSpaceDN w:val="0"/>
        <w:adjustRightInd w:val="0"/>
        <w:spacing w:after="0" w:line="240" w:lineRule="auto"/>
        <w:ind w:firstLine="357"/>
        <w:jc w:val="both"/>
        <w:rPr>
          <w:sz w:val="22"/>
        </w:rPr>
      </w:pPr>
    </w:p>
    <w:p w14:paraId="763FA977" w14:textId="5B1C769F" w:rsidR="00E07DCC" w:rsidRDefault="00E07DCC" w:rsidP="006A3B56">
      <w:pPr>
        <w:autoSpaceDE w:val="0"/>
        <w:autoSpaceDN w:val="0"/>
        <w:adjustRightInd w:val="0"/>
        <w:spacing w:after="0" w:line="240" w:lineRule="auto"/>
        <w:ind w:firstLine="357"/>
        <w:jc w:val="both"/>
        <w:rPr>
          <w:rFonts w:cs="Times New Roman"/>
          <w:sz w:val="22"/>
        </w:rPr>
      </w:pPr>
      <w:r>
        <w:rPr>
          <w:rFonts w:cs="Times New Roman"/>
          <w:noProof/>
          <w:sz w:val="22"/>
        </w:rPr>
        <w:drawing>
          <wp:anchor distT="0" distB="0" distL="114300" distR="114300" simplePos="0" relativeHeight="251671040" behindDoc="0" locked="0" layoutInCell="1" allowOverlap="1" wp14:anchorId="1441E62D" wp14:editId="3AAA29E5">
            <wp:simplePos x="0" y="0"/>
            <wp:positionH relativeFrom="margin">
              <wp:align>center</wp:align>
            </wp:positionH>
            <wp:positionV relativeFrom="paragraph">
              <wp:posOffset>-4141</wp:posOffset>
            </wp:positionV>
            <wp:extent cx="5759450" cy="4362450"/>
            <wp:effectExtent l="0" t="0" r="0" b="0"/>
            <wp:wrapSquare wrapText="bothSides"/>
            <wp:docPr id="1672408496"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408496" name="Obraz 1672408496"/>
                    <pic:cNvPicPr/>
                  </pic:nvPicPr>
                  <pic:blipFill>
                    <a:blip r:embed="rId15">
                      <a:extLst>
                        <a:ext uri="{28A0092B-C50C-407E-A947-70E740481C1C}">
                          <a14:useLocalDpi xmlns:a14="http://schemas.microsoft.com/office/drawing/2010/main" val="0"/>
                        </a:ext>
                      </a:extLst>
                    </a:blip>
                    <a:stretch>
                      <a:fillRect/>
                    </a:stretch>
                  </pic:blipFill>
                  <pic:spPr>
                    <a:xfrm>
                      <a:off x="0" y="0"/>
                      <a:ext cx="5759450" cy="4362450"/>
                    </a:xfrm>
                    <a:prstGeom prst="rect">
                      <a:avLst/>
                    </a:prstGeom>
                  </pic:spPr>
                </pic:pic>
              </a:graphicData>
            </a:graphic>
            <wp14:sizeRelH relativeFrom="page">
              <wp14:pctWidth>0</wp14:pctWidth>
            </wp14:sizeRelH>
            <wp14:sizeRelV relativeFrom="page">
              <wp14:pctHeight>0</wp14:pctHeight>
            </wp14:sizeRelV>
          </wp:anchor>
        </w:drawing>
      </w:r>
    </w:p>
    <w:p w14:paraId="5122C4A9" w14:textId="77777777" w:rsidR="006810B1" w:rsidRDefault="006810B1" w:rsidP="000A7ACA">
      <w:pPr>
        <w:autoSpaceDE w:val="0"/>
        <w:autoSpaceDN w:val="0"/>
        <w:adjustRightInd w:val="0"/>
        <w:spacing w:after="0" w:line="240" w:lineRule="auto"/>
        <w:ind w:firstLine="357"/>
        <w:jc w:val="both"/>
        <w:rPr>
          <w:sz w:val="22"/>
        </w:rPr>
      </w:pPr>
    </w:p>
    <w:p w14:paraId="3DDF65BB" w14:textId="77777777" w:rsidR="000A7ACA" w:rsidRDefault="000A7ACA" w:rsidP="000A7ACA">
      <w:pPr>
        <w:autoSpaceDE w:val="0"/>
        <w:autoSpaceDN w:val="0"/>
        <w:adjustRightInd w:val="0"/>
        <w:spacing w:after="0" w:line="240" w:lineRule="auto"/>
        <w:ind w:firstLine="357"/>
        <w:jc w:val="both"/>
        <w:rPr>
          <w:sz w:val="22"/>
        </w:rPr>
      </w:pPr>
    </w:p>
    <w:p w14:paraId="3E4E84B6" w14:textId="77777777" w:rsidR="000A7ACA" w:rsidRDefault="000A7ACA" w:rsidP="000A7ACA">
      <w:pPr>
        <w:autoSpaceDE w:val="0"/>
        <w:autoSpaceDN w:val="0"/>
        <w:adjustRightInd w:val="0"/>
        <w:spacing w:after="0" w:line="240" w:lineRule="auto"/>
        <w:ind w:firstLine="357"/>
        <w:jc w:val="both"/>
        <w:rPr>
          <w:sz w:val="22"/>
        </w:rPr>
      </w:pPr>
    </w:p>
    <w:p w14:paraId="6546026C" w14:textId="77777777" w:rsidR="00F13BEC" w:rsidRDefault="00F13BEC" w:rsidP="000A7ACA">
      <w:pPr>
        <w:pStyle w:val="Legenda"/>
        <w:keepNext/>
        <w:jc w:val="both"/>
        <w:rPr>
          <w:color w:val="auto"/>
          <w:sz w:val="20"/>
          <w:szCs w:val="20"/>
        </w:rPr>
        <w:sectPr w:rsidR="00F13BEC" w:rsidSect="00AC05E5">
          <w:footerReference w:type="default" r:id="rId16"/>
          <w:pgSz w:w="11906" w:h="16838" w:code="9"/>
          <w:pgMar w:top="1418" w:right="1418" w:bottom="1418" w:left="1418" w:header="709" w:footer="709" w:gutter="0"/>
          <w:cols w:space="708"/>
          <w:docGrid w:linePitch="360"/>
        </w:sectPr>
      </w:pPr>
    </w:p>
    <w:p w14:paraId="49D7CDF0" w14:textId="68685BE7" w:rsidR="000A7ACA" w:rsidRDefault="000A7ACA" w:rsidP="008F164E">
      <w:pPr>
        <w:pStyle w:val="Legenda"/>
        <w:keepNext/>
        <w:jc w:val="center"/>
        <w:rPr>
          <w:color w:val="auto"/>
          <w:sz w:val="20"/>
          <w:szCs w:val="20"/>
        </w:rPr>
      </w:pPr>
      <w:r w:rsidRPr="000A7ACA">
        <w:rPr>
          <w:color w:val="auto"/>
          <w:sz w:val="20"/>
          <w:szCs w:val="20"/>
        </w:rPr>
        <w:lastRenderedPageBreak/>
        <w:t xml:space="preserve">Tabela </w:t>
      </w:r>
      <w:r w:rsidR="006C5EAC" w:rsidRPr="000A7ACA">
        <w:rPr>
          <w:color w:val="auto"/>
          <w:sz w:val="20"/>
          <w:szCs w:val="20"/>
        </w:rPr>
        <w:fldChar w:fldCharType="begin"/>
      </w:r>
      <w:r w:rsidRPr="000A7ACA">
        <w:rPr>
          <w:color w:val="auto"/>
          <w:sz w:val="20"/>
          <w:szCs w:val="20"/>
        </w:rPr>
        <w:instrText xml:space="preserve"> SEQ Tabela \* ARABIC </w:instrText>
      </w:r>
      <w:r w:rsidR="006C5EAC" w:rsidRPr="000A7ACA">
        <w:rPr>
          <w:color w:val="auto"/>
          <w:sz w:val="20"/>
          <w:szCs w:val="20"/>
        </w:rPr>
        <w:fldChar w:fldCharType="separate"/>
      </w:r>
      <w:r w:rsidR="00155B0F">
        <w:rPr>
          <w:noProof/>
          <w:color w:val="auto"/>
          <w:sz w:val="20"/>
          <w:szCs w:val="20"/>
        </w:rPr>
        <w:t>1</w:t>
      </w:r>
      <w:r w:rsidR="006C5EAC" w:rsidRPr="000A7ACA">
        <w:rPr>
          <w:color w:val="auto"/>
          <w:sz w:val="20"/>
          <w:szCs w:val="20"/>
        </w:rPr>
        <w:fldChar w:fldCharType="end"/>
      </w:r>
      <w:r w:rsidRPr="000A7ACA">
        <w:rPr>
          <w:color w:val="auto"/>
          <w:sz w:val="20"/>
          <w:szCs w:val="20"/>
        </w:rPr>
        <w:t xml:space="preserve">.  </w:t>
      </w:r>
      <w:r w:rsidRPr="000A7ACA">
        <w:rPr>
          <w:rFonts w:cs="Times New Roman"/>
          <w:color w:val="auto"/>
          <w:sz w:val="20"/>
          <w:szCs w:val="20"/>
        </w:rPr>
        <w:t xml:space="preserve">Miejscowe Plany Zagospodarowania Przestrzennego na terenie </w:t>
      </w:r>
      <w:r w:rsidR="009225AE">
        <w:rPr>
          <w:rFonts w:cs="Times New Roman"/>
          <w:color w:val="auto"/>
          <w:sz w:val="20"/>
          <w:szCs w:val="20"/>
        </w:rPr>
        <w:t>Gminy Nozdrzec</w:t>
      </w:r>
      <w:r w:rsidR="006A3B56">
        <w:rPr>
          <w:rFonts w:cs="Times New Roman"/>
          <w:color w:val="auto"/>
          <w:sz w:val="20"/>
          <w:szCs w:val="20"/>
        </w:rPr>
        <w:t>, w</w:t>
      </w:r>
      <w:r w:rsidR="006A3B56">
        <w:rPr>
          <w:rFonts w:cs="Times New Roman"/>
          <w:color w:val="000000" w:themeColor="text1"/>
        </w:rPr>
        <w:t xml:space="preserve"> których ustalono zasady ochrony </w:t>
      </w:r>
      <w:r w:rsidR="00EA2C19">
        <w:rPr>
          <w:rFonts w:cs="Times New Roman"/>
          <w:color w:val="000000" w:themeColor="text1"/>
        </w:rPr>
        <w:t>dziedzictwa kulturowego.</w:t>
      </w:r>
    </w:p>
    <w:tbl>
      <w:tblPr>
        <w:tblStyle w:val="Tabela-Siatka"/>
        <w:tblW w:w="5000" w:type="pct"/>
        <w:tblLook w:val="04A0" w:firstRow="1" w:lastRow="0" w:firstColumn="1" w:lastColumn="0" w:noHBand="0" w:noVBand="1"/>
      </w:tblPr>
      <w:tblGrid>
        <w:gridCol w:w="13992"/>
      </w:tblGrid>
      <w:tr w:rsidR="008F164E" w:rsidRPr="0089577C" w14:paraId="62AD5085" w14:textId="77777777" w:rsidTr="00844DE0">
        <w:tc>
          <w:tcPr>
            <w:tcW w:w="5000" w:type="pct"/>
            <w:shd w:val="clear" w:color="auto" w:fill="D9D9D9" w:themeFill="background1" w:themeFillShade="D9"/>
          </w:tcPr>
          <w:p w14:paraId="77044ED2" w14:textId="77777777" w:rsidR="00844DE0" w:rsidRDefault="00844DE0" w:rsidP="00844DE0">
            <w:pPr>
              <w:jc w:val="center"/>
              <w:rPr>
                <w:rFonts w:cs="Times New Roman"/>
                <w:b/>
                <w:sz w:val="18"/>
                <w:szCs w:val="18"/>
              </w:rPr>
            </w:pPr>
            <w:bookmarkStart w:id="33" w:name="_Toc99826296"/>
            <w:r>
              <w:rPr>
                <w:rFonts w:cs="Times New Roman"/>
                <w:b/>
                <w:sz w:val="18"/>
                <w:szCs w:val="18"/>
              </w:rPr>
              <w:t>Miejscowy Plan Zagospodarowania Przestrzennego Izdebki VII obejmujący problematykę budownictwa mieszkaniowego</w:t>
            </w:r>
          </w:p>
          <w:p w14:paraId="7B50B7EF" w14:textId="77777777" w:rsidR="008F164E" w:rsidRPr="00B6768C" w:rsidRDefault="00844DE0" w:rsidP="00844DE0">
            <w:pPr>
              <w:jc w:val="center"/>
              <w:rPr>
                <w:sz w:val="18"/>
                <w:szCs w:val="18"/>
              </w:rPr>
            </w:pPr>
            <w:r>
              <w:rPr>
                <w:rFonts w:cs="Times New Roman"/>
                <w:b/>
                <w:sz w:val="18"/>
                <w:szCs w:val="18"/>
              </w:rPr>
              <w:t>Uchwała Nr</w:t>
            </w:r>
            <w:r w:rsidRPr="00D44D60">
              <w:rPr>
                <w:rFonts w:cs="Times New Roman"/>
                <w:b/>
                <w:sz w:val="18"/>
                <w:szCs w:val="18"/>
              </w:rPr>
              <w:t xml:space="preserve"> X</w:t>
            </w:r>
            <w:r>
              <w:rPr>
                <w:rFonts w:cs="Times New Roman"/>
                <w:b/>
                <w:sz w:val="18"/>
                <w:szCs w:val="18"/>
              </w:rPr>
              <w:t>IX/129/96</w:t>
            </w:r>
            <w:r w:rsidRPr="00D44D60">
              <w:rPr>
                <w:rFonts w:cs="Times New Roman"/>
                <w:b/>
                <w:sz w:val="18"/>
                <w:szCs w:val="18"/>
              </w:rPr>
              <w:t xml:space="preserve"> z dnia </w:t>
            </w:r>
            <w:r>
              <w:rPr>
                <w:rFonts w:cs="Times New Roman"/>
                <w:b/>
                <w:sz w:val="18"/>
                <w:szCs w:val="18"/>
              </w:rPr>
              <w:t>8 października 1996 r.</w:t>
            </w:r>
          </w:p>
        </w:tc>
      </w:tr>
      <w:tr w:rsidR="008F164E" w:rsidRPr="0089577C" w14:paraId="26C4FBD5" w14:textId="77777777" w:rsidTr="00F13BEC">
        <w:tc>
          <w:tcPr>
            <w:tcW w:w="5000" w:type="pct"/>
          </w:tcPr>
          <w:p w14:paraId="2DF6F288" w14:textId="77777777" w:rsidR="009B0198" w:rsidRDefault="009B0198" w:rsidP="008F164E">
            <w:pPr>
              <w:jc w:val="both"/>
              <w:rPr>
                <w:sz w:val="18"/>
                <w:szCs w:val="18"/>
              </w:rPr>
            </w:pPr>
          </w:p>
          <w:p w14:paraId="75C31AAD" w14:textId="0BBC99D0" w:rsidR="008F164E" w:rsidRPr="0091356D" w:rsidRDefault="0091356D" w:rsidP="008F164E">
            <w:pPr>
              <w:jc w:val="both"/>
              <w:rPr>
                <w:b/>
                <w:bCs/>
                <w:sz w:val="18"/>
                <w:szCs w:val="18"/>
              </w:rPr>
            </w:pPr>
            <w:r>
              <w:rPr>
                <w:sz w:val="18"/>
                <w:szCs w:val="18"/>
              </w:rPr>
              <w:t xml:space="preserve">W planie nie zostały zawarte zasady ochrony dziedzictwa kulturowego. </w:t>
            </w:r>
            <w:r w:rsidR="00213063" w:rsidRPr="00213063">
              <w:rPr>
                <w:b/>
                <w:bCs/>
                <w:sz w:val="18"/>
                <w:szCs w:val="18"/>
              </w:rPr>
              <w:t>Jednak n</w:t>
            </w:r>
            <w:r w:rsidRPr="00213063">
              <w:rPr>
                <w:b/>
                <w:bCs/>
                <w:sz w:val="18"/>
                <w:szCs w:val="18"/>
              </w:rPr>
              <w:t>a</w:t>
            </w:r>
            <w:r w:rsidRPr="0091356D">
              <w:rPr>
                <w:b/>
                <w:bCs/>
                <w:sz w:val="18"/>
                <w:szCs w:val="18"/>
              </w:rPr>
              <w:t xml:space="preserve"> terenie planu znajduje się spichlerz dworski wpisany do rejestru zabytków nieruchomych pod nr A-1485 (d. 278) z 26.06.1992 r</w:t>
            </w:r>
            <w:r w:rsidRPr="00486C61">
              <w:rPr>
                <w:b/>
                <w:bCs/>
                <w:sz w:val="18"/>
                <w:szCs w:val="18"/>
              </w:rPr>
              <w:t>.</w:t>
            </w:r>
            <w:r w:rsidR="00486C61" w:rsidRPr="00486C61">
              <w:rPr>
                <w:b/>
                <w:bCs/>
                <w:sz w:val="18"/>
                <w:szCs w:val="18"/>
              </w:rPr>
              <w:t xml:space="preserve"> Należy to uwzględnić w MPZP podczas aktualizacji.</w:t>
            </w:r>
          </w:p>
          <w:p w14:paraId="58E365CB" w14:textId="77777777" w:rsidR="0091356D" w:rsidRPr="00B6768C" w:rsidRDefault="0091356D" w:rsidP="008F164E">
            <w:pPr>
              <w:jc w:val="both"/>
              <w:rPr>
                <w:sz w:val="18"/>
                <w:szCs w:val="18"/>
              </w:rPr>
            </w:pPr>
          </w:p>
        </w:tc>
      </w:tr>
      <w:tr w:rsidR="008F164E" w:rsidRPr="0089577C" w14:paraId="252B2ACD" w14:textId="77777777" w:rsidTr="004D62D9">
        <w:tc>
          <w:tcPr>
            <w:tcW w:w="5000" w:type="pct"/>
            <w:shd w:val="clear" w:color="auto" w:fill="D9D9D9" w:themeFill="background1" w:themeFillShade="D9"/>
          </w:tcPr>
          <w:p w14:paraId="6DFDE11C" w14:textId="77777777" w:rsidR="002C2D19" w:rsidRDefault="002C2D19" w:rsidP="002C2D19">
            <w:pPr>
              <w:jc w:val="center"/>
              <w:rPr>
                <w:rFonts w:cs="Times New Roman"/>
                <w:b/>
                <w:sz w:val="18"/>
                <w:szCs w:val="18"/>
              </w:rPr>
            </w:pPr>
            <w:r>
              <w:rPr>
                <w:rFonts w:cs="Times New Roman"/>
                <w:b/>
                <w:sz w:val="18"/>
                <w:szCs w:val="18"/>
              </w:rPr>
              <w:t>Miejscowy Plan Zagospodarowania Przestrzennego „FARMA WIATROWA” w gminie Nozdrzec</w:t>
            </w:r>
          </w:p>
          <w:p w14:paraId="3FB1DAFE" w14:textId="77777777" w:rsidR="008F164E" w:rsidRPr="00B6768C" w:rsidRDefault="002C2D19" w:rsidP="002C2D19">
            <w:pPr>
              <w:jc w:val="center"/>
              <w:rPr>
                <w:sz w:val="18"/>
                <w:szCs w:val="18"/>
              </w:rPr>
            </w:pPr>
            <w:r>
              <w:rPr>
                <w:rFonts w:cs="Times New Roman"/>
                <w:b/>
                <w:sz w:val="18"/>
                <w:szCs w:val="18"/>
              </w:rPr>
              <w:t>Uchwała Nr</w:t>
            </w:r>
            <w:r w:rsidRPr="00D44D60">
              <w:rPr>
                <w:rFonts w:cs="Times New Roman"/>
                <w:b/>
                <w:sz w:val="18"/>
                <w:szCs w:val="18"/>
              </w:rPr>
              <w:t xml:space="preserve"> </w:t>
            </w:r>
            <w:r>
              <w:rPr>
                <w:rFonts w:cs="Times New Roman"/>
                <w:b/>
                <w:sz w:val="18"/>
                <w:szCs w:val="18"/>
              </w:rPr>
              <w:t>VII/72/07</w:t>
            </w:r>
            <w:r w:rsidRPr="00D44D60">
              <w:rPr>
                <w:rFonts w:cs="Times New Roman"/>
                <w:b/>
                <w:sz w:val="18"/>
                <w:szCs w:val="18"/>
              </w:rPr>
              <w:t xml:space="preserve"> z dnia </w:t>
            </w:r>
            <w:r>
              <w:rPr>
                <w:rFonts w:cs="Times New Roman"/>
                <w:b/>
                <w:sz w:val="18"/>
                <w:szCs w:val="18"/>
              </w:rPr>
              <w:t>11 września 2007 r.</w:t>
            </w:r>
          </w:p>
        </w:tc>
      </w:tr>
      <w:tr w:rsidR="008F164E" w:rsidRPr="0089577C" w14:paraId="2123D405" w14:textId="77777777" w:rsidTr="00F13BEC">
        <w:tc>
          <w:tcPr>
            <w:tcW w:w="5000" w:type="pct"/>
          </w:tcPr>
          <w:p w14:paraId="0415BCDD" w14:textId="77777777" w:rsidR="0031496A" w:rsidRDefault="0031496A" w:rsidP="008F164E">
            <w:pPr>
              <w:jc w:val="both"/>
              <w:rPr>
                <w:sz w:val="18"/>
                <w:szCs w:val="18"/>
              </w:rPr>
            </w:pPr>
            <w:r w:rsidRPr="004E6DE3">
              <w:rPr>
                <w:sz w:val="16"/>
                <w:szCs w:val="16"/>
              </w:rPr>
              <w:t xml:space="preserve">§ </w:t>
            </w:r>
            <w:r w:rsidR="0031507F">
              <w:rPr>
                <w:sz w:val="18"/>
                <w:szCs w:val="18"/>
              </w:rPr>
              <w:t>3</w:t>
            </w:r>
          </w:p>
          <w:p w14:paraId="50FB1B36" w14:textId="77777777" w:rsidR="0031507F" w:rsidRDefault="0031507F" w:rsidP="008F164E">
            <w:pPr>
              <w:jc w:val="both"/>
              <w:rPr>
                <w:sz w:val="18"/>
                <w:szCs w:val="18"/>
              </w:rPr>
            </w:pPr>
            <w:r>
              <w:rPr>
                <w:sz w:val="18"/>
                <w:szCs w:val="18"/>
              </w:rPr>
              <w:t>Zasady zagospodarowania wynikające z potrzeby ochrony środowiska, przyrody i krajobrazu kulturowego, zabytków i dób kultury współczesnej.</w:t>
            </w:r>
          </w:p>
          <w:p w14:paraId="4C4FD7E9" w14:textId="77777777" w:rsidR="0031507F" w:rsidRDefault="0031507F" w:rsidP="008F164E">
            <w:pPr>
              <w:jc w:val="both"/>
              <w:rPr>
                <w:sz w:val="18"/>
                <w:szCs w:val="18"/>
              </w:rPr>
            </w:pPr>
            <w:r>
              <w:rPr>
                <w:sz w:val="18"/>
                <w:szCs w:val="18"/>
              </w:rPr>
              <w:t>5. Ustala się ochronę terenów o udokumentowanych wartościach kulturowych tj. terenów stanowisk archeologicznych,</w:t>
            </w:r>
          </w:p>
          <w:p w14:paraId="2E1AD1B3" w14:textId="77777777" w:rsidR="0031507F" w:rsidRDefault="0031507F" w:rsidP="008F164E">
            <w:pPr>
              <w:jc w:val="both"/>
              <w:rPr>
                <w:sz w:val="18"/>
                <w:szCs w:val="18"/>
              </w:rPr>
            </w:pPr>
            <w:r>
              <w:rPr>
                <w:sz w:val="18"/>
                <w:szCs w:val="18"/>
              </w:rPr>
              <w:t>6. Zagospodarowanie obszaru planu oznaczonego symbolem EW w obrębie występowania stanowiska archeologicznego (zgodnie z oznaczeniem na rysunku planu), podlega nakazom i zakazom wynikającym z przepisów odrębnych z zakresu ochrony dziedzictwa kulturowego, zabytków i dóbr kultury współczesnej.</w:t>
            </w:r>
          </w:p>
          <w:p w14:paraId="55EB8183" w14:textId="77777777" w:rsidR="0031496A" w:rsidRDefault="0031496A" w:rsidP="008F164E">
            <w:pPr>
              <w:jc w:val="both"/>
              <w:rPr>
                <w:sz w:val="18"/>
                <w:szCs w:val="18"/>
              </w:rPr>
            </w:pPr>
          </w:p>
          <w:p w14:paraId="46D4755A" w14:textId="77777777" w:rsidR="00CC0FEE" w:rsidRDefault="0031496A" w:rsidP="0031496A">
            <w:pPr>
              <w:jc w:val="both"/>
              <w:rPr>
                <w:sz w:val="18"/>
                <w:szCs w:val="18"/>
              </w:rPr>
            </w:pPr>
            <w:r>
              <w:rPr>
                <w:sz w:val="18"/>
                <w:szCs w:val="18"/>
              </w:rPr>
              <w:t>Na rysunku planu zaznaczone są następujące stanowiska archeologiczne:</w:t>
            </w:r>
            <w:r w:rsidR="00CC0FEE">
              <w:rPr>
                <w:sz w:val="18"/>
                <w:szCs w:val="18"/>
              </w:rPr>
              <w:t xml:space="preserve"> </w:t>
            </w:r>
          </w:p>
          <w:p w14:paraId="5FA6D3B6" w14:textId="77777777" w:rsidR="0031496A" w:rsidRDefault="0031496A" w:rsidP="008F164E">
            <w:pPr>
              <w:jc w:val="both"/>
              <w:rPr>
                <w:sz w:val="18"/>
                <w:szCs w:val="18"/>
              </w:rPr>
            </w:pPr>
            <w:r>
              <w:rPr>
                <w:sz w:val="18"/>
                <w:szCs w:val="18"/>
              </w:rPr>
              <w:t>Izdebki 1 (AZP 109-77/13);</w:t>
            </w:r>
            <w:r w:rsidR="00CC0FEE">
              <w:rPr>
                <w:sz w:val="18"/>
                <w:szCs w:val="18"/>
              </w:rPr>
              <w:t xml:space="preserve"> </w:t>
            </w:r>
            <w:r>
              <w:rPr>
                <w:sz w:val="18"/>
                <w:szCs w:val="18"/>
              </w:rPr>
              <w:t>Izdebki 2 (AZP 109-77/14);</w:t>
            </w:r>
            <w:r w:rsidR="00CC0FEE">
              <w:rPr>
                <w:sz w:val="18"/>
                <w:szCs w:val="18"/>
              </w:rPr>
              <w:t xml:space="preserve"> </w:t>
            </w:r>
            <w:r>
              <w:rPr>
                <w:sz w:val="18"/>
                <w:szCs w:val="18"/>
              </w:rPr>
              <w:t>Izdebki 3 (AZP 109-77/15);</w:t>
            </w:r>
            <w:r w:rsidR="00CC0FEE">
              <w:rPr>
                <w:sz w:val="18"/>
                <w:szCs w:val="18"/>
              </w:rPr>
              <w:t xml:space="preserve"> </w:t>
            </w:r>
            <w:r>
              <w:rPr>
                <w:sz w:val="18"/>
                <w:szCs w:val="18"/>
              </w:rPr>
              <w:t>Izdebki 4 (AZP 109-77/16);</w:t>
            </w:r>
            <w:r w:rsidR="00CC0FEE">
              <w:rPr>
                <w:sz w:val="18"/>
                <w:szCs w:val="18"/>
              </w:rPr>
              <w:t xml:space="preserve"> </w:t>
            </w:r>
            <w:r>
              <w:rPr>
                <w:sz w:val="18"/>
                <w:szCs w:val="18"/>
              </w:rPr>
              <w:t>Izdebki 5 (AZP 109-77/17);</w:t>
            </w:r>
            <w:r w:rsidR="00CC0FEE">
              <w:rPr>
                <w:sz w:val="18"/>
                <w:szCs w:val="18"/>
              </w:rPr>
              <w:t xml:space="preserve"> </w:t>
            </w:r>
            <w:r>
              <w:rPr>
                <w:sz w:val="18"/>
                <w:szCs w:val="18"/>
              </w:rPr>
              <w:t>Izdebki 6 (AZP 109-77/18)</w:t>
            </w:r>
            <w:r w:rsidR="00CC0FEE">
              <w:rPr>
                <w:sz w:val="18"/>
                <w:szCs w:val="18"/>
              </w:rPr>
              <w:t xml:space="preserve">; </w:t>
            </w:r>
            <w:r>
              <w:rPr>
                <w:sz w:val="18"/>
                <w:szCs w:val="18"/>
              </w:rPr>
              <w:t>Izdebki 8 (AZP 109-77/20)’</w:t>
            </w:r>
            <w:r w:rsidR="00CC0FEE">
              <w:rPr>
                <w:sz w:val="18"/>
                <w:szCs w:val="18"/>
              </w:rPr>
              <w:t xml:space="preserve"> </w:t>
            </w:r>
            <w:r>
              <w:rPr>
                <w:sz w:val="18"/>
                <w:szCs w:val="18"/>
              </w:rPr>
              <w:t>Izdebki 10 (AZP 109-77/44);</w:t>
            </w:r>
            <w:r w:rsidR="00CC0FEE">
              <w:rPr>
                <w:sz w:val="18"/>
                <w:szCs w:val="18"/>
              </w:rPr>
              <w:t xml:space="preserve"> </w:t>
            </w:r>
            <w:r>
              <w:rPr>
                <w:sz w:val="18"/>
                <w:szCs w:val="18"/>
              </w:rPr>
              <w:t>Izdebki 11 (AZP 109-77/45).</w:t>
            </w:r>
          </w:p>
          <w:p w14:paraId="1E14DB0A" w14:textId="77777777" w:rsidR="0031507F" w:rsidRPr="00B6768C" w:rsidRDefault="0031507F" w:rsidP="008F164E">
            <w:pPr>
              <w:jc w:val="both"/>
              <w:rPr>
                <w:sz w:val="18"/>
                <w:szCs w:val="18"/>
              </w:rPr>
            </w:pPr>
          </w:p>
        </w:tc>
      </w:tr>
      <w:tr w:rsidR="008F164E" w:rsidRPr="0089577C" w14:paraId="4CD8C69C" w14:textId="77777777" w:rsidTr="00C01EDE">
        <w:tc>
          <w:tcPr>
            <w:tcW w:w="5000" w:type="pct"/>
            <w:shd w:val="clear" w:color="auto" w:fill="D9D9D9" w:themeFill="background1" w:themeFillShade="D9"/>
          </w:tcPr>
          <w:p w14:paraId="76897EEF" w14:textId="77777777" w:rsidR="00027708" w:rsidRDefault="00027708" w:rsidP="00027708">
            <w:pPr>
              <w:jc w:val="center"/>
              <w:rPr>
                <w:rFonts w:cs="Times New Roman"/>
                <w:b/>
                <w:sz w:val="18"/>
                <w:szCs w:val="18"/>
              </w:rPr>
            </w:pPr>
            <w:r>
              <w:rPr>
                <w:rFonts w:cs="Times New Roman"/>
                <w:b/>
                <w:sz w:val="18"/>
                <w:szCs w:val="18"/>
              </w:rPr>
              <w:t xml:space="preserve">Miejscowy Plan Zagospodarowania Przestrzennego </w:t>
            </w:r>
            <w:r w:rsidR="00D3264B">
              <w:rPr>
                <w:rFonts w:cs="Times New Roman"/>
                <w:b/>
                <w:sz w:val="18"/>
                <w:szCs w:val="18"/>
              </w:rPr>
              <w:t>terenów położonych w miejscowościach: Nozdrzec, Wesoła i Hłudno</w:t>
            </w:r>
          </w:p>
          <w:p w14:paraId="13D77CBB" w14:textId="77777777" w:rsidR="008F164E" w:rsidRPr="00B6768C" w:rsidRDefault="00027708" w:rsidP="00027708">
            <w:pPr>
              <w:jc w:val="center"/>
              <w:rPr>
                <w:sz w:val="18"/>
                <w:szCs w:val="18"/>
              </w:rPr>
            </w:pPr>
            <w:r>
              <w:rPr>
                <w:rFonts w:cs="Times New Roman"/>
                <w:b/>
                <w:sz w:val="18"/>
                <w:szCs w:val="18"/>
              </w:rPr>
              <w:t>Uchwała Nr</w:t>
            </w:r>
            <w:r w:rsidRPr="00D44D60">
              <w:rPr>
                <w:rFonts w:cs="Times New Roman"/>
                <w:b/>
                <w:sz w:val="18"/>
                <w:szCs w:val="18"/>
              </w:rPr>
              <w:t xml:space="preserve"> </w:t>
            </w:r>
            <w:r>
              <w:rPr>
                <w:rFonts w:cs="Times New Roman"/>
                <w:b/>
                <w:sz w:val="18"/>
                <w:szCs w:val="18"/>
              </w:rPr>
              <w:t>VII/77/2011</w:t>
            </w:r>
            <w:r w:rsidRPr="00D44D60">
              <w:rPr>
                <w:rFonts w:cs="Times New Roman"/>
                <w:b/>
                <w:sz w:val="18"/>
                <w:szCs w:val="18"/>
              </w:rPr>
              <w:t xml:space="preserve"> z dnia </w:t>
            </w:r>
            <w:r w:rsidR="00D3264B">
              <w:rPr>
                <w:rFonts w:cs="Times New Roman"/>
                <w:b/>
                <w:sz w:val="18"/>
                <w:szCs w:val="18"/>
              </w:rPr>
              <w:t>20 czerwca 2011 r.</w:t>
            </w:r>
          </w:p>
        </w:tc>
      </w:tr>
      <w:tr w:rsidR="008F164E" w:rsidRPr="0089577C" w14:paraId="073EE03A" w14:textId="77777777" w:rsidTr="00F13BEC">
        <w:tc>
          <w:tcPr>
            <w:tcW w:w="5000" w:type="pct"/>
          </w:tcPr>
          <w:p w14:paraId="33481CC0" w14:textId="77777777" w:rsidR="00D3264B" w:rsidRDefault="00D3264B" w:rsidP="00D3264B">
            <w:pPr>
              <w:jc w:val="both"/>
              <w:rPr>
                <w:sz w:val="18"/>
                <w:szCs w:val="18"/>
              </w:rPr>
            </w:pPr>
            <w:r w:rsidRPr="004E6DE3">
              <w:rPr>
                <w:sz w:val="16"/>
                <w:szCs w:val="16"/>
              </w:rPr>
              <w:t xml:space="preserve">§ </w:t>
            </w:r>
            <w:r>
              <w:rPr>
                <w:sz w:val="18"/>
                <w:szCs w:val="18"/>
              </w:rPr>
              <w:t>3</w:t>
            </w:r>
          </w:p>
          <w:p w14:paraId="7083AF90" w14:textId="77777777" w:rsidR="00D3264B" w:rsidRDefault="00D3264B" w:rsidP="00D3264B">
            <w:pPr>
              <w:jc w:val="both"/>
              <w:rPr>
                <w:sz w:val="18"/>
                <w:szCs w:val="18"/>
              </w:rPr>
            </w:pPr>
            <w:r>
              <w:rPr>
                <w:sz w:val="18"/>
                <w:szCs w:val="18"/>
              </w:rPr>
              <w:t>1. Zasady zagospodarowania wynikające z potrzeby ochrony środowiska, przyrody i krajobrazu kulturowego, zabytków i dób kultury współczesnej:</w:t>
            </w:r>
          </w:p>
          <w:p w14:paraId="06F321E6" w14:textId="77777777" w:rsidR="00D3264B" w:rsidRDefault="00D3264B" w:rsidP="00D3264B">
            <w:pPr>
              <w:jc w:val="both"/>
              <w:rPr>
                <w:sz w:val="18"/>
                <w:szCs w:val="18"/>
              </w:rPr>
            </w:pPr>
            <w:r>
              <w:rPr>
                <w:sz w:val="18"/>
                <w:szCs w:val="18"/>
              </w:rPr>
              <w:t>2) Ustala się strefy ochrony konserwatorskiej dla terenów o udokumentowanych wartościach kulturowych, tj. stanowisk archeologicznych, w zasięgu oznaczonym na rysunku planu.</w:t>
            </w:r>
          </w:p>
          <w:p w14:paraId="38682E53" w14:textId="77777777" w:rsidR="00C01EDE" w:rsidRDefault="00C01EDE" w:rsidP="008F164E">
            <w:pPr>
              <w:jc w:val="both"/>
              <w:rPr>
                <w:sz w:val="18"/>
                <w:szCs w:val="18"/>
              </w:rPr>
            </w:pPr>
          </w:p>
          <w:p w14:paraId="0FC601B8" w14:textId="77777777" w:rsidR="00D3264B" w:rsidRDefault="00D3264B" w:rsidP="00D3264B">
            <w:pPr>
              <w:jc w:val="both"/>
              <w:rPr>
                <w:sz w:val="18"/>
                <w:szCs w:val="18"/>
              </w:rPr>
            </w:pPr>
            <w:r>
              <w:rPr>
                <w:sz w:val="18"/>
                <w:szCs w:val="18"/>
              </w:rPr>
              <w:t>Na rysunku planu zaznaczone są następujące stanowiska archeologiczne:</w:t>
            </w:r>
          </w:p>
          <w:p w14:paraId="3A3CA1F9" w14:textId="77777777" w:rsidR="001C2336" w:rsidRDefault="001C2336" w:rsidP="001C2336">
            <w:pPr>
              <w:jc w:val="both"/>
              <w:rPr>
                <w:sz w:val="18"/>
                <w:szCs w:val="18"/>
              </w:rPr>
            </w:pPr>
            <w:r>
              <w:rPr>
                <w:sz w:val="18"/>
                <w:szCs w:val="18"/>
              </w:rPr>
              <w:t>Wesoła</w:t>
            </w:r>
            <w:r w:rsidR="00D3264B">
              <w:rPr>
                <w:sz w:val="18"/>
                <w:szCs w:val="18"/>
              </w:rPr>
              <w:t xml:space="preserve"> 1</w:t>
            </w:r>
            <w:r>
              <w:rPr>
                <w:sz w:val="18"/>
                <w:szCs w:val="18"/>
              </w:rPr>
              <w:t>0</w:t>
            </w:r>
            <w:r w:rsidR="00D3264B">
              <w:rPr>
                <w:sz w:val="18"/>
                <w:szCs w:val="18"/>
              </w:rPr>
              <w:t xml:space="preserve"> (AZP 10</w:t>
            </w:r>
            <w:r>
              <w:rPr>
                <w:sz w:val="18"/>
                <w:szCs w:val="18"/>
              </w:rPr>
              <w:t>8</w:t>
            </w:r>
            <w:r w:rsidR="00D3264B">
              <w:rPr>
                <w:sz w:val="18"/>
                <w:szCs w:val="18"/>
              </w:rPr>
              <w:t>-77/1</w:t>
            </w:r>
            <w:r>
              <w:rPr>
                <w:sz w:val="18"/>
                <w:szCs w:val="18"/>
              </w:rPr>
              <w:t>0</w:t>
            </w:r>
            <w:r w:rsidR="00D3264B">
              <w:rPr>
                <w:sz w:val="18"/>
                <w:szCs w:val="18"/>
              </w:rPr>
              <w:t>);</w:t>
            </w:r>
            <w:r w:rsidR="00CC0FEE">
              <w:rPr>
                <w:sz w:val="18"/>
                <w:szCs w:val="18"/>
              </w:rPr>
              <w:t xml:space="preserve"> </w:t>
            </w:r>
            <w:r>
              <w:rPr>
                <w:sz w:val="18"/>
                <w:szCs w:val="18"/>
              </w:rPr>
              <w:t>Wesoła 11 (AZP 108-77/11);</w:t>
            </w:r>
            <w:r w:rsidR="00CC0FEE">
              <w:rPr>
                <w:sz w:val="18"/>
                <w:szCs w:val="18"/>
              </w:rPr>
              <w:t xml:space="preserve"> </w:t>
            </w:r>
            <w:r>
              <w:rPr>
                <w:sz w:val="18"/>
                <w:szCs w:val="18"/>
              </w:rPr>
              <w:t>Wesoła 12 (AZP 108-77/12);</w:t>
            </w:r>
            <w:r w:rsidR="00CC0FEE">
              <w:rPr>
                <w:sz w:val="18"/>
                <w:szCs w:val="18"/>
              </w:rPr>
              <w:t xml:space="preserve"> </w:t>
            </w:r>
            <w:r>
              <w:rPr>
                <w:sz w:val="18"/>
                <w:szCs w:val="18"/>
              </w:rPr>
              <w:t>Wesoła 14 (AZP 108-77/14);</w:t>
            </w:r>
            <w:r w:rsidR="00CC0FEE">
              <w:rPr>
                <w:sz w:val="18"/>
                <w:szCs w:val="18"/>
              </w:rPr>
              <w:t xml:space="preserve"> </w:t>
            </w:r>
            <w:r>
              <w:rPr>
                <w:sz w:val="18"/>
                <w:szCs w:val="18"/>
              </w:rPr>
              <w:t>Wesoła 18 (AZP 108-77/23).</w:t>
            </w:r>
          </w:p>
          <w:p w14:paraId="431E94CA" w14:textId="77777777" w:rsidR="00D3264B" w:rsidRPr="00B6768C" w:rsidRDefault="00D3264B" w:rsidP="008F164E">
            <w:pPr>
              <w:jc w:val="both"/>
              <w:rPr>
                <w:sz w:val="18"/>
                <w:szCs w:val="18"/>
              </w:rPr>
            </w:pPr>
          </w:p>
        </w:tc>
      </w:tr>
      <w:tr w:rsidR="008F164E" w:rsidRPr="0089577C" w14:paraId="0BFAAB9B" w14:textId="77777777" w:rsidTr="004B6BF8">
        <w:tc>
          <w:tcPr>
            <w:tcW w:w="5000" w:type="pct"/>
            <w:shd w:val="clear" w:color="auto" w:fill="D9D9D9" w:themeFill="background1" w:themeFillShade="D9"/>
          </w:tcPr>
          <w:p w14:paraId="122CD88E" w14:textId="77777777" w:rsidR="006B40D5" w:rsidRDefault="006B40D5" w:rsidP="006B40D5">
            <w:pPr>
              <w:jc w:val="center"/>
              <w:rPr>
                <w:rFonts w:cs="Times New Roman"/>
                <w:b/>
                <w:sz w:val="18"/>
                <w:szCs w:val="18"/>
              </w:rPr>
            </w:pPr>
            <w:r>
              <w:rPr>
                <w:rFonts w:cs="Times New Roman"/>
                <w:b/>
                <w:sz w:val="18"/>
                <w:szCs w:val="18"/>
              </w:rPr>
              <w:t>Miejscowy Plan Zagospodarowania Przestrzennego terenów położonych w miejscowościach: Nozdrzec, Wesoła i Hłudno CZĘŚĆ III – NOZDRZEC – etap I</w:t>
            </w:r>
          </w:p>
          <w:p w14:paraId="5D7C7E00" w14:textId="77777777" w:rsidR="008F164E" w:rsidRPr="00B6768C" w:rsidRDefault="006B40D5" w:rsidP="006B40D5">
            <w:pPr>
              <w:jc w:val="center"/>
              <w:rPr>
                <w:sz w:val="18"/>
                <w:szCs w:val="18"/>
              </w:rPr>
            </w:pPr>
            <w:r>
              <w:rPr>
                <w:rFonts w:cs="Times New Roman"/>
                <w:b/>
                <w:sz w:val="18"/>
                <w:szCs w:val="18"/>
              </w:rPr>
              <w:t>Uchwała Nr</w:t>
            </w:r>
            <w:r w:rsidRPr="00D44D60">
              <w:rPr>
                <w:rFonts w:cs="Times New Roman"/>
                <w:b/>
                <w:sz w:val="18"/>
                <w:szCs w:val="18"/>
              </w:rPr>
              <w:t xml:space="preserve"> </w:t>
            </w:r>
            <w:r>
              <w:rPr>
                <w:rFonts w:cs="Times New Roman"/>
                <w:b/>
                <w:sz w:val="18"/>
                <w:szCs w:val="18"/>
              </w:rPr>
              <w:t>XXXI/336/2014</w:t>
            </w:r>
            <w:r w:rsidRPr="00D44D60">
              <w:rPr>
                <w:rFonts w:cs="Times New Roman"/>
                <w:b/>
                <w:sz w:val="18"/>
                <w:szCs w:val="18"/>
              </w:rPr>
              <w:t xml:space="preserve"> z dnia </w:t>
            </w:r>
            <w:r>
              <w:rPr>
                <w:rFonts w:cs="Times New Roman"/>
                <w:b/>
                <w:sz w:val="18"/>
                <w:szCs w:val="18"/>
              </w:rPr>
              <w:t>19 maja 2014 r.</w:t>
            </w:r>
          </w:p>
        </w:tc>
      </w:tr>
      <w:tr w:rsidR="00844DE0" w:rsidRPr="0089577C" w14:paraId="793EA0E5" w14:textId="77777777" w:rsidTr="00F13BEC">
        <w:tc>
          <w:tcPr>
            <w:tcW w:w="5000" w:type="pct"/>
          </w:tcPr>
          <w:p w14:paraId="2A96187A" w14:textId="77777777" w:rsidR="00D515A9" w:rsidRDefault="00D515A9" w:rsidP="00D515A9">
            <w:pPr>
              <w:jc w:val="both"/>
              <w:rPr>
                <w:sz w:val="18"/>
                <w:szCs w:val="18"/>
              </w:rPr>
            </w:pPr>
            <w:r w:rsidRPr="004E6DE3">
              <w:rPr>
                <w:sz w:val="16"/>
                <w:szCs w:val="16"/>
              </w:rPr>
              <w:t xml:space="preserve">§ </w:t>
            </w:r>
            <w:r>
              <w:rPr>
                <w:sz w:val="18"/>
                <w:szCs w:val="18"/>
              </w:rPr>
              <w:t>3</w:t>
            </w:r>
          </w:p>
          <w:p w14:paraId="5B35B884" w14:textId="77777777" w:rsidR="00D515A9" w:rsidRDefault="00D515A9" w:rsidP="00D515A9">
            <w:pPr>
              <w:jc w:val="both"/>
              <w:rPr>
                <w:sz w:val="18"/>
                <w:szCs w:val="18"/>
              </w:rPr>
            </w:pPr>
            <w:r>
              <w:rPr>
                <w:sz w:val="18"/>
                <w:szCs w:val="18"/>
              </w:rPr>
              <w:t>1. Zasady zagospodarowania wynikające z potrzeby ochrony środowiska, przyrody i krajobrazu kulturowego, zabytków i dób kultury współczesnej:</w:t>
            </w:r>
          </w:p>
          <w:p w14:paraId="36F482A2" w14:textId="77777777" w:rsidR="00D515A9" w:rsidRDefault="00D515A9" w:rsidP="00D515A9">
            <w:pPr>
              <w:jc w:val="both"/>
              <w:rPr>
                <w:sz w:val="18"/>
                <w:szCs w:val="18"/>
              </w:rPr>
            </w:pPr>
            <w:r>
              <w:rPr>
                <w:sz w:val="18"/>
                <w:szCs w:val="18"/>
              </w:rPr>
              <w:t>1) Ustala się strefy ochrony konserwatorskiej dla terenów o udokumentowanych wartościach kulturowych, tj. stanowisk archeologicznych, w zasięgu oznaczonym na rysunku planu.</w:t>
            </w:r>
          </w:p>
          <w:p w14:paraId="5D446328" w14:textId="77777777" w:rsidR="00844DE0" w:rsidRDefault="00844DE0" w:rsidP="00844DE0">
            <w:pPr>
              <w:jc w:val="both"/>
              <w:rPr>
                <w:sz w:val="18"/>
                <w:szCs w:val="18"/>
              </w:rPr>
            </w:pPr>
          </w:p>
          <w:p w14:paraId="239CDB5C" w14:textId="77777777" w:rsidR="00D515A9" w:rsidRDefault="00D515A9" w:rsidP="00D515A9">
            <w:pPr>
              <w:jc w:val="both"/>
              <w:rPr>
                <w:sz w:val="18"/>
                <w:szCs w:val="18"/>
              </w:rPr>
            </w:pPr>
            <w:r>
              <w:rPr>
                <w:sz w:val="18"/>
                <w:szCs w:val="18"/>
              </w:rPr>
              <w:t>Na rysunku planu zaznaczone są następujące stanowiska archeologiczne:</w:t>
            </w:r>
          </w:p>
          <w:p w14:paraId="53982C7E" w14:textId="77777777" w:rsidR="00DE5F93" w:rsidRDefault="00DE5F93" w:rsidP="00DE5F93">
            <w:pPr>
              <w:jc w:val="both"/>
              <w:rPr>
                <w:sz w:val="18"/>
                <w:szCs w:val="18"/>
              </w:rPr>
            </w:pPr>
            <w:r>
              <w:rPr>
                <w:sz w:val="18"/>
                <w:szCs w:val="18"/>
              </w:rPr>
              <w:t>Nozdrzec</w:t>
            </w:r>
            <w:r w:rsidR="00D515A9">
              <w:rPr>
                <w:sz w:val="18"/>
                <w:szCs w:val="18"/>
              </w:rPr>
              <w:t xml:space="preserve"> 1</w:t>
            </w:r>
            <w:r>
              <w:rPr>
                <w:sz w:val="18"/>
                <w:szCs w:val="18"/>
              </w:rPr>
              <w:t>1</w:t>
            </w:r>
            <w:r w:rsidR="00D515A9">
              <w:rPr>
                <w:sz w:val="18"/>
                <w:szCs w:val="18"/>
              </w:rPr>
              <w:t xml:space="preserve"> (AZP 10</w:t>
            </w:r>
            <w:r>
              <w:rPr>
                <w:sz w:val="18"/>
                <w:szCs w:val="18"/>
              </w:rPr>
              <w:t>9</w:t>
            </w:r>
            <w:r w:rsidR="00D515A9">
              <w:rPr>
                <w:sz w:val="18"/>
                <w:szCs w:val="18"/>
              </w:rPr>
              <w:t>-7</w:t>
            </w:r>
            <w:r>
              <w:rPr>
                <w:sz w:val="18"/>
                <w:szCs w:val="18"/>
              </w:rPr>
              <w:t>8</w:t>
            </w:r>
            <w:r w:rsidR="00D515A9">
              <w:rPr>
                <w:sz w:val="18"/>
                <w:szCs w:val="18"/>
              </w:rPr>
              <w:t>/</w:t>
            </w:r>
            <w:r>
              <w:rPr>
                <w:sz w:val="18"/>
                <w:szCs w:val="18"/>
              </w:rPr>
              <w:t>33</w:t>
            </w:r>
            <w:r w:rsidR="00D515A9">
              <w:rPr>
                <w:sz w:val="18"/>
                <w:szCs w:val="18"/>
              </w:rPr>
              <w:t>);</w:t>
            </w:r>
            <w:r w:rsidR="00CC0FEE">
              <w:rPr>
                <w:sz w:val="18"/>
                <w:szCs w:val="18"/>
              </w:rPr>
              <w:t xml:space="preserve"> </w:t>
            </w:r>
            <w:r>
              <w:rPr>
                <w:sz w:val="18"/>
                <w:szCs w:val="18"/>
              </w:rPr>
              <w:t>Nozdrzec 12 (AZP 109-78/34);</w:t>
            </w:r>
            <w:r w:rsidR="00CC0FEE">
              <w:rPr>
                <w:sz w:val="18"/>
                <w:szCs w:val="18"/>
              </w:rPr>
              <w:t xml:space="preserve"> </w:t>
            </w:r>
            <w:r>
              <w:rPr>
                <w:sz w:val="18"/>
                <w:szCs w:val="18"/>
              </w:rPr>
              <w:t>Nozdrzec 13 (AZP 109-78/35).</w:t>
            </w:r>
          </w:p>
          <w:p w14:paraId="0FEFAFF9" w14:textId="77777777" w:rsidR="00D515A9" w:rsidRPr="00B6768C" w:rsidRDefault="00D515A9" w:rsidP="00844DE0">
            <w:pPr>
              <w:jc w:val="both"/>
              <w:rPr>
                <w:sz w:val="18"/>
                <w:szCs w:val="18"/>
              </w:rPr>
            </w:pPr>
          </w:p>
        </w:tc>
      </w:tr>
      <w:tr w:rsidR="00844DE0" w:rsidRPr="0089577C" w14:paraId="6BF6712E" w14:textId="77777777" w:rsidTr="004B6BF8">
        <w:tc>
          <w:tcPr>
            <w:tcW w:w="5000" w:type="pct"/>
            <w:shd w:val="clear" w:color="auto" w:fill="D9D9D9" w:themeFill="background1" w:themeFillShade="D9"/>
          </w:tcPr>
          <w:p w14:paraId="72AF6F4B" w14:textId="77777777" w:rsidR="00083BAD" w:rsidRDefault="00083BAD" w:rsidP="00083BAD">
            <w:pPr>
              <w:jc w:val="center"/>
              <w:rPr>
                <w:rFonts w:cs="Times New Roman"/>
                <w:b/>
                <w:sz w:val="18"/>
                <w:szCs w:val="18"/>
              </w:rPr>
            </w:pPr>
            <w:r>
              <w:rPr>
                <w:rFonts w:cs="Times New Roman"/>
                <w:b/>
                <w:sz w:val="18"/>
                <w:szCs w:val="18"/>
              </w:rPr>
              <w:t>Miejscowy Plan Zagospodarowania Przestrzennego terenów położonych w miejscowościach: Nozdrzec, Wesoła i Hłudno CZĘŚĆ II – HŁUDNO</w:t>
            </w:r>
          </w:p>
          <w:p w14:paraId="4F4D850F" w14:textId="77777777" w:rsidR="00844DE0" w:rsidRPr="00B6768C" w:rsidRDefault="00083BAD" w:rsidP="00083BAD">
            <w:pPr>
              <w:jc w:val="center"/>
              <w:rPr>
                <w:sz w:val="18"/>
                <w:szCs w:val="18"/>
              </w:rPr>
            </w:pPr>
            <w:r>
              <w:rPr>
                <w:rFonts w:cs="Times New Roman"/>
                <w:b/>
                <w:sz w:val="18"/>
                <w:szCs w:val="18"/>
              </w:rPr>
              <w:t>Uchwała Nr</w:t>
            </w:r>
            <w:r w:rsidRPr="00D44D60">
              <w:rPr>
                <w:rFonts w:cs="Times New Roman"/>
                <w:b/>
                <w:sz w:val="18"/>
                <w:szCs w:val="18"/>
              </w:rPr>
              <w:t xml:space="preserve"> </w:t>
            </w:r>
            <w:r>
              <w:rPr>
                <w:rFonts w:cs="Times New Roman"/>
                <w:b/>
                <w:sz w:val="18"/>
                <w:szCs w:val="18"/>
              </w:rPr>
              <w:t>XXXI/337/2014</w:t>
            </w:r>
            <w:r w:rsidRPr="00D44D60">
              <w:rPr>
                <w:rFonts w:cs="Times New Roman"/>
                <w:b/>
                <w:sz w:val="18"/>
                <w:szCs w:val="18"/>
              </w:rPr>
              <w:t xml:space="preserve"> z dnia </w:t>
            </w:r>
            <w:r>
              <w:rPr>
                <w:rFonts w:cs="Times New Roman"/>
                <w:b/>
                <w:sz w:val="18"/>
                <w:szCs w:val="18"/>
              </w:rPr>
              <w:t>19 maja 2014 r.</w:t>
            </w:r>
          </w:p>
        </w:tc>
      </w:tr>
      <w:tr w:rsidR="00844DE0" w:rsidRPr="0089577C" w14:paraId="5EF822AC" w14:textId="77777777" w:rsidTr="00F13BEC">
        <w:tc>
          <w:tcPr>
            <w:tcW w:w="5000" w:type="pct"/>
          </w:tcPr>
          <w:p w14:paraId="6860DEA8" w14:textId="77777777" w:rsidR="00083BAD" w:rsidRDefault="00083BAD" w:rsidP="00083BAD">
            <w:pPr>
              <w:jc w:val="both"/>
              <w:rPr>
                <w:sz w:val="18"/>
                <w:szCs w:val="18"/>
              </w:rPr>
            </w:pPr>
            <w:r w:rsidRPr="004E6DE3">
              <w:rPr>
                <w:sz w:val="16"/>
                <w:szCs w:val="16"/>
              </w:rPr>
              <w:t xml:space="preserve">§ </w:t>
            </w:r>
            <w:r>
              <w:rPr>
                <w:sz w:val="18"/>
                <w:szCs w:val="18"/>
              </w:rPr>
              <w:t>3</w:t>
            </w:r>
          </w:p>
          <w:p w14:paraId="674AB110" w14:textId="77777777" w:rsidR="00083BAD" w:rsidRDefault="00083BAD" w:rsidP="00083BAD">
            <w:pPr>
              <w:jc w:val="both"/>
              <w:rPr>
                <w:sz w:val="18"/>
                <w:szCs w:val="18"/>
              </w:rPr>
            </w:pPr>
            <w:r>
              <w:rPr>
                <w:sz w:val="18"/>
                <w:szCs w:val="18"/>
              </w:rPr>
              <w:t>1. Zasady zagospodarowania wynikające z potrzeby ochrony środowiska, przyrody i krajobrazu kulturowego, zabytków i dób kultury współczesnej:</w:t>
            </w:r>
          </w:p>
          <w:p w14:paraId="3777B171" w14:textId="77777777" w:rsidR="00083BAD" w:rsidRDefault="00083BAD" w:rsidP="00083BAD">
            <w:pPr>
              <w:jc w:val="both"/>
              <w:rPr>
                <w:sz w:val="18"/>
                <w:szCs w:val="18"/>
              </w:rPr>
            </w:pPr>
            <w:r>
              <w:rPr>
                <w:sz w:val="18"/>
                <w:szCs w:val="18"/>
              </w:rPr>
              <w:t>1) Ustala się strefy ochrony konserwatorskiej dla terenów o udokumentowanych wartościach kulturowych, tj. stanowisk archeologicznych, w zasięgu oznaczonym na rysunku planu.</w:t>
            </w:r>
          </w:p>
          <w:p w14:paraId="05DF14D8" w14:textId="77777777" w:rsidR="00844DE0" w:rsidRDefault="00844DE0" w:rsidP="00844DE0">
            <w:pPr>
              <w:jc w:val="both"/>
              <w:rPr>
                <w:sz w:val="18"/>
                <w:szCs w:val="18"/>
              </w:rPr>
            </w:pPr>
          </w:p>
          <w:p w14:paraId="5A2F5F4F" w14:textId="77777777" w:rsidR="00083BAD" w:rsidRDefault="00083BAD" w:rsidP="00083BAD">
            <w:pPr>
              <w:jc w:val="both"/>
              <w:rPr>
                <w:sz w:val="18"/>
                <w:szCs w:val="18"/>
              </w:rPr>
            </w:pPr>
            <w:r>
              <w:rPr>
                <w:sz w:val="18"/>
                <w:szCs w:val="18"/>
              </w:rPr>
              <w:t>Na rysunku planu zaznaczone są następujące stanowiska archeologiczne:</w:t>
            </w:r>
          </w:p>
          <w:p w14:paraId="6668466B" w14:textId="77777777" w:rsidR="0082188F" w:rsidRDefault="00E46DB0" w:rsidP="0082188F">
            <w:pPr>
              <w:jc w:val="both"/>
              <w:rPr>
                <w:sz w:val="18"/>
                <w:szCs w:val="18"/>
              </w:rPr>
            </w:pPr>
            <w:r>
              <w:rPr>
                <w:sz w:val="18"/>
                <w:szCs w:val="18"/>
              </w:rPr>
              <w:t>Hłudno 7</w:t>
            </w:r>
            <w:r w:rsidR="00083BAD">
              <w:rPr>
                <w:sz w:val="18"/>
                <w:szCs w:val="18"/>
              </w:rPr>
              <w:t xml:space="preserve"> (AZP 10</w:t>
            </w:r>
            <w:r>
              <w:rPr>
                <w:sz w:val="18"/>
                <w:szCs w:val="18"/>
              </w:rPr>
              <w:t>8</w:t>
            </w:r>
            <w:r w:rsidR="00083BAD">
              <w:rPr>
                <w:sz w:val="18"/>
                <w:szCs w:val="18"/>
              </w:rPr>
              <w:t>-7</w:t>
            </w:r>
            <w:r>
              <w:rPr>
                <w:sz w:val="18"/>
                <w:szCs w:val="18"/>
              </w:rPr>
              <w:t>7</w:t>
            </w:r>
            <w:r w:rsidR="00083BAD">
              <w:rPr>
                <w:sz w:val="18"/>
                <w:szCs w:val="18"/>
              </w:rPr>
              <w:t>/</w:t>
            </w:r>
            <w:r>
              <w:rPr>
                <w:sz w:val="18"/>
                <w:szCs w:val="18"/>
              </w:rPr>
              <w:t>16</w:t>
            </w:r>
            <w:r w:rsidR="00083BAD">
              <w:rPr>
                <w:sz w:val="18"/>
                <w:szCs w:val="18"/>
              </w:rPr>
              <w:t>);</w:t>
            </w:r>
            <w:r w:rsidR="00CC0FEE">
              <w:rPr>
                <w:sz w:val="18"/>
                <w:szCs w:val="18"/>
              </w:rPr>
              <w:t xml:space="preserve"> </w:t>
            </w:r>
            <w:r>
              <w:rPr>
                <w:sz w:val="18"/>
                <w:szCs w:val="18"/>
              </w:rPr>
              <w:t>Hłudno 14 (AZP 108-77/17);</w:t>
            </w:r>
            <w:r w:rsidR="00CC0FEE">
              <w:rPr>
                <w:sz w:val="18"/>
                <w:szCs w:val="18"/>
              </w:rPr>
              <w:t xml:space="preserve"> </w:t>
            </w:r>
            <w:r>
              <w:rPr>
                <w:sz w:val="18"/>
                <w:szCs w:val="18"/>
              </w:rPr>
              <w:t>Hłudno 19 (AZP 108-77/19);</w:t>
            </w:r>
            <w:r w:rsidR="00CC0FEE">
              <w:rPr>
                <w:sz w:val="18"/>
                <w:szCs w:val="18"/>
              </w:rPr>
              <w:t xml:space="preserve"> </w:t>
            </w:r>
            <w:r>
              <w:rPr>
                <w:sz w:val="18"/>
                <w:szCs w:val="18"/>
              </w:rPr>
              <w:t>Hłudno 21 (AZP 108-77/20);</w:t>
            </w:r>
            <w:r w:rsidR="00CC0FEE">
              <w:rPr>
                <w:sz w:val="18"/>
                <w:szCs w:val="18"/>
              </w:rPr>
              <w:t xml:space="preserve"> </w:t>
            </w:r>
            <w:r w:rsidR="00D2652D">
              <w:rPr>
                <w:sz w:val="18"/>
                <w:szCs w:val="18"/>
              </w:rPr>
              <w:t>Hłudno 24 (AZP 108-77/26);</w:t>
            </w:r>
            <w:r w:rsidR="00CC0FEE">
              <w:rPr>
                <w:sz w:val="18"/>
                <w:szCs w:val="18"/>
              </w:rPr>
              <w:t xml:space="preserve"> </w:t>
            </w:r>
            <w:r w:rsidR="00D2652D">
              <w:rPr>
                <w:sz w:val="18"/>
                <w:szCs w:val="18"/>
              </w:rPr>
              <w:t>Hłudno 25 (AZP 108-77/27);</w:t>
            </w:r>
            <w:r w:rsidR="00CC0FEE">
              <w:rPr>
                <w:sz w:val="18"/>
                <w:szCs w:val="18"/>
              </w:rPr>
              <w:t xml:space="preserve"> </w:t>
            </w:r>
            <w:r w:rsidR="00783933">
              <w:rPr>
                <w:sz w:val="18"/>
                <w:szCs w:val="18"/>
              </w:rPr>
              <w:t>Hłudno 26 (AZP 108-77/28);</w:t>
            </w:r>
            <w:r w:rsidR="00CC0FEE">
              <w:rPr>
                <w:sz w:val="18"/>
                <w:szCs w:val="18"/>
              </w:rPr>
              <w:t xml:space="preserve"> </w:t>
            </w:r>
            <w:r w:rsidR="00783933">
              <w:rPr>
                <w:sz w:val="18"/>
                <w:szCs w:val="18"/>
              </w:rPr>
              <w:t>Hłudno 27 (AZP 108-77/29);</w:t>
            </w:r>
            <w:r w:rsidR="00CC0FEE">
              <w:rPr>
                <w:sz w:val="18"/>
                <w:szCs w:val="18"/>
              </w:rPr>
              <w:t xml:space="preserve"> </w:t>
            </w:r>
            <w:r w:rsidR="00783933">
              <w:rPr>
                <w:sz w:val="18"/>
                <w:szCs w:val="18"/>
              </w:rPr>
              <w:t>Hłudno 30 (AZP 108-78/82);</w:t>
            </w:r>
            <w:r w:rsidR="00CC0FEE">
              <w:rPr>
                <w:sz w:val="18"/>
                <w:szCs w:val="18"/>
              </w:rPr>
              <w:t xml:space="preserve"> </w:t>
            </w:r>
            <w:r w:rsidR="00783933">
              <w:rPr>
                <w:sz w:val="18"/>
                <w:szCs w:val="18"/>
              </w:rPr>
              <w:t>Hłudno 31 (AZP 108-78/83);</w:t>
            </w:r>
            <w:r w:rsidR="00CC0FEE">
              <w:rPr>
                <w:sz w:val="18"/>
                <w:szCs w:val="18"/>
              </w:rPr>
              <w:t xml:space="preserve"> </w:t>
            </w:r>
            <w:r w:rsidR="00783933">
              <w:rPr>
                <w:sz w:val="18"/>
                <w:szCs w:val="18"/>
              </w:rPr>
              <w:t>Hłudno 32 (AZP 108-78/84);</w:t>
            </w:r>
            <w:r w:rsidR="00CC0FEE">
              <w:rPr>
                <w:sz w:val="18"/>
                <w:szCs w:val="18"/>
              </w:rPr>
              <w:t xml:space="preserve"> </w:t>
            </w:r>
            <w:r w:rsidR="00783933">
              <w:rPr>
                <w:sz w:val="18"/>
                <w:szCs w:val="18"/>
              </w:rPr>
              <w:t>Hłudno 33 (AZP 108-78/88);</w:t>
            </w:r>
            <w:r w:rsidR="00CC0FEE">
              <w:rPr>
                <w:sz w:val="18"/>
                <w:szCs w:val="18"/>
              </w:rPr>
              <w:t xml:space="preserve"> </w:t>
            </w:r>
            <w:r w:rsidR="00783933">
              <w:rPr>
                <w:sz w:val="18"/>
                <w:szCs w:val="18"/>
              </w:rPr>
              <w:t>Hłudno 36 (AZP 109-78/49);</w:t>
            </w:r>
            <w:r w:rsidR="00CC0FEE">
              <w:rPr>
                <w:sz w:val="18"/>
                <w:szCs w:val="18"/>
              </w:rPr>
              <w:t xml:space="preserve"> </w:t>
            </w:r>
            <w:r w:rsidR="0082188F">
              <w:rPr>
                <w:sz w:val="18"/>
                <w:szCs w:val="18"/>
              </w:rPr>
              <w:t>Nozdrzec 4 (AZP 108-78/86).</w:t>
            </w:r>
          </w:p>
          <w:p w14:paraId="49626637" w14:textId="77777777" w:rsidR="00083BAD" w:rsidRPr="00B6768C" w:rsidRDefault="00083BAD" w:rsidP="00844DE0">
            <w:pPr>
              <w:jc w:val="both"/>
              <w:rPr>
                <w:sz w:val="18"/>
                <w:szCs w:val="18"/>
              </w:rPr>
            </w:pPr>
          </w:p>
        </w:tc>
      </w:tr>
      <w:tr w:rsidR="00844DE0" w:rsidRPr="0089577C" w14:paraId="0822E044" w14:textId="77777777" w:rsidTr="00250731">
        <w:tc>
          <w:tcPr>
            <w:tcW w:w="5000" w:type="pct"/>
            <w:shd w:val="clear" w:color="auto" w:fill="D9D9D9" w:themeFill="background1" w:themeFillShade="D9"/>
          </w:tcPr>
          <w:p w14:paraId="70570064" w14:textId="77777777" w:rsidR="00916270" w:rsidRDefault="00916270" w:rsidP="00916270">
            <w:pPr>
              <w:jc w:val="center"/>
              <w:rPr>
                <w:rFonts w:cs="Times New Roman"/>
                <w:b/>
                <w:sz w:val="18"/>
                <w:szCs w:val="18"/>
              </w:rPr>
            </w:pPr>
            <w:r>
              <w:rPr>
                <w:rFonts w:cs="Times New Roman"/>
                <w:b/>
                <w:sz w:val="18"/>
                <w:szCs w:val="18"/>
              </w:rPr>
              <w:lastRenderedPageBreak/>
              <w:t>Miejscowy Plan Zagospodarowania Przestrzennego terenów położonych w miejscowościach „Wołodź 4”</w:t>
            </w:r>
          </w:p>
          <w:p w14:paraId="54B6E959" w14:textId="354225A6" w:rsidR="00844DE0" w:rsidRPr="00B6768C" w:rsidRDefault="00916270" w:rsidP="00916270">
            <w:pPr>
              <w:jc w:val="center"/>
              <w:rPr>
                <w:sz w:val="18"/>
                <w:szCs w:val="18"/>
              </w:rPr>
            </w:pPr>
            <w:r>
              <w:rPr>
                <w:rFonts w:cs="Times New Roman"/>
                <w:b/>
                <w:sz w:val="18"/>
                <w:szCs w:val="18"/>
              </w:rPr>
              <w:t>Uchwała Nr</w:t>
            </w:r>
            <w:r w:rsidRPr="00D44D60">
              <w:rPr>
                <w:rFonts w:cs="Times New Roman"/>
                <w:b/>
                <w:sz w:val="18"/>
                <w:szCs w:val="18"/>
              </w:rPr>
              <w:t xml:space="preserve"> </w:t>
            </w:r>
            <w:r>
              <w:rPr>
                <w:rFonts w:cs="Times New Roman"/>
                <w:b/>
                <w:sz w:val="18"/>
                <w:szCs w:val="18"/>
              </w:rPr>
              <w:t>XII/153/2016</w:t>
            </w:r>
            <w:r w:rsidRPr="00D44D60">
              <w:rPr>
                <w:rFonts w:cs="Times New Roman"/>
                <w:b/>
                <w:sz w:val="18"/>
                <w:szCs w:val="18"/>
              </w:rPr>
              <w:t xml:space="preserve"> z dnia </w:t>
            </w:r>
            <w:r>
              <w:rPr>
                <w:rFonts w:cs="Times New Roman"/>
                <w:b/>
                <w:sz w:val="18"/>
                <w:szCs w:val="18"/>
              </w:rPr>
              <w:t>27 października 2016 r.</w:t>
            </w:r>
          </w:p>
        </w:tc>
      </w:tr>
      <w:tr w:rsidR="00844DE0" w:rsidRPr="0089577C" w14:paraId="4BA9F660" w14:textId="77777777" w:rsidTr="00F13BEC">
        <w:tc>
          <w:tcPr>
            <w:tcW w:w="5000" w:type="pct"/>
          </w:tcPr>
          <w:p w14:paraId="3D023784" w14:textId="77777777" w:rsidR="00916270" w:rsidRDefault="00916270" w:rsidP="00916270">
            <w:pPr>
              <w:jc w:val="both"/>
              <w:rPr>
                <w:sz w:val="18"/>
                <w:szCs w:val="18"/>
              </w:rPr>
            </w:pPr>
            <w:r w:rsidRPr="004E6DE3">
              <w:rPr>
                <w:sz w:val="16"/>
                <w:szCs w:val="16"/>
              </w:rPr>
              <w:t xml:space="preserve">§ </w:t>
            </w:r>
            <w:r>
              <w:rPr>
                <w:sz w:val="18"/>
                <w:szCs w:val="18"/>
              </w:rPr>
              <w:t>3</w:t>
            </w:r>
          </w:p>
          <w:p w14:paraId="1918A03E" w14:textId="77777777" w:rsidR="00916270" w:rsidRDefault="00916270" w:rsidP="00916270">
            <w:pPr>
              <w:jc w:val="both"/>
              <w:rPr>
                <w:sz w:val="18"/>
                <w:szCs w:val="18"/>
              </w:rPr>
            </w:pPr>
            <w:r>
              <w:rPr>
                <w:sz w:val="18"/>
                <w:szCs w:val="18"/>
              </w:rPr>
              <w:t>1. Zasady zagospodarowania wynikające z potrzeby ochrony środowiska, przyrody i krajobrazu kulturowego, zabytków i dób kultury współczesnej:</w:t>
            </w:r>
          </w:p>
          <w:p w14:paraId="60C82378" w14:textId="77777777" w:rsidR="00844DE0" w:rsidRDefault="00916270" w:rsidP="00844DE0">
            <w:pPr>
              <w:jc w:val="both"/>
              <w:rPr>
                <w:sz w:val="18"/>
                <w:szCs w:val="18"/>
              </w:rPr>
            </w:pPr>
            <w:r>
              <w:rPr>
                <w:sz w:val="18"/>
                <w:szCs w:val="18"/>
              </w:rPr>
              <w:t xml:space="preserve">5) ustanawia się strefę ochrony konserwatorskiej stanowiska archeologicznego AZP 109-78/55 wpisanego do rejestru zabytków województwa podkarpackiego (nr C-34), zewidencjonowanego jako osada wielokulturowa z epoki brązu, </w:t>
            </w:r>
            <w:r w:rsidR="0019559D">
              <w:rPr>
                <w:sz w:val="18"/>
                <w:szCs w:val="18"/>
              </w:rPr>
              <w:t>okresu halsztackiego, późnego okresu wspływów rzymskich, wczesnego i późnego średniowiecza, oznaczonego na rysunku planu;</w:t>
            </w:r>
          </w:p>
          <w:p w14:paraId="79058E3A" w14:textId="77777777" w:rsidR="0019559D" w:rsidRDefault="0019559D" w:rsidP="0019559D">
            <w:pPr>
              <w:jc w:val="both"/>
              <w:rPr>
                <w:sz w:val="18"/>
                <w:szCs w:val="18"/>
              </w:rPr>
            </w:pPr>
            <w:r>
              <w:rPr>
                <w:sz w:val="18"/>
                <w:szCs w:val="18"/>
              </w:rPr>
              <w:t>6) ustanawia się strefę ochrony konserwatorskiej stanowiska archeologicznego AZP 109-78/56 wpisanego do rejestru zabytków województwa podkarpackiego (nr C-35), zewidencjonowanego jako osada wielokulturowa z epoki brązu, okresu halsztackiego, późnego okresu wspływów rzymskich, wczesnego i późnego średniowiecza, oznaczonego na rysunku planu;</w:t>
            </w:r>
          </w:p>
          <w:p w14:paraId="652E4CE4" w14:textId="77777777" w:rsidR="0019559D" w:rsidRDefault="0019559D" w:rsidP="00844DE0">
            <w:pPr>
              <w:jc w:val="both"/>
              <w:rPr>
                <w:sz w:val="18"/>
                <w:szCs w:val="18"/>
              </w:rPr>
            </w:pPr>
            <w:r>
              <w:rPr>
                <w:sz w:val="18"/>
                <w:szCs w:val="18"/>
              </w:rPr>
              <w:t>7) ustanawia się strefę ochrony konserwatorskiej na terenie zlokalizowanym pomiędzy granicami stanowisk archeologicznych wymienionych w pkt 5 i 6 oznaczonych na rysunku planu, w której obowiązują zakazy, nakazy, dopuszczenia i ograniczenia zawarte w przepisach niniejszej uchwały</w:t>
            </w:r>
            <w:r w:rsidR="00E039C4">
              <w:rPr>
                <w:sz w:val="18"/>
                <w:szCs w:val="18"/>
              </w:rPr>
              <w:t>;</w:t>
            </w:r>
          </w:p>
          <w:p w14:paraId="7EC20CCE" w14:textId="77777777" w:rsidR="009C4F7E" w:rsidRDefault="009C4F7E" w:rsidP="00844DE0">
            <w:pPr>
              <w:jc w:val="both"/>
              <w:rPr>
                <w:sz w:val="18"/>
                <w:szCs w:val="18"/>
              </w:rPr>
            </w:pPr>
          </w:p>
          <w:p w14:paraId="71576DE0" w14:textId="77777777" w:rsidR="009C4F7E" w:rsidRDefault="009C4F7E" w:rsidP="009C4F7E">
            <w:pPr>
              <w:jc w:val="both"/>
              <w:rPr>
                <w:sz w:val="18"/>
                <w:szCs w:val="18"/>
              </w:rPr>
            </w:pPr>
            <w:r>
              <w:rPr>
                <w:sz w:val="18"/>
                <w:szCs w:val="18"/>
              </w:rPr>
              <w:t>Na rysunku planu zaznaczone są następujące stanowiska archeologiczne:</w:t>
            </w:r>
          </w:p>
          <w:p w14:paraId="6D1A2E42" w14:textId="77777777" w:rsidR="005464EF" w:rsidRDefault="009C4F7E" w:rsidP="00844DE0">
            <w:pPr>
              <w:jc w:val="both"/>
              <w:rPr>
                <w:sz w:val="18"/>
                <w:szCs w:val="18"/>
              </w:rPr>
            </w:pPr>
            <w:r>
              <w:rPr>
                <w:sz w:val="18"/>
                <w:szCs w:val="18"/>
              </w:rPr>
              <w:t>Wołodź 2 (AZP 109-78/56); Wołodź 1 (AZP 109-78/55).</w:t>
            </w:r>
            <w:r w:rsidR="005464EF">
              <w:rPr>
                <w:sz w:val="18"/>
                <w:szCs w:val="18"/>
              </w:rPr>
              <w:t xml:space="preserve"> Stanowiska te są oznaczone prawidłowo. </w:t>
            </w:r>
          </w:p>
          <w:p w14:paraId="40FF4A10" w14:textId="77777777" w:rsidR="005464EF" w:rsidRDefault="005464EF" w:rsidP="00844DE0">
            <w:pPr>
              <w:jc w:val="both"/>
              <w:rPr>
                <w:sz w:val="18"/>
                <w:szCs w:val="18"/>
              </w:rPr>
            </w:pPr>
          </w:p>
          <w:p w14:paraId="3A1922C3" w14:textId="4CD03EFA" w:rsidR="009C4F7E" w:rsidRPr="005464EF" w:rsidRDefault="005464EF" w:rsidP="00844DE0">
            <w:pPr>
              <w:jc w:val="both"/>
              <w:rPr>
                <w:b/>
                <w:bCs/>
                <w:sz w:val="18"/>
                <w:szCs w:val="18"/>
              </w:rPr>
            </w:pPr>
            <w:r w:rsidRPr="005464EF">
              <w:rPr>
                <w:b/>
                <w:bCs/>
                <w:sz w:val="18"/>
                <w:szCs w:val="18"/>
              </w:rPr>
              <w:t>Nie zaznaczono jednak w planie kapliczki</w:t>
            </w:r>
            <w:r>
              <w:rPr>
                <w:b/>
                <w:bCs/>
                <w:sz w:val="18"/>
                <w:szCs w:val="18"/>
              </w:rPr>
              <w:t xml:space="preserve"> (dz. nr 7)</w:t>
            </w:r>
            <w:r w:rsidRPr="005464EF">
              <w:rPr>
                <w:b/>
                <w:bCs/>
                <w:sz w:val="18"/>
                <w:szCs w:val="18"/>
              </w:rPr>
              <w:t>, która figuruje w GEZ.</w:t>
            </w:r>
          </w:p>
          <w:p w14:paraId="3C48B08D" w14:textId="77777777" w:rsidR="00E039C4" w:rsidRPr="00B6768C" w:rsidRDefault="00E039C4" w:rsidP="00844DE0">
            <w:pPr>
              <w:jc w:val="both"/>
              <w:rPr>
                <w:sz w:val="18"/>
                <w:szCs w:val="18"/>
              </w:rPr>
            </w:pPr>
          </w:p>
        </w:tc>
      </w:tr>
    </w:tbl>
    <w:p w14:paraId="525DA2F5" w14:textId="77777777" w:rsidR="00F13BEC" w:rsidRDefault="00F13BEC" w:rsidP="00232954">
      <w:pPr>
        <w:pStyle w:val="Nagwek2"/>
        <w:spacing w:before="0" w:after="240" w:line="240" w:lineRule="auto"/>
        <w:ind w:left="357"/>
        <w:jc w:val="both"/>
        <w:rPr>
          <w:rFonts w:ascii="Times New Roman" w:hAnsi="Times New Roman" w:cs="Times New Roman"/>
          <w:color w:val="000000" w:themeColor="text1"/>
        </w:rPr>
        <w:sectPr w:rsidR="00F13BEC" w:rsidSect="00F13BEC">
          <w:pgSz w:w="16838" w:h="11906" w:orient="landscape" w:code="9"/>
          <w:pgMar w:top="1418" w:right="1418" w:bottom="1418" w:left="1418" w:header="709" w:footer="709" w:gutter="0"/>
          <w:cols w:space="708"/>
          <w:docGrid w:linePitch="360"/>
        </w:sectPr>
      </w:pPr>
    </w:p>
    <w:p w14:paraId="6D4161ED" w14:textId="77777777" w:rsidR="00232954" w:rsidRPr="00AF4CCC" w:rsidRDefault="00232954" w:rsidP="00232954">
      <w:pPr>
        <w:pStyle w:val="Nagwek2"/>
        <w:spacing w:before="0" w:after="240" w:line="240" w:lineRule="auto"/>
        <w:ind w:left="357"/>
        <w:jc w:val="both"/>
        <w:rPr>
          <w:rFonts w:ascii="Times New Roman" w:hAnsi="Times New Roman" w:cs="Times New Roman"/>
          <w:color w:val="000000" w:themeColor="text1"/>
        </w:rPr>
      </w:pPr>
      <w:bookmarkStart w:id="34" w:name="_Toc128399235"/>
      <w:r w:rsidRPr="005374D4">
        <w:rPr>
          <w:rFonts w:ascii="Times New Roman" w:hAnsi="Times New Roman" w:cs="Times New Roman"/>
          <w:color w:val="000000" w:themeColor="text1"/>
        </w:rPr>
        <w:lastRenderedPageBreak/>
        <w:t xml:space="preserve">5.2 </w:t>
      </w:r>
      <w:r>
        <w:rPr>
          <w:rFonts w:ascii="Times New Roman" w:hAnsi="Times New Roman" w:cs="Times New Roman"/>
          <w:color w:val="000000" w:themeColor="text1"/>
        </w:rPr>
        <w:t>Zasoby</w:t>
      </w:r>
      <w:r w:rsidRPr="005374D4">
        <w:rPr>
          <w:rFonts w:ascii="Times New Roman" w:hAnsi="Times New Roman" w:cs="Times New Roman"/>
          <w:color w:val="000000" w:themeColor="text1"/>
        </w:rPr>
        <w:t xml:space="preserve"> dziedzictwa i krajobrazu kulturowego </w:t>
      </w:r>
      <w:r>
        <w:rPr>
          <w:rFonts w:ascii="Times New Roman" w:hAnsi="Times New Roman" w:cs="Times New Roman"/>
          <w:color w:val="000000" w:themeColor="text1"/>
        </w:rPr>
        <w:t>gminy</w:t>
      </w:r>
      <w:bookmarkEnd w:id="33"/>
      <w:bookmarkEnd w:id="34"/>
    </w:p>
    <w:p w14:paraId="0056A189" w14:textId="77777777" w:rsidR="00232954" w:rsidRPr="00E10FC6" w:rsidRDefault="00232954" w:rsidP="00E10FC6">
      <w:pPr>
        <w:pStyle w:val="Nagwek3"/>
        <w:rPr>
          <w:rFonts w:ascii="Times New Roman" w:hAnsi="Times New Roman" w:cs="Times New Roman"/>
          <w:color w:val="auto"/>
        </w:rPr>
      </w:pPr>
      <w:bookmarkStart w:id="35" w:name="_Toc99826297"/>
      <w:r w:rsidRPr="00E10FC6">
        <w:rPr>
          <w:rFonts w:ascii="Times New Roman" w:hAnsi="Times New Roman" w:cs="Times New Roman"/>
        </w:rPr>
        <w:tab/>
      </w:r>
      <w:bookmarkStart w:id="36" w:name="_Toc128399236"/>
      <w:r w:rsidRPr="00E10FC6">
        <w:rPr>
          <w:rFonts w:ascii="Times New Roman" w:hAnsi="Times New Roman" w:cs="Times New Roman"/>
          <w:color w:val="auto"/>
        </w:rPr>
        <w:t xml:space="preserve">5.2.1 Ogólna charakterystyka </w:t>
      </w:r>
      <w:bookmarkEnd w:id="35"/>
      <w:r w:rsidR="00C52DB9">
        <w:rPr>
          <w:rFonts w:ascii="Times New Roman" w:hAnsi="Times New Roman" w:cs="Times New Roman"/>
          <w:color w:val="auto"/>
        </w:rPr>
        <w:t>gminy</w:t>
      </w:r>
      <w:bookmarkEnd w:id="36"/>
    </w:p>
    <w:p w14:paraId="167FAF8E" w14:textId="77777777" w:rsidR="00D3371E" w:rsidRDefault="00D3371E" w:rsidP="00D3371E">
      <w:pPr>
        <w:spacing w:after="0" w:line="240" w:lineRule="auto"/>
        <w:ind w:firstLine="357"/>
        <w:jc w:val="both"/>
        <w:rPr>
          <w:sz w:val="22"/>
        </w:rPr>
      </w:pPr>
    </w:p>
    <w:p w14:paraId="3B7EA990" w14:textId="77777777" w:rsidR="006F671E" w:rsidRDefault="006F671E" w:rsidP="006F671E">
      <w:pPr>
        <w:spacing w:after="0" w:line="240" w:lineRule="auto"/>
        <w:ind w:firstLine="357"/>
        <w:jc w:val="both"/>
        <w:rPr>
          <w:rFonts w:cs="Times New Roman"/>
          <w:color w:val="000000"/>
          <w:sz w:val="22"/>
          <w:bdr w:val="none" w:sz="0" w:space="0" w:color="auto" w:frame="1"/>
          <w:shd w:val="clear" w:color="auto" w:fill="FFFFFF"/>
        </w:rPr>
      </w:pPr>
      <w:r w:rsidRPr="006F671E">
        <w:rPr>
          <w:rFonts w:cs="Times New Roman"/>
          <w:color w:val="000000"/>
          <w:sz w:val="22"/>
          <w:bdr w:val="none" w:sz="0" w:space="0" w:color="auto" w:frame="1"/>
          <w:shd w:val="clear" w:color="auto" w:fill="FFFFFF"/>
        </w:rPr>
        <w:t xml:space="preserve">Gmina Nozdrzec jest jednostką administracyjną o statusie gminy wiejskiej. Należy do powiatu brzozowskiego leżącego w środkowej części województwa podkarpackiego. Gmina sąsiaduje </w:t>
      </w:r>
      <w:r>
        <w:rPr>
          <w:rFonts w:cs="Times New Roman"/>
          <w:color w:val="000000"/>
          <w:sz w:val="22"/>
          <w:bdr w:val="none" w:sz="0" w:space="0" w:color="auto" w:frame="1"/>
          <w:shd w:val="clear" w:color="auto" w:fill="FFFFFF"/>
        </w:rPr>
        <w:t xml:space="preserve">                       </w:t>
      </w:r>
      <w:r w:rsidRPr="006F671E">
        <w:rPr>
          <w:rFonts w:cs="Times New Roman"/>
          <w:color w:val="000000"/>
          <w:sz w:val="22"/>
          <w:bdr w:val="none" w:sz="0" w:space="0" w:color="auto" w:frame="1"/>
          <w:shd w:val="clear" w:color="auto" w:fill="FFFFFF"/>
        </w:rPr>
        <w:t>z następującymi gminami powiatu brzozowskiego: Brzozów, Domaradz i Dydnia oraz gminami powiatu rzeszowskiego: Błażowa i Dynów, a także powiatu przemyskiego: Bircza.</w:t>
      </w:r>
      <w:r>
        <w:rPr>
          <w:rFonts w:cs="Times New Roman"/>
          <w:color w:val="000000"/>
          <w:sz w:val="22"/>
          <w:bdr w:val="none" w:sz="0" w:space="0" w:color="auto" w:frame="1"/>
          <w:shd w:val="clear" w:color="auto" w:fill="FFFFFF"/>
        </w:rPr>
        <w:t xml:space="preserve"> </w:t>
      </w:r>
      <w:r w:rsidRPr="006F671E">
        <w:rPr>
          <w:rFonts w:cs="Times New Roman"/>
          <w:color w:val="000000"/>
          <w:sz w:val="22"/>
          <w:bdr w:val="none" w:sz="0" w:space="0" w:color="auto" w:frame="1"/>
          <w:shd w:val="clear" w:color="auto" w:fill="FFFFFF"/>
        </w:rPr>
        <w:t xml:space="preserve">Całkowita powierzchnia Gminy Nozdrzec wynosi 121 km2. W skład Gminy Nozdrzec wchodzą następujące miejscowości wiejskie: </w:t>
      </w:r>
    </w:p>
    <w:p w14:paraId="053BCC65" w14:textId="77777777" w:rsidR="006F671E" w:rsidRDefault="006F671E">
      <w:pPr>
        <w:pStyle w:val="Akapitzlist"/>
        <w:numPr>
          <w:ilvl w:val="0"/>
          <w:numId w:val="48"/>
        </w:numPr>
        <w:spacing w:after="0" w:line="240" w:lineRule="auto"/>
        <w:jc w:val="both"/>
        <w:rPr>
          <w:rFonts w:cs="Times New Roman"/>
          <w:color w:val="000000"/>
          <w:sz w:val="22"/>
          <w:bdr w:val="none" w:sz="0" w:space="0" w:color="auto" w:frame="1"/>
          <w:shd w:val="clear" w:color="auto" w:fill="FFFFFF"/>
        </w:rPr>
      </w:pPr>
      <w:r w:rsidRPr="006F671E">
        <w:rPr>
          <w:rFonts w:cs="Times New Roman"/>
          <w:color w:val="000000"/>
          <w:sz w:val="22"/>
          <w:bdr w:val="none" w:sz="0" w:space="0" w:color="auto" w:frame="1"/>
          <w:shd w:val="clear" w:color="auto" w:fill="FFFFFF"/>
        </w:rPr>
        <w:t>Hłudno</w:t>
      </w:r>
    </w:p>
    <w:p w14:paraId="621CE487" w14:textId="77777777" w:rsidR="006F671E" w:rsidRDefault="006F671E">
      <w:pPr>
        <w:pStyle w:val="Akapitzlist"/>
        <w:numPr>
          <w:ilvl w:val="0"/>
          <w:numId w:val="48"/>
        </w:numPr>
        <w:spacing w:after="0" w:line="240" w:lineRule="auto"/>
        <w:jc w:val="both"/>
        <w:rPr>
          <w:rFonts w:cs="Times New Roman"/>
          <w:color w:val="000000"/>
          <w:sz w:val="22"/>
          <w:bdr w:val="none" w:sz="0" w:space="0" w:color="auto" w:frame="1"/>
          <w:shd w:val="clear" w:color="auto" w:fill="FFFFFF"/>
        </w:rPr>
      </w:pPr>
      <w:r w:rsidRPr="006F671E">
        <w:rPr>
          <w:rFonts w:cs="Times New Roman"/>
          <w:color w:val="000000"/>
          <w:sz w:val="22"/>
          <w:bdr w:val="none" w:sz="0" w:space="0" w:color="auto" w:frame="1"/>
          <w:shd w:val="clear" w:color="auto" w:fill="FFFFFF"/>
        </w:rPr>
        <w:t>Huta Poręby</w:t>
      </w:r>
    </w:p>
    <w:p w14:paraId="097804D5" w14:textId="77777777" w:rsidR="006F671E" w:rsidRDefault="006F671E">
      <w:pPr>
        <w:pStyle w:val="Akapitzlist"/>
        <w:numPr>
          <w:ilvl w:val="0"/>
          <w:numId w:val="48"/>
        </w:numPr>
        <w:spacing w:after="0" w:line="240" w:lineRule="auto"/>
        <w:jc w:val="both"/>
        <w:rPr>
          <w:rFonts w:cs="Times New Roman"/>
          <w:color w:val="000000"/>
          <w:sz w:val="22"/>
          <w:bdr w:val="none" w:sz="0" w:space="0" w:color="auto" w:frame="1"/>
          <w:shd w:val="clear" w:color="auto" w:fill="FFFFFF"/>
        </w:rPr>
      </w:pPr>
      <w:r w:rsidRPr="006F671E">
        <w:rPr>
          <w:rFonts w:cs="Times New Roman"/>
          <w:color w:val="000000"/>
          <w:sz w:val="22"/>
          <w:bdr w:val="none" w:sz="0" w:space="0" w:color="auto" w:frame="1"/>
          <w:shd w:val="clear" w:color="auto" w:fill="FFFFFF"/>
        </w:rPr>
        <w:t>Izdebki</w:t>
      </w:r>
    </w:p>
    <w:p w14:paraId="5C5E2789" w14:textId="77777777" w:rsidR="006F671E" w:rsidRDefault="006F671E">
      <w:pPr>
        <w:pStyle w:val="Akapitzlist"/>
        <w:numPr>
          <w:ilvl w:val="0"/>
          <w:numId w:val="48"/>
        </w:numPr>
        <w:spacing w:after="0" w:line="240" w:lineRule="auto"/>
        <w:jc w:val="both"/>
        <w:rPr>
          <w:rFonts w:cs="Times New Roman"/>
          <w:color w:val="000000"/>
          <w:sz w:val="22"/>
          <w:bdr w:val="none" w:sz="0" w:space="0" w:color="auto" w:frame="1"/>
          <w:shd w:val="clear" w:color="auto" w:fill="FFFFFF"/>
        </w:rPr>
      </w:pPr>
      <w:r w:rsidRPr="006F671E">
        <w:rPr>
          <w:rFonts w:cs="Times New Roman"/>
          <w:color w:val="000000"/>
          <w:sz w:val="22"/>
          <w:bdr w:val="none" w:sz="0" w:space="0" w:color="auto" w:frame="1"/>
          <w:shd w:val="clear" w:color="auto" w:fill="FFFFFF"/>
        </w:rPr>
        <w:t>Nozdrzec</w:t>
      </w:r>
    </w:p>
    <w:p w14:paraId="231F898A" w14:textId="77777777" w:rsidR="006F671E" w:rsidRDefault="006F671E">
      <w:pPr>
        <w:pStyle w:val="Akapitzlist"/>
        <w:numPr>
          <w:ilvl w:val="0"/>
          <w:numId w:val="48"/>
        </w:numPr>
        <w:spacing w:after="0" w:line="240" w:lineRule="auto"/>
        <w:jc w:val="both"/>
        <w:rPr>
          <w:rFonts w:cs="Times New Roman"/>
          <w:color w:val="000000"/>
          <w:sz w:val="22"/>
          <w:bdr w:val="none" w:sz="0" w:space="0" w:color="auto" w:frame="1"/>
          <w:shd w:val="clear" w:color="auto" w:fill="FFFFFF"/>
        </w:rPr>
      </w:pPr>
      <w:r w:rsidRPr="006F671E">
        <w:rPr>
          <w:rFonts w:cs="Times New Roman"/>
          <w:color w:val="000000"/>
          <w:sz w:val="22"/>
          <w:bdr w:val="none" w:sz="0" w:space="0" w:color="auto" w:frame="1"/>
          <w:shd w:val="clear" w:color="auto" w:fill="FFFFFF"/>
        </w:rPr>
        <w:t>Siedliska</w:t>
      </w:r>
    </w:p>
    <w:p w14:paraId="0BEC33A6" w14:textId="77777777" w:rsidR="006F671E" w:rsidRDefault="006F671E">
      <w:pPr>
        <w:pStyle w:val="Akapitzlist"/>
        <w:numPr>
          <w:ilvl w:val="0"/>
          <w:numId w:val="48"/>
        </w:numPr>
        <w:spacing w:after="0" w:line="240" w:lineRule="auto"/>
        <w:jc w:val="both"/>
        <w:rPr>
          <w:rFonts w:cs="Times New Roman"/>
          <w:color w:val="000000"/>
          <w:sz w:val="22"/>
          <w:bdr w:val="none" w:sz="0" w:space="0" w:color="auto" w:frame="1"/>
          <w:shd w:val="clear" w:color="auto" w:fill="FFFFFF"/>
        </w:rPr>
      </w:pPr>
      <w:r w:rsidRPr="006F671E">
        <w:rPr>
          <w:rFonts w:cs="Times New Roman"/>
          <w:color w:val="000000"/>
          <w:sz w:val="22"/>
          <w:bdr w:val="none" w:sz="0" w:space="0" w:color="auto" w:frame="1"/>
          <w:shd w:val="clear" w:color="auto" w:fill="FFFFFF"/>
        </w:rPr>
        <w:t>Wara</w:t>
      </w:r>
    </w:p>
    <w:p w14:paraId="7F8629D6" w14:textId="77777777" w:rsidR="006F671E" w:rsidRDefault="006F671E">
      <w:pPr>
        <w:pStyle w:val="Akapitzlist"/>
        <w:numPr>
          <w:ilvl w:val="0"/>
          <w:numId w:val="48"/>
        </w:numPr>
        <w:spacing w:after="0" w:line="240" w:lineRule="auto"/>
        <w:jc w:val="both"/>
        <w:rPr>
          <w:rFonts w:cs="Times New Roman"/>
          <w:color w:val="000000"/>
          <w:sz w:val="22"/>
          <w:bdr w:val="none" w:sz="0" w:space="0" w:color="auto" w:frame="1"/>
          <w:shd w:val="clear" w:color="auto" w:fill="FFFFFF"/>
        </w:rPr>
      </w:pPr>
      <w:r w:rsidRPr="006F671E">
        <w:rPr>
          <w:rFonts w:cs="Times New Roman"/>
          <w:color w:val="000000"/>
          <w:sz w:val="22"/>
          <w:bdr w:val="none" w:sz="0" w:space="0" w:color="auto" w:frame="1"/>
          <w:shd w:val="clear" w:color="auto" w:fill="FFFFFF"/>
        </w:rPr>
        <w:t>Wesoła</w:t>
      </w:r>
    </w:p>
    <w:p w14:paraId="59000255" w14:textId="77777777" w:rsidR="006F671E" w:rsidRPr="00AC68AC" w:rsidRDefault="006F671E">
      <w:pPr>
        <w:pStyle w:val="Akapitzlist"/>
        <w:numPr>
          <w:ilvl w:val="0"/>
          <w:numId w:val="48"/>
        </w:numPr>
        <w:spacing w:after="0" w:line="240" w:lineRule="auto"/>
        <w:jc w:val="both"/>
        <w:rPr>
          <w:rFonts w:cs="Times New Roman"/>
          <w:color w:val="000000"/>
          <w:sz w:val="22"/>
          <w:bdr w:val="none" w:sz="0" w:space="0" w:color="auto" w:frame="1"/>
          <w:shd w:val="clear" w:color="auto" w:fill="FFFFFF"/>
        </w:rPr>
      </w:pPr>
      <w:r w:rsidRPr="006F671E">
        <w:rPr>
          <w:rFonts w:cs="Times New Roman"/>
          <w:color w:val="000000"/>
          <w:sz w:val="22"/>
          <w:bdr w:val="none" w:sz="0" w:space="0" w:color="auto" w:frame="1"/>
          <w:shd w:val="clear" w:color="auto" w:fill="FFFFFF"/>
        </w:rPr>
        <w:t>Wołodź</w:t>
      </w:r>
    </w:p>
    <w:p w14:paraId="70666000" w14:textId="77777777" w:rsidR="007E2EF8" w:rsidRDefault="007E2EF8" w:rsidP="005E216A">
      <w:pPr>
        <w:spacing w:after="0" w:line="240" w:lineRule="auto"/>
        <w:ind w:firstLine="357"/>
        <w:jc w:val="both"/>
        <w:rPr>
          <w:rFonts w:cs="Times New Roman"/>
          <w:sz w:val="22"/>
        </w:rPr>
      </w:pPr>
    </w:p>
    <w:p w14:paraId="227DDA23" w14:textId="77777777" w:rsidR="007E2EF8" w:rsidRDefault="007E2EF8" w:rsidP="005E216A">
      <w:pPr>
        <w:spacing w:after="0" w:line="240" w:lineRule="auto"/>
        <w:ind w:firstLine="357"/>
        <w:jc w:val="both"/>
        <w:rPr>
          <w:rFonts w:cs="Times New Roman"/>
          <w:sz w:val="22"/>
        </w:rPr>
      </w:pPr>
      <w:r>
        <w:rPr>
          <w:rFonts w:cs="Times New Roman"/>
          <w:noProof/>
          <w:color w:val="000000"/>
          <w:sz w:val="22"/>
          <w:bdr w:val="none" w:sz="0" w:space="0" w:color="auto" w:frame="1"/>
          <w:shd w:val="clear" w:color="auto" w:fill="FFFFFF"/>
        </w:rPr>
        <w:drawing>
          <wp:anchor distT="0" distB="0" distL="114300" distR="114300" simplePos="0" relativeHeight="251651584" behindDoc="0" locked="0" layoutInCell="1" allowOverlap="1" wp14:anchorId="70F9057F" wp14:editId="1C54DFC9">
            <wp:simplePos x="0" y="0"/>
            <wp:positionH relativeFrom="margin">
              <wp:posOffset>568325</wp:posOffset>
            </wp:positionH>
            <wp:positionV relativeFrom="paragraph">
              <wp:posOffset>18415</wp:posOffset>
            </wp:positionV>
            <wp:extent cx="4622165" cy="3609975"/>
            <wp:effectExtent l="0" t="0" r="0" b="0"/>
            <wp:wrapSquare wrapText="bothSides"/>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az 1"/>
                    <pic:cNvPicPr/>
                  </pic:nvPicPr>
                  <pic:blipFill>
                    <a:blip r:embed="rId17">
                      <a:extLst>
                        <a:ext uri="{28A0092B-C50C-407E-A947-70E740481C1C}">
                          <a14:useLocalDpi xmlns:a14="http://schemas.microsoft.com/office/drawing/2010/main" val="0"/>
                        </a:ext>
                      </a:extLst>
                    </a:blip>
                    <a:stretch>
                      <a:fillRect/>
                    </a:stretch>
                  </pic:blipFill>
                  <pic:spPr>
                    <a:xfrm>
                      <a:off x="0" y="0"/>
                      <a:ext cx="4622165" cy="3609975"/>
                    </a:xfrm>
                    <a:prstGeom prst="rect">
                      <a:avLst/>
                    </a:prstGeom>
                  </pic:spPr>
                </pic:pic>
              </a:graphicData>
            </a:graphic>
            <wp14:sizeRelH relativeFrom="page">
              <wp14:pctWidth>0</wp14:pctWidth>
            </wp14:sizeRelH>
            <wp14:sizeRelV relativeFrom="page">
              <wp14:pctHeight>0</wp14:pctHeight>
            </wp14:sizeRelV>
          </wp:anchor>
        </w:drawing>
      </w:r>
    </w:p>
    <w:p w14:paraId="51262730" w14:textId="77777777" w:rsidR="007E2EF8" w:rsidRDefault="007E2EF8" w:rsidP="005E216A">
      <w:pPr>
        <w:spacing w:after="0" w:line="240" w:lineRule="auto"/>
        <w:ind w:firstLine="357"/>
        <w:jc w:val="both"/>
        <w:rPr>
          <w:rFonts w:cs="Times New Roman"/>
          <w:sz w:val="22"/>
        </w:rPr>
      </w:pPr>
    </w:p>
    <w:p w14:paraId="3FBA384D" w14:textId="77777777" w:rsidR="007E2EF8" w:rsidRDefault="007E2EF8" w:rsidP="005E216A">
      <w:pPr>
        <w:spacing w:after="0" w:line="240" w:lineRule="auto"/>
        <w:ind w:firstLine="357"/>
        <w:jc w:val="both"/>
        <w:rPr>
          <w:rFonts w:cs="Times New Roman"/>
          <w:sz w:val="22"/>
        </w:rPr>
      </w:pPr>
    </w:p>
    <w:p w14:paraId="660EAFF9" w14:textId="77777777" w:rsidR="007E2EF8" w:rsidRDefault="007E2EF8" w:rsidP="005E216A">
      <w:pPr>
        <w:spacing w:after="0" w:line="240" w:lineRule="auto"/>
        <w:ind w:firstLine="357"/>
        <w:jc w:val="both"/>
        <w:rPr>
          <w:rFonts w:cs="Times New Roman"/>
          <w:sz w:val="22"/>
        </w:rPr>
      </w:pPr>
    </w:p>
    <w:p w14:paraId="5C81C0AB" w14:textId="77777777" w:rsidR="007E2EF8" w:rsidRDefault="007E2EF8" w:rsidP="005E216A">
      <w:pPr>
        <w:spacing w:after="0" w:line="240" w:lineRule="auto"/>
        <w:ind w:firstLine="357"/>
        <w:jc w:val="both"/>
        <w:rPr>
          <w:rFonts w:cs="Times New Roman"/>
          <w:sz w:val="22"/>
        </w:rPr>
      </w:pPr>
    </w:p>
    <w:p w14:paraId="78C93875" w14:textId="77777777" w:rsidR="007E2EF8" w:rsidRDefault="007E2EF8" w:rsidP="005E216A">
      <w:pPr>
        <w:spacing w:after="0" w:line="240" w:lineRule="auto"/>
        <w:ind w:firstLine="357"/>
        <w:jc w:val="both"/>
        <w:rPr>
          <w:rFonts w:cs="Times New Roman"/>
          <w:sz w:val="22"/>
        </w:rPr>
      </w:pPr>
    </w:p>
    <w:p w14:paraId="5A87E6A0" w14:textId="77777777" w:rsidR="007E2EF8" w:rsidRDefault="007E2EF8" w:rsidP="005E216A">
      <w:pPr>
        <w:spacing w:after="0" w:line="240" w:lineRule="auto"/>
        <w:ind w:firstLine="357"/>
        <w:jc w:val="both"/>
        <w:rPr>
          <w:rFonts w:cs="Times New Roman"/>
          <w:sz w:val="22"/>
        </w:rPr>
      </w:pPr>
    </w:p>
    <w:p w14:paraId="2AA7675C" w14:textId="77777777" w:rsidR="007E2EF8" w:rsidRDefault="007E2EF8" w:rsidP="005E216A">
      <w:pPr>
        <w:spacing w:after="0" w:line="240" w:lineRule="auto"/>
        <w:ind w:firstLine="357"/>
        <w:jc w:val="both"/>
        <w:rPr>
          <w:rFonts w:cs="Times New Roman"/>
          <w:sz w:val="22"/>
        </w:rPr>
      </w:pPr>
    </w:p>
    <w:p w14:paraId="73350917" w14:textId="77777777" w:rsidR="007E2EF8" w:rsidRDefault="007E2EF8" w:rsidP="005E216A">
      <w:pPr>
        <w:spacing w:after="0" w:line="240" w:lineRule="auto"/>
        <w:ind w:firstLine="357"/>
        <w:jc w:val="both"/>
        <w:rPr>
          <w:rFonts w:cs="Times New Roman"/>
          <w:sz w:val="22"/>
        </w:rPr>
      </w:pPr>
    </w:p>
    <w:p w14:paraId="54AA9AEF" w14:textId="77777777" w:rsidR="007E2EF8" w:rsidRDefault="007E2EF8" w:rsidP="005E216A">
      <w:pPr>
        <w:spacing w:after="0" w:line="240" w:lineRule="auto"/>
        <w:ind w:firstLine="357"/>
        <w:jc w:val="both"/>
        <w:rPr>
          <w:rFonts w:cs="Times New Roman"/>
          <w:sz w:val="22"/>
        </w:rPr>
      </w:pPr>
    </w:p>
    <w:p w14:paraId="3006AC1A" w14:textId="77777777" w:rsidR="007E2EF8" w:rsidRDefault="007E2EF8" w:rsidP="005E216A">
      <w:pPr>
        <w:spacing w:after="0" w:line="240" w:lineRule="auto"/>
        <w:ind w:firstLine="357"/>
        <w:jc w:val="both"/>
        <w:rPr>
          <w:rFonts w:cs="Times New Roman"/>
          <w:sz w:val="22"/>
        </w:rPr>
      </w:pPr>
    </w:p>
    <w:p w14:paraId="0B051CCB" w14:textId="77777777" w:rsidR="007E2EF8" w:rsidRDefault="007E2EF8" w:rsidP="005E216A">
      <w:pPr>
        <w:spacing w:after="0" w:line="240" w:lineRule="auto"/>
        <w:ind w:firstLine="357"/>
        <w:jc w:val="both"/>
        <w:rPr>
          <w:rFonts w:cs="Times New Roman"/>
          <w:sz w:val="22"/>
        </w:rPr>
      </w:pPr>
    </w:p>
    <w:p w14:paraId="5E2E45D3" w14:textId="77777777" w:rsidR="007E2EF8" w:rsidRDefault="007E2EF8" w:rsidP="005E216A">
      <w:pPr>
        <w:spacing w:after="0" w:line="240" w:lineRule="auto"/>
        <w:ind w:firstLine="357"/>
        <w:jc w:val="both"/>
        <w:rPr>
          <w:rFonts w:cs="Times New Roman"/>
          <w:sz w:val="22"/>
        </w:rPr>
      </w:pPr>
    </w:p>
    <w:p w14:paraId="3039A4B1" w14:textId="77777777" w:rsidR="007E2EF8" w:rsidRDefault="007E2EF8" w:rsidP="005E216A">
      <w:pPr>
        <w:spacing w:after="0" w:line="240" w:lineRule="auto"/>
        <w:ind w:firstLine="357"/>
        <w:jc w:val="both"/>
        <w:rPr>
          <w:rFonts w:cs="Times New Roman"/>
          <w:sz w:val="22"/>
        </w:rPr>
      </w:pPr>
    </w:p>
    <w:p w14:paraId="2E6FE980" w14:textId="77777777" w:rsidR="007E2EF8" w:rsidRDefault="007E2EF8" w:rsidP="005E216A">
      <w:pPr>
        <w:spacing w:after="0" w:line="240" w:lineRule="auto"/>
        <w:ind w:firstLine="357"/>
        <w:jc w:val="both"/>
        <w:rPr>
          <w:rFonts w:cs="Times New Roman"/>
          <w:sz w:val="22"/>
        </w:rPr>
      </w:pPr>
    </w:p>
    <w:p w14:paraId="165DAD1E" w14:textId="77777777" w:rsidR="007E2EF8" w:rsidRDefault="007E2EF8" w:rsidP="005E216A">
      <w:pPr>
        <w:spacing w:after="0" w:line="240" w:lineRule="auto"/>
        <w:ind w:firstLine="357"/>
        <w:jc w:val="both"/>
        <w:rPr>
          <w:rFonts w:cs="Times New Roman"/>
          <w:sz w:val="22"/>
        </w:rPr>
      </w:pPr>
    </w:p>
    <w:p w14:paraId="22C714AB" w14:textId="77777777" w:rsidR="007E2EF8" w:rsidRDefault="007E2EF8" w:rsidP="005E216A">
      <w:pPr>
        <w:spacing w:after="0" w:line="240" w:lineRule="auto"/>
        <w:ind w:firstLine="357"/>
        <w:jc w:val="both"/>
        <w:rPr>
          <w:rFonts w:cs="Times New Roman"/>
          <w:sz w:val="22"/>
        </w:rPr>
      </w:pPr>
    </w:p>
    <w:p w14:paraId="4A70A383" w14:textId="77777777" w:rsidR="007E2EF8" w:rsidRDefault="007E2EF8" w:rsidP="005E216A">
      <w:pPr>
        <w:spacing w:after="0" w:line="240" w:lineRule="auto"/>
        <w:ind w:firstLine="357"/>
        <w:jc w:val="both"/>
        <w:rPr>
          <w:rFonts w:cs="Times New Roman"/>
          <w:sz w:val="22"/>
        </w:rPr>
      </w:pPr>
    </w:p>
    <w:p w14:paraId="5E3DA5B1" w14:textId="77777777" w:rsidR="007E2EF8" w:rsidRDefault="007E2EF8" w:rsidP="005E216A">
      <w:pPr>
        <w:spacing w:after="0" w:line="240" w:lineRule="auto"/>
        <w:ind w:firstLine="357"/>
        <w:jc w:val="both"/>
        <w:rPr>
          <w:rFonts w:cs="Times New Roman"/>
          <w:sz w:val="22"/>
        </w:rPr>
      </w:pPr>
    </w:p>
    <w:p w14:paraId="7E0A4D9D" w14:textId="77777777" w:rsidR="007E2EF8" w:rsidRDefault="007E2EF8" w:rsidP="005E216A">
      <w:pPr>
        <w:spacing w:after="0" w:line="240" w:lineRule="auto"/>
        <w:ind w:firstLine="357"/>
        <w:jc w:val="both"/>
        <w:rPr>
          <w:rFonts w:cs="Times New Roman"/>
          <w:sz w:val="22"/>
        </w:rPr>
      </w:pPr>
    </w:p>
    <w:p w14:paraId="6C5089D3" w14:textId="77777777" w:rsidR="007E2EF8" w:rsidRDefault="007E2EF8" w:rsidP="005E216A">
      <w:pPr>
        <w:spacing w:after="0" w:line="240" w:lineRule="auto"/>
        <w:ind w:firstLine="357"/>
        <w:jc w:val="both"/>
        <w:rPr>
          <w:rFonts w:cs="Times New Roman"/>
          <w:sz w:val="22"/>
        </w:rPr>
      </w:pPr>
    </w:p>
    <w:p w14:paraId="68C4655A" w14:textId="77777777" w:rsidR="007E2EF8" w:rsidRDefault="007E2EF8" w:rsidP="005E216A">
      <w:pPr>
        <w:spacing w:after="0" w:line="240" w:lineRule="auto"/>
        <w:ind w:firstLine="357"/>
        <w:jc w:val="both"/>
        <w:rPr>
          <w:rFonts w:cs="Times New Roman"/>
          <w:sz w:val="22"/>
        </w:rPr>
      </w:pPr>
    </w:p>
    <w:p w14:paraId="517117B8" w14:textId="76BAB432" w:rsidR="007E2EF8" w:rsidRDefault="00A048C1" w:rsidP="005E216A">
      <w:pPr>
        <w:spacing w:after="0" w:line="240" w:lineRule="auto"/>
        <w:ind w:firstLine="357"/>
        <w:jc w:val="both"/>
        <w:rPr>
          <w:rFonts w:cs="Times New Roman"/>
          <w:sz w:val="22"/>
        </w:rPr>
      </w:pPr>
      <w:r>
        <w:rPr>
          <w:noProof/>
        </w:rPr>
        <mc:AlternateContent>
          <mc:Choice Requires="wps">
            <w:drawing>
              <wp:anchor distT="0" distB="0" distL="114300" distR="114300" simplePos="0" relativeHeight="251661824" behindDoc="0" locked="0" layoutInCell="1" allowOverlap="1" wp14:anchorId="5D224130" wp14:editId="33A5B26C">
                <wp:simplePos x="0" y="0"/>
                <wp:positionH relativeFrom="column">
                  <wp:posOffset>1822450</wp:posOffset>
                </wp:positionH>
                <wp:positionV relativeFrom="paragraph">
                  <wp:posOffset>151130</wp:posOffset>
                </wp:positionV>
                <wp:extent cx="2974340" cy="162560"/>
                <wp:effectExtent l="0" t="3810" r="0" b="0"/>
                <wp:wrapSquare wrapText="bothSides"/>
                <wp:docPr id="1259301137"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4340" cy="1625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ABB36A9" w14:textId="6CFF9C01" w:rsidR="007E2EF8" w:rsidRPr="007E2EF8" w:rsidRDefault="007E2EF8" w:rsidP="007E2EF8">
                            <w:pPr>
                              <w:pStyle w:val="Legenda"/>
                              <w:rPr>
                                <w:rFonts w:cs="Times New Roman"/>
                                <w:noProof/>
                                <w:color w:val="auto"/>
                                <w:bdr w:val="none" w:sz="0" w:space="0" w:color="auto" w:frame="1"/>
                                <w:shd w:val="clear" w:color="auto" w:fill="FFFFFF"/>
                              </w:rPr>
                            </w:pPr>
                            <w:r w:rsidRPr="007E2EF8">
                              <w:rPr>
                                <w:color w:val="auto"/>
                              </w:rPr>
                              <w:t xml:space="preserve">Ryc. </w:t>
                            </w:r>
                            <w:r w:rsidR="00E07DCC">
                              <w:rPr>
                                <w:color w:val="auto"/>
                              </w:rPr>
                              <w:t>2</w:t>
                            </w:r>
                            <w:r w:rsidRPr="007E2EF8">
                              <w:rPr>
                                <w:color w:val="auto"/>
                              </w:rPr>
                              <w:t>. Położenie Gminy Nozdrzec.</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224130" id="Text Box 57" o:spid="_x0000_s1027" type="#_x0000_t202" style="position:absolute;left:0;text-align:left;margin-left:143.5pt;margin-top:11.9pt;width:234.2pt;height:12.8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" stroked="f">
                <v:textbox inset="0,0,0,0">
                  <w:txbxContent>
                    <w:p w14:paraId="0ABB36A9" w14:textId="6CFF9C01" w:rsidR="007E2EF8" w:rsidRPr="007E2EF8" w:rsidRDefault="007E2EF8" w:rsidP="007E2EF8">
                      <w:pPr>
                        <w:pStyle w:val="Legenda"/>
                        <w:rPr>
                          <w:rFonts w:cs="Times New Roman"/>
                          <w:noProof/>
                          <w:color w:val="auto"/>
                          <w:bdr w:val="none" w:sz="0" w:space="0" w:color="auto" w:frame="1"/>
                          <w:shd w:val="clear" w:color="auto" w:fill="FFFFFF"/>
                        </w:rPr>
                      </w:pPr>
                      <w:r w:rsidRPr="007E2EF8">
                        <w:rPr>
                          <w:color w:val="auto"/>
                        </w:rPr>
                        <w:t xml:space="preserve">Ryc. </w:t>
                      </w:r>
                      <w:r w:rsidR="00E07DCC">
                        <w:rPr>
                          <w:color w:val="auto"/>
                        </w:rPr>
                        <w:t>2</w:t>
                      </w:r>
                      <w:r w:rsidRPr="007E2EF8">
                        <w:rPr>
                          <w:color w:val="auto"/>
                        </w:rPr>
                        <w:t>. Położenie Gminy Nozdrzec.</w:t>
                      </w:r>
                    </w:p>
                  </w:txbxContent>
                </v:textbox>
                <w10:wrap type="square"/>
              </v:shape>
            </w:pict>
          </mc:Fallback>
        </mc:AlternateContent>
      </w:r>
    </w:p>
    <w:p w14:paraId="7AA7C881" w14:textId="77777777" w:rsidR="007E2EF8" w:rsidRDefault="007E2EF8" w:rsidP="005E216A">
      <w:pPr>
        <w:spacing w:after="0" w:line="240" w:lineRule="auto"/>
        <w:ind w:firstLine="357"/>
        <w:jc w:val="both"/>
        <w:rPr>
          <w:rFonts w:cs="Times New Roman"/>
          <w:sz w:val="22"/>
        </w:rPr>
      </w:pPr>
    </w:p>
    <w:p w14:paraId="11C3F4D4" w14:textId="77777777" w:rsidR="007E2EF8" w:rsidRDefault="007E2EF8" w:rsidP="005E216A">
      <w:pPr>
        <w:spacing w:after="0" w:line="240" w:lineRule="auto"/>
        <w:ind w:firstLine="357"/>
        <w:jc w:val="both"/>
        <w:rPr>
          <w:rFonts w:cs="Times New Roman"/>
          <w:sz w:val="22"/>
        </w:rPr>
      </w:pPr>
    </w:p>
    <w:p w14:paraId="25941526" w14:textId="77777777" w:rsidR="00AC68AC" w:rsidRPr="005E216A" w:rsidRDefault="00AC68AC" w:rsidP="005E216A">
      <w:pPr>
        <w:spacing w:after="0" w:line="240" w:lineRule="auto"/>
        <w:ind w:firstLine="357"/>
        <w:jc w:val="both"/>
        <w:rPr>
          <w:rFonts w:cs="Times New Roman"/>
          <w:color w:val="000000"/>
          <w:sz w:val="22"/>
          <w:bdr w:val="none" w:sz="0" w:space="0" w:color="auto" w:frame="1"/>
          <w:shd w:val="clear" w:color="auto" w:fill="FFFFFF"/>
        </w:rPr>
      </w:pPr>
      <w:r w:rsidRPr="00AC68AC">
        <w:rPr>
          <w:rFonts w:cs="Times New Roman"/>
          <w:sz w:val="22"/>
        </w:rPr>
        <w:t xml:space="preserve">Pod względem fizyko-geograficznym </w:t>
      </w:r>
      <w:r w:rsidR="00EA2C19">
        <w:rPr>
          <w:rFonts w:cs="Times New Roman"/>
          <w:sz w:val="22"/>
        </w:rPr>
        <w:t>g</w:t>
      </w:r>
      <w:r w:rsidRPr="00AC68AC">
        <w:rPr>
          <w:rFonts w:cs="Times New Roman"/>
          <w:sz w:val="22"/>
        </w:rPr>
        <w:t xml:space="preserve">mina </w:t>
      </w:r>
      <w:r w:rsidR="00EA2C19">
        <w:rPr>
          <w:rFonts w:cs="Times New Roman"/>
          <w:sz w:val="22"/>
        </w:rPr>
        <w:t xml:space="preserve">Nozdrzec </w:t>
      </w:r>
      <w:r w:rsidRPr="00AC68AC">
        <w:rPr>
          <w:rFonts w:cs="Times New Roman"/>
          <w:sz w:val="22"/>
        </w:rPr>
        <w:t xml:space="preserve">leży na terenie Mezoregionu Pogórze Dynowskie. Obszar Pogórza Dynowskiego od strony południowej sąsiaduje z kotlinami podkarpackimi, ciągnącymi się między Pogórzem a Beskidami, tzw. Dołami Jasielsko - Sanockimi. Od strony północnej Pogórze przechodzi w prawie bezleśny krajobraz wzniesień o średniej wysokości 300-400 m. Leżące pomiędzy Wisłokiem a Sanem Pogórze Dynowskie charakteryzuje się rusztowym układem grzbietów. Pasma wzgórz, ciągnące się z północnego - zachodu na południowy - wschód, poprzedzielane są równoległymi dolinami rzek i potoków. Najwyższe partie Pogórza wznoszą się na północ od części Dołów Jasielsko - Sanockich zwanej Kotliną Krośnieńską. Położone w okolicach Brzozowa pasma wzniesień niejednokrotnie przekraczają wysokość 500 m. Są to wzgórza: Grabówka (524 m n.p.m.), Wroczeń (501 m n.p.m.) Kopacz (536 m n.p.m.). Obszar Gminy Nozdrzec charakteryzuje się znacznymi </w:t>
      </w:r>
      <w:r w:rsidRPr="00AC68AC">
        <w:rPr>
          <w:rFonts w:cs="Times New Roman"/>
          <w:sz w:val="22"/>
        </w:rPr>
        <w:lastRenderedPageBreak/>
        <w:t>walorami krajobrazowymi, a teren gminy położony jest na wysokości od 240,7 m n.p.m. w dolinie Sanu do 464 m n.p.m.</w:t>
      </w:r>
    </w:p>
    <w:p w14:paraId="3CFC2C1F" w14:textId="77777777" w:rsidR="006F671E" w:rsidRPr="006F671E" w:rsidRDefault="006F671E" w:rsidP="00EB4DE7">
      <w:pPr>
        <w:spacing w:after="0" w:line="240" w:lineRule="auto"/>
        <w:jc w:val="both"/>
        <w:rPr>
          <w:rFonts w:cs="Times New Roman"/>
          <w:sz w:val="22"/>
        </w:rPr>
      </w:pPr>
    </w:p>
    <w:p w14:paraId="31356885" w14:textId="77777777" w:rsidR="00503F80" w:rsidRPr="001E4586" w:rsidRDefault="00232954" w:rsidP="001E4586">
      <w:pPr>
        <w:pStyle w:val="Nagwek3"/>
        <w:spacing w:before="0" w:line="240" w:lineRule="auto"/>
        <w:ind w:left="720"/>
        <w:jc w:val="both"/>
        <w:rPr>
          <w:rFonts w:ascii="Times New Roman" w:hAnsi="Times New Roman" w:cs="Times New Roman"/>
          <w:color w:val="auto"/>
        </w:rPr>
      </w:pPr>
      <w:bookmarkStart w:id="37" w:name="_Toc128399237"/>
      <w:r>
        <w:rPr>
          <w:rFonts w:ascii="Times New Roman" w:hAnsi="Times New Roman" w:cs="Times New Roman"/>
          <w:color w:val="auto"/>
        </w:rPr>
        <w:t>5.2.2</w:t>
      </w:r>
      <w:r w:rsidR="006919F2">
        <w:rPr>
          <w:rFonts w:ascii="Times New Roman" w:hAnsi="Times New Roman" w:cs="Times New Roman"/>
          <w:color w:val="auto"/>
        </w:rPr>
        <w:t xml:space="preserve"> Zarys historii </w:t>
      </w:r>
      <w:r w:rsidR="001E0318">
        <w:rPr>
          <w:rFonts w:ascii="Times New Roman" w:hAnsi="Times New Roman" w:cs="Times New Roman"/>
          <w:color w:val="auto"/>
        </w:rPr>
        <w:t>gminy</w:t>
      </w:r>
      <w:bookmarkEnd w:id="37"/>
    </w:p>
    <w:p w14:paraId="68F78630" w14:textId="77777777" w:rsidR="00950759" w:rsidRDefault="00950759" w:rsidP="00EB4DE7">
      <w:pPr>
        <w:pStyle w:val="111"/>
        <w:spacing w:line="240" w:lineRule="auto"/>
        <w:ind w:firstLine="357"/>
        <w:rPr>
          <w:rStyle w:val="2222Znak"/>
          <w:rFonts w:ascii="Times New Roman" w:hAnsi="Times New Roman"/>
          <w:sz w:val="22"/>
          <w:szCs w:val="22"/>
          <w:lang w:eastAsia="ar-SA"/>
        </w:rPr>
      </w:pPr>
    </w:p>
    <w:p w14:paraId="7AE3D166" w14:textId="77777777" w:rsidR="00950759" w:rsidRPr="00950759" w:rsidRDefault="00950759" w:rsidP="00112E05">
      <w:pPr>
        <w:pStyle w:val="111"/>
        <w:spacing w:line="240" w:lineRule="auto"/>
        <w:ind w:firstLine="357"/>
        <w:rPr>
          <w:rFonts w:ascii="Times New Roman" w:hAnsi="Times New Roman" w:cs="Times New Roman"/>
          <w:sz w:val="22"/>
          <w:szCs w:val="22"/>
        </w:rPr>
      </w:pPr>
      <w:r w:rsidRPr="00950759">
        <w:rPr>
          <w:rFonts w:ascii="Times New Roman" w:hAnsi="Times New Roman" w:cs="Times New Roman"/>
          <w:sz w:val="22"/>
          <w:szCs w:val="22"/>
        </w:rPr>
        <w:t>Tereny gminy Nozdrzec znajdowały się od wczesnego średniowiecza w zasięgu oddziaływania zarówno państwa polskiego, jak i ruskiego. Opisywany teren dzisiejszej gminy w całości położony był po stronie ruskiej aż do połowy XIV w.</w:t>
      </w:r>
      <w:r w:rsidR="00112E05">
        <w:rPr>
          <w:rFonts w:ascii="Times New Roman" w:hAnsi="Times New Roman" w:cs="Times New Roman"/>
          <w:sz w:val="22"/>
          <w:szCs w:val="22"/>
        </w:rPr>
        <w:t>,</w:t>
      </w:r>
      <w:r w:rsidRPr="00950759">
        <w:rPr>
          <w:rFonts w:ascii="Times New Roman" w:hAnsi="Times New Roman" w:cs="Times New Roman"/>
          <w:sz w:val="22"/>
          <w:szCs w:val="22"/>
        </w:rPr>
        <w:t xml:space="preserve"> będąc częścią Rusi Halicko-Włodzimierskiej </w:t>
      </w:r>
      <w:r w:rsidR="00112E05">
        <w:rPr>
          <w:rFonts w:ascii="Times New Roman" w:hAnsi="Times New Roman" w:cs="Times New Roman"/>
          <w:sz w:val="22"/>
          <w:szCs w:val="22"/>
        </w:rPr>
        <w:t>(</w:t>
      </w:r>
      <w:r w:rsidRPr="00950759">
        <w:rPr>
          <w:rFonts w:ascii="Times New Roman" w:hAnsi="Times New Roman" w:cs="Times New Roman"/>
          <w:sz w:val="22"/>
          <w:szCs w:val="22"/>
        </w:rPr>
        <w:t>samodzielnego organizmu politycznego i państwowego</w:t>
      </w:r>
      <w:r w:rsidR="00112E05">
        <w:rPr>
          <w:rFonts w:ascii="Times New Roman" w:hAnsi="Times New Roman" w:cs="Times New Roman"/>
          <w:sz w:val="22"/>
          <w:szCs w:val="22"/>
        </w:rPr>
        <w:t>)</w:t>
      </w:r>
      <w:r w:rsidRPr="00950759">
        <w:rPr>
          <w:rFonts w:ascii="Times New Roman" w:hAnsi="Times New Roman" w:cs="Times New Roman"/>
          <w:sz w:val="22"/>
          <w:szCs w:val="22"/>
        </w:rPr>
        <w:t xml:space="preserve">. Późniejszy ścisły związek północno-wschodniej </w:t>
      </w:r>
      <w:r w:rsidR="00112E05">
        <w:rPr>
          <w:rFonts w:ascii="Times New Roman" w:hAnsi="Times New Roman" w:cs="Times New Roman"/>
          <w:sz w:val="22"/>
          <w:szCs w:val="22"/>
        </w:rPr>
        <w:t xml:space="preserve">                            </w:t>
      </w:r>
      <w:r w:rsidRPr="00950759">
        <w:rPr>
          <w:rFonts w:ascii="Times New Roman" w:hAnsi="Times New Roman" w:cs="Times New Roman"/>
          <w:sz w:val="22"/>
          <w:szCs w:val="22"/>
        </w:rPr>
        <w:t xml:space="preserve">i wschodniej części tego obszaru z okręgiem dynowskim pozwala na przypuszczenia, że w czasach ruskich tereny gminy znajdowały się w obrębie wpływów administracyjnych i gospodarczych włości </w:t>
      </w:r>
      <w:r w:rsidR="00112E05">
        <w:rPr>
          <w:rFonts w:ascii="Times New Roman" w:hAnsi="Times New Roman" w:cs="Times New Roman"/>
          <w:sz w:val="22"/>
          <w:szCs w:val="22"/>
        </w:rPr>
        <w:t xml:space="preserve">         </w:t>
      </w:r>
      <w:r w:rsidRPr="00950759">
        <w:rPr>
          <w:rFonts w:ascii="Times New Roman" w:hAnsi="Times New Roman" w:cs="Times New Roman"/>
          <w:sz w:val="22"/>
          <w:szCs w:val="22"/>
        </w:rPr>
        <w:t>z centrum w Bachórzu lub</w:t>
      </w:r>
      <w:r w:rsidR="00112E05">
        <w:rPr>
          <w:rFonts w:ascii="Times New Roman" w:hAnsi="Times New Roman" w:cs="Times New Roman"/>
          <w:sz w:val="22"/>
          <w:szCs w:val="22"/>
        </w:rPr>
        <w:t>,</w:t>
      </w:r>
      <w:r w:rsidRPr="00950759">
        <w:rPr>
          <w:rFonts w:ascii="Times New Roman" w:hAnsi="Times New Roman" w:cs="Times New Roman"/>
          <w:sz w:val="22"/>
          <w:szCs w:val="22"/>
        </w:rPr>
        <w:t xml:space="preserve"> być może częściowo</w:t>
      </w:r>
      <w:r w:rsidR="00112E05">
        <w:rPr>
          <w:rFonts w:ascii="Times New Roman" w:hAnsi="Times New Roman" w:cs="Times New Roman"/>
          <w:sz w:val="22"/>
          <w:szCs w:val="22"/>
        </w:rPr>
        <w:t>,</w:t>
      </w:r>
      <w:r w:rsidRPr="00950759">
        <w:rPr>
          <w:rFonts w:ascii="Times New Roman" w:hAnsi="Times New Roman" w:cs="Times New Roman"/>
          <w:sz w:val="22"/>
          <w:szCs w:val="22"/>
        </w:rPr>
        <w:t xml:space="preserve"> również w Sanoku. Istotnym czynnikiem mającym wpływ na rozwój osadnictwa w tym rejonie było istnienie starego traktu komunikacyjnego przebiegającego doliną Sanu, wiodącego z Sanoka do Przemyśla. Na rozwój osadnictwa w tym rejonie miały zapewne wpływ również stosunkowo dogodne warunki dla gospodarki rolnej. Zajęcie tych terenów przez Kazimierza Wielkiego po 1341 r. i włączenie ich do Królestwa Polskiego w 1349 r. niewątpliwie przyczyniło się do dynamizacji procesów osadniczych i zdominowaniu ich przez czynniki kulturowe idące z zachodu. Do 1389 r. tereny położone w dorzeczu średniego biegu Sanu należały do domeny królewskiej. W 1389 r. król Władysław Jagiełło nadał ten obszar wraz z już istniejącymi wsiami (Dubieckiem, Iskanią i Ruszelczycami) Piotrowi Kmicie. W 1391 r. Kmita był też właścicielem Bachórza i okręgu bachórskiego. Nie wiadomo jednak w jakich okolicznościach te dobra nabył. Właściwie od tego momentu możemy też mówić o uchwytnych źródłowo początkach osadnictwa na obszarze gminy Nozdrzec. Tereny gminy do pocz. XVI w. wchodziły w skład okręgu (powiatu) bachórskiego, a w XV w. dynowskiego (po lokacji Dynowa miasto to przejęło rolę ośrodka administracyjnego okręgu bachórskiego), którego zachodnia granica przebiegała na zachód od Izdebek i Baryczy a wschodnia na wschód od Siedlisk, Dąbrówki, Wołodzi do miejscowości Lipa. Przez ponad sto lat dobra dynowskie znajdowały się w rękach Kmitów i ich sukcesorów</w:t>
      </w:r>
      <w:r w:rsidR="001B6B37">
        <w:rPr>
          <w:rFonts w:ascii="Times New Roman" w:hAnsi="Times New Roman" w:cs="Times New Roman"/>
          <w:sz w:val="22"/>
          <w:szCs w:val="22"/>
        </w:rPr>
        <w:t>.</w:t>
      </w:r>
    </w:p>
    <w:p w14:paraId="10E540D3" w14:textId="77777777" w:rsidR="00950759" w:rsidRPr="00950759" w:rsidRDefault="00950759" w:rsidP="00EB4DE7">
      <w:pPr>
        <w:pStyle w:val="111"/>
        <w:spacing w:line="240" w:lineRule="auto"/>
        <w:ind w:firstLine="357"/>
        <w:rPr>
          <w:rFonts w:ascii="Times New Roman" w:hAnsi="Times New Roman" w:cs="Times New Roman"/>
          <w:sz w:val="22"/>
          <w:szCs w:val="22"/>
        </w:rPr>
      </w:pPr>
    </w:p>
    <w:p w14:paraId="45F4A16A" w14:textId="19CC88F3" w:rsidR="00627526" w:rsidRDefault="00950759" w:rsidP="00EB4DE7">
      <w:pPr>
        <w:pStyle w:val="111"/>
        <w:spacing w:line="240" w:lineRule="auto"/>
        <w:ind w:firstLine="357"/>
        <w:rPr>
          <w:rFonts w:ascii="Times New Roman" w:hAnsi="Times New Roman" w:cs="Times New Roman"/>
          <w:sz w:val="22"/>
          <w:szCs w:val="22"/>
        </w:rPr>
      </w:pPr>
      <w:r w:rsidRPr="00950759">
        <w:rPr>
          <w:rFonts w:ascii="Times New Roman" w:hAnsi="Times New Roman" w:cs="Times New Roman"/>
          <w:sz w:val="22"/>
          <w:szCs w:val="22"/>
        </w:rPr>
        <w:t xml:space="preserve">Najwcześniej w źródłach pisanych pojawia się miejscowość </w:t>
      </w:r>
      <w:r w:rsidRPr="00A44A1C">
        <w:rPr>
          <w:rFonts w:ascii="Times New Roman" w:hAnsi="Times New Roman" w:cs="Times New Roman"/>
          <w:b/>
          <w:bCs/>
          <w:sz w:val="22"/>
          <w:szCs w:val="22"/>
        </w:rPr>
        <w:t>Wołodź</w:t>
      </w:r>
      <w:r w:rsidRPr="00950759">
        <w:rPr>
          <w:rFonts w:ascii="Times New Roman" w:hAnsi="Times New Roman" w:cs="Times New Roman"/>
          <w:sz w:val="22"/>
          <w:szCs w:val="22"/>
        </w:rPr>
        <w:t xml:space="preserve"> (w dokumencie z 1373 r. nadania „prawem polskim” Przemysławowi synowi Fala wsi Jabłobnica Ruska) pod nazwą Wołosze co może wskazywać też na wołoskie pochodzenie osadników. Z 1437 </w:t>
      </w:r>
      <w:r w:rsidR="00A44A1C">
        <w:rPr>
          <w:rFonts w:ascii="Times New Roman" w:hAnsi="Times New Roman" w:cs="Times New Roman"/>
          <w:sz w:val="22"/>
          <w:szCs w:val="22"/>
        </w:rPr>
        <w:t xml:space="preserve">r. </w:t>
      </w:r>
      <w:r w:rsidRPr="00950759">
        <w:rPr>
          <w:rFonts w:ascii="Times New Roman" w:hAnsi="Times New Roman" w:cs="Times New Roman"/>
          <w:sz w:val="22"/>
          <w:szCs w:val="22"/>
        </w:rPr>
        <w:t xml:space="preserve">pochodzi informacja o sołtysie, co świadczy o przeniesieniu wsi na prawo niemieckie. Pod datą 1444 wzmiankowany jest w Wołodzi pop Kuźma, najprawdopodobniej zatem już wtedy istniała we wsi cerkiew. </w:t>
      </w:r>
    </w:p>
    <w:p w14:paraId="54E13347" w14:textId="5D2039EB" w:rsidR="00627526" w:rsidRDefault="00950759" w:rsidP="00EB4DE7">
      <w:pPr>
        <w:pStyle w:val="111"/>
        <w:spacing w:line="240" w:lineRule="auto"/>
        <w:ind w:firstLine="357"/>
        <w:rPr>
          <w:rFonts w:ascii="Times New Roman" w:hAnsi="Times New Roman" w:cs="Times New Roman"/>
          <w:sz w:val="22"/>
          <w:szCs w:val="22"/>
        </w:rPr>
      </w:pPr>
      <w:r w:rsidRPr="00950759">
        <w:rPr>
          <w:rFonts w:ascii="Times New Roman" w:hAnsi="Times New Roman" w:cs="Times New Roman"/>
          <w:sz w:val="22"/>
          <w:szCs w:val="22"/>
        </w:rPr>
        <w:t xml:space="preserve">W 1391 r. Piotr Kmita wydał przywilej lokacyjny wsi </w:t>
      </w:r>
      <w:r w:rsidRPr="00C740EC">
        <w:rPr>
          <w:rFonts w:ascii="Times New Roman" w:hAnsi="Times New Roman" w:cs="Times New Roman"/>
          <w:b/>
          <w:bCs/>
          <w:sz w:val="22"/>
          <w:szCs w:val="22"/>
        </w:rPr>
        <w:t>Wary</w:t>
      </w:r>
      <w:r w:rsidRPr="00950759">
        <w:rPr>
          <w:rFonts w:ascii="Times New Roman" w:hAnsi="Times New Roman" w:cs="Times New Roman"/>
          <w:sz w:val="22"/>
          <w:szCs w:val="22"/>
        </w:rPr>
        <w:t xml:space="preserve"> położonej „in districtu nostro Bachuriensi” na założenie wsi wg prawa niemieckiego na 100 łanach frankońskich. Przywilej zobowiązywał sołtysa do udziału w wyprawach wojennych z 2 kopiami. Z dokumentu dowiadujemy się o przyznaniu osadnikom 6 lat wolnizny na rolach uprawnych oraz 20 lat na gruntach leśnych, które osadnicy wykarczują i przeznaczą pod uprawę. </w:t>
      </w:r>
      <w:r w:rsidR="00C740EC">
        <w:rPr>
          <w:rFonts w:ascii="Times New Roman" w:hAnsi="Times New Roman" w:cs="Times New Roman"/>
          <w:sz w:val="22"/>
          <w:szCs w:val="22"/>
        </w:rPr>
        <w:t>I</w:t>
      </w:r>
      <w:r w:rsidRPr="00950759">
        <w:rPr>
          <w:rFonts w:ascii="Times New Roman" w:hAnsi="Times New Roman" w:cs="Times New Roman"/>
          <w:sz w:val="22"/>
          <w:szCs w:val="22"/>
        </w:rPr>
        <w:t xml:space="preserve">nformacja </w:t>
      </w:r>
      <w:r w:rsidR="00C740EC">
        <w:rPr>
          <w:rFonts w:ascii="Times New Roman" w:hAnsi="Times New Roman" w:cs="Times New Roman"/>
          <w:sz w:val="22"/>
          <w:szCs w:val="22"/>
        </w:rPr>
        <w:t>ta</w:t>
      </w:r>
      <w:r w:rsidRPr="00950759">
        <w:rPr>
          <w:rFonts w:ascii="Times New Roman" w:hAnsi="Times New Roman" w:cs="Times New Roman"/>
          <w:sz w:val="22"/>
          <w:szCs w:val="22"/>
        </w:rPr>
        <w:t xml:space="preserve"> sugeruje możliwość wcześniejszego istnienia osady, której nadano jedynie nowy status prawny. Na wcześniejsze początki Wary wskazywał m. in. B. Jaśkiewicz (Osadnictwo okolic Dynowa do XVIII w., w: Brzozów. Zarys monograficzny, Brzozów 1990, s. 44) sugerując lokację miejscowości jeszcze w l. 70. XIV w. W 1430 r. Jan z Bachórza zeznawał, że jego ojciec (Piotr „Lunak”) zastawił wieś Warę za 160 grzywien Przecławowi h. Śreniawa ze Wzdowa. Od 1438 r. aż do 1482 r. występuje w dokumentach jako właściciel wsi Krystyn, Krzystek z Wary i Wzdowa (zapewne syn Przecława), co należy raczej rozumieć jako właściciela sołectwa. </w:t>
      </w:r>
      <w:r w:rsidR="003F65C6">
        <w:rPr>
          <w:rFonts w:ascii="Times New Roman" w:hAnsi="Times New Roman" w:cs="Times New Roman"/>
          <w:sz w:val="22"/>
          <w:szCs w:val="22"/>
        </w:rPr>
        <w:t xml:space="preserve">                     </w:t>
      </w:r>
      <w:r w:rsidRPr="00950759">
        <w:rPr>
          <w:rFonts w:ascii="Times New Roman" w:hAnsi="Times New Roman" w:cs="Times New Roman"/>
          <w:sz w:val="22"/>
          <w:szCs w:val="22"/>
        </w:rPr>
        <w:t xml:space="preserve">W 1465 r. Małgorzata z Dynowa sprzedała Warę za 100 grzywien wspomnianemu Krystynowi z prawen odkupu aż do jego śmierci. Po śmierci Krystyna jego synowie mieli posiadać Warę jeszcze przez 6 lat, a po tym okresie musieli ustąpić z niej po otrzymaniu 100 grzywien od Małgorzaty. Jeśli ta nie spłaciłaby należności, wówczas spadkobiercy Krystyna mogli wejść w wieczyste posiadanie wsi po opłaceniu 200 grzywien. </w:t>
      </w:r>
    </w:p>
    <w:p w14:paraId="5E79077A" w14:textId="77391B11" w:rsidR="00950759" w:rsidRPr="00950759" w:rsidRDefault="00950759" w:rsidP="00EB4DE7">
      <w:pPr>
        <w:pStyle w:val="111"/>
        <w:spacing w:line="240" w:lineRule="auto"/>
        <w:ind w:firstLine="357"/>
        <w:rPr>
          <w:rFonts w:ascii="Times New Roman" w:hAnsi="Times New Roman" w:cs="Times New Roman"/>
          <w:sz w:val="22"/>
          <w:szCs w:val="22"/>
        </w:rPr>
      </w:pPr>
      <w:r w:rsidRPr="00950759">
        <w:rPr>
          <w:rFonts w:ascii="Times New Roman" w:hAnsi="Times New Roman" w:cs="Times New Roman"/>
          <w:sz w:val="22"/>
          <w:szCs w:val="22"/>
        </w:rPr>
        <w:t xml:space="preserve">Z 1420 r. pochodzi pierwsza wzmianka o sołtysie z </w:t>
      </w:r>
      <w:r w:rsidRPr="00627526">
        <w:rPr>
          <w:rFonts w:ascii="Times New Roman" w:hAnsi="Times New Roman" w:cs="Times New Roman"/>
          <w:b/>
          <w:bCs/>
          <w:sz w:val="22"/>
          <w:szCs w:val="22"/>
        </w:rPr>
        <w:t>Nozdrzca</w:t>
      </w:r>
      <w:r w:rsidRPr="00950759">
        <w:rPr>
          <w:rFonts w:ascii="Times New Roman" w:hAnsi="Times New Roman" w:cs="Times New Roman"/>
          <w:sz w:val="22"/>
          <w:szCs w:val="22"/>
        </w:rPr>
        <w:t xml:space="preserve"> (Nossdrzacz), co wskazuje, że wieś była zorganizowana na prawie niemieckim. Informacje z 1461 i 1510 r. świadczą, że w Nozdrzcu istniała już w tym czasie parafia rzymskokatolicka (z pewnością istniała w 1510 r.). Z kolei z 1502 r. pochodzi informacja o dworze w Nozdrzcu, który być może wzniesiony został kilka lat wcześniej przez Stanisława Burzyńskiego stosownie do umowy jaką tenże zawarł z właścicielem Janem Denowskim </w:t>
      </w:r>
      <w:r w:rsidR="003F65C6">
        <w:rPr>
          <w:rFonts w:ascii="Times New Roman" w:hAnsi="Times New Roman" w:cs="Times New Roman"/>
          <w:sz w:val="22"/>
          <w:szCs w:val="22"/>
        </w:rPr>
        <w:t xml:space="preserve">               </w:t>
      </w:r>
      <w:r w:rsidRPr="00950759">
        <w:rPr>
          <w:rFonts w:ascii="Times New Roman" w:hAnsi="Times New Roman" w:cs="Times New Roman"/>
          <w:sz w:val="22"/>
          <w:szCs w:val="22"/>
        </w:rPr>
        <w:t>w 1495 r.</w:t>
      </w:r>
    </w:p>
    <w:p w14:paraId="6420C79B" w14:textId="77777777" w:rsidR="00950759" w:rsidRPr="00950759" w:rsidRDefault="00950759" w:rsidP="00EB4DE7">
      <w:pPr>
        <w:pStyle w:val="111"/>
        <w:spacing w:line="240" w:lineRule="auto"/>
        <w:ind w:firstLine="357"/>
        <w:rPr>
          <w:rFonts w:ascii="Times New Roman" w:hAnsi="Times New Roman" w:cs="Times New Roman"/>
          <w:sz w:val="22"/>
          <w:szCs w:val="22"/>
        </w:rPr>
      </w:pPr>
    </w:p>
    <w:p w14:paraId="589681EA" w14:textId="3E133033" w:rsidR="00950759" w:rsidRPr="00950759" w:rsidRDefault="00950759" w:rsidP="00EB4DE7">
      <w:pPr>
        <w:pStyle w:val="111"/>
        <w:spacing w:line="240" w:lineRule="auto"/>
        <w:ind w:firstLine="357"/>
        <w:rPr>
          <w:rFonts w:ascii="Times New Roman" w:hAnsi="Times New Roman" w:cs="Times New Roman"/>
          <w:sz w:val="22"/>
          <w:szCs w:val="22"/>
        </w:rPr>
      </w:pPr>
      <w:r w:rsidRPr="00950759">
        <w:rPr>
          <w:rFonts w:ascii="Times New Roman" w:hAnsi="Times New Roman" w:cs="Times New Roman"/>
          <w:sz w:val="22"/>
          <w:szCs w:val="22"/>
        </w:rPr>
        <w:t xml:space="preserve">Kolejna miejscowość - </w:t>
      </w:r>
      <w:r w:rsidRPr="00221CDF">
        <w:rPr>
          <w:rFonts w:ascii="Times New Roman" w:hAnsi="Times New Roman" w:cs="Times New Roman"/>
          <w:b/>
          <w:bCs/>
          <w:sz w:val="22"/>
          <w:szCs w:val="22"/>
        </w:rPr>
        <w:t xml:space="preserve">Izdebki </w:t>
      </w:r>
      <w:r w:rsidRPr="00950759">
        <w:rPr>
          <w:rFonts w:ascii="Times New Roman" w:hAnsi="Times New Roman" w:cs="Times New Roman"/>
          <w:sz w:val="22"/>
          <w:szCs w:val="22"/>
        </w:rPr>
        <w:t xml:space="preserve">pojawiają się po raz pierwszy w zapisce sądowej z 1436 r. pod nazwą Gysdbycza i Gysdebka. Można stąd wnioskować, że istniały wówczas dwie osady Izdbica </w:t>
      </w:r>
      <w:r w:rsidR="00221CDF">
        <w:rPr>
          <w:rFonts w:ascii="Times New Roman" w:hAnsi="Times New Roman" w:cs="Times New Roman"/>
          <w:sz w:val="22"/>
          <w:szCs w:val="22"/>
        </w:rPr>
        <w:t xml:space="preserve">                 </w:t>
      </w:r>
      <w:r w:rsidRPr="00950759">
        <w:rPr>
          <w:rFonts w:ascii="Times New Roman" w:hAnsi="Times New Roman" w:cs="Times New Roman"/>
          <w:sz w:val="22"/>
          <w:szCs w:val="22"/>
        </w:rPr>
        <w:t>i Izdebka, z połączenia których powstały Izdebki. W szematyzmie z 1936 r. (Szematyzm Greko-Katolickiego Duchowieństwa Apostolskiej Administracji Łemkowszczyzny, Lwów 1936, s. 50) znajduje się informacja</w:t>
      </w:r>
      <w:r w:rsidR="00221CDF">
        <w:rPr>
          <w:rFonts w:ascii="Times New Roman" w:hAnsi="Times New Roman" w:cs="Times New Roman"/>
          <w:sz w:val="22"/>
          <w:szCs w:val="22"/>
        </w:rPr>
        <w:t>/</w:t>
      </w:r>
      <w:r w:rsidRPr="00950759">
        <w:rPr>
          <w:rFonts w:ascii="Times New Roman" w:hAnsi="Times New Roman" w:cs="Times New Roman"/>
          <w:sz w:val="22"/>
          <w:szCs w:val="22"/>
        </w:rPr>
        <w:t xml:space="preserve">legenda, że Kazimierz Wielki nadał w ziemi dynowskiej posiadłość szlachcicowi Izdebskiemu z Mazowsza i że wieś przyjęła nazwę od jego nazwiska. Być może informacja ta została zaczerpnięta z kroniki parafialnej w </w:t>
      </w:r>
      <w:r w:rsidR="000F4140" w:rsidRPr="00950759">
        <w:rPr>
          <w:rFonts w:ascii="Times New Roman" w:hAnsi="Times New Roman" w:cs="Times New Roman"/>
          <w:sz w:val="22"/>
          <w:szCs w:val="22"/>
        </w:rPr>
        <w:t>Izdebkach,</w:t>
      </w:r>
      <w:r w:rsidRPr="00950759">
        <w:rPr>
          <w:rFonts w:ascii="Times New Roman" w:hAnsi="Times New Roman" w:cs="Times New Roman"/>
          <w:sz w:val="22"/>
          <w:szCs w:val="22"/>
        </w:rPr>
        <w:t xml:space="preserve"> gdzie znajduje się zapiska, że założycielem wsi był rycerz pochodzący z ziemi sieradzkiej zwany Izdebskim czy Izbickim.</w:t>
      </w:r>
      <w:r w:rsidR="003F65C6">
        <w:rPr>
          <w:rFonts w:ascii="Times New Roman" w:hAnsi="Times New Roman" w:cs="Times New Roman"/>
          <w:sz w:val="22"/>
          <w:szCs w:val="22"/>
        </w:rPr>
        <w:t xml:space="preserve"> </w:t>
      </w:r>
      <w:r w:rsidRPr="00950759">
        <w:rPr>
          <w:rFonts w:ascii="Times New Roman" w:hAnsi="Times New Roman" w:cs="Times New Roman"/>
          <w:sz w:val="22"/>
          <w:szCs w:val="22"/>
        </w:rPr>
        <w:t>W kronice tej znajduje się jeszcze zapis, że w I poł. XV w. w Izdebkach mieszkali Izbiccy z Izbicy pieczętujący się herbem Prawdzic. Wzmianka o sołtysie z 1460 r. wskazuje, że i ta wieś była zorganizowana na prawie niemieckim. W 1526 r. w Izdebkach istniała cerkiew - zapewne parochialna</w:t>
      </w:r>
      <w:r w:rsidR="00221CDF">
        <w:rPr>
          <w:rFonts w:ascii="Times New Roman" w:hAnsi="Times New Roman" w:cs="Times New Roman"/>
          <w:sz w:val="22"/>
          <w:szCs w:val="22"/>
        </w:rPr>
        <w:t>.</w:t>
      </w:r>
    </w:p>
    <w:p w14:paraId="2102CA79" w14:textId="14AED2C4" w:rsidR="00950759" w:rsidRPr="00950759" w:rsidRDefault="00950759" w:rsidP="00EB4DE7">
      <w:pPr>
        <w:pStyle w:val="111"/>
        <w:spacing w:line="240" w:lineRule="auto"/>
        <w:ind w:firstLine="357"/>
        <w:rPr>
          <w:rFonts w:ascii="Times New Roman" w:hAnsi="Times New Roman" w:cs="Times New Roman"/>
          <w:sz w:val="22"/>
          <w:szCs w:val="22"/>
        </w:rPr>
      </w:pPr>
      <w:r w:rsidRPr="00950759">
        <w:rPr>
          <w:rFonts w:ascii="Times New Roman" w:hAnsi="Times New Roman" w:cs="Times New Roman"/>
          <w:sz w:val="22"/>
          <w:szCs w:val="22"/>
        </w:rPr>
        <w:t xml:space="preserve">Z wymienionej wyżej zapiski z 1436 r., dotyczącej sporu spadkowego pomiędzy Małgorzatą Goligyan z Dynowa a jej stryjem Mikołajem Kmitą, dowiadujemy się również o istnieniu w tym czasie oprócz Izdebek, Wołodzi (Volosche), Wary (Vara) i Nozdrzca (Noschdrzecz) innych miejscowości gminy Nozdrzec należących do dóbr dynowskich: </w:t>
      </w:r>
      <w:r w:rsidRPr="000F4140">
        <w:rPr>
          <w:rFonts w:ascii="Times New Roman" w:hAnsi="Times New Roman" w:cs="Times New Roman"/>
          <w:b/>
          <w:bCs/>
          <w:sz w:val="22"/>
          <w:szCs w:val="22"/>
        </w:rPr>
        <w:t>Hłudna</w:t>
      </w:r>
      <w:r w:rsidRPr="00950759">
        <w:rPr>
          <w:rFonts w:ascii="Times New Roman" w:hAnsi="Times New Roman" w:cs="Times New Roman"/>
          <w:sz w:val="22"/>
          <w:szCs w:val="22"/>
        </w:rPr>
        <w:t xml:space="preserve"> (Clodne) i </w:t>
      </w:r>
      <w:r w:rsidRPr="000F4140">
        <w:rPr>
          <w:rFonts w:ascii="Times New Roman" w:hAnsi="Times New Roman" w:cs="Times New Roman"/>
          <w:b/>
          <w:bCs/>
          <w:sz w:val="22"/>
          <w:szCs w:val="22"/>
        </w:rPr>
        <w:t>Siedlisk</w:t>
      </w:r>
      <w:r w:rsidRPr="00950759">
        <w:rPr>
          <w:rFonts w:ascii="Times New Roman" w:hAnsi="Times New Roman" w:cs="Times New Roman"/>
          <w:sz w:val="22"/>
          <w:szCs w:val="22"/>
        </w:rPr>
        <w:t xml:space="preserve"> (Syedlyska). Z roku 1460 pochodzi pierwsza znana informacja o nieistniejącej obecnie wsi </w:t>
      </w:r>
      <w:r w:rsidRPr="000F4140">
        <w:rPr>
          <w:rFonts w:ascii="Times New Roman" w:hAnsi="Times New Roman" w:cs="Times New Roman"/>
          <w:b/>
          <w:bCs/>
          <w:sz w:val="22"/>
          <w:szCs w:val="22"/>
        </w:rPr>
        <w:t>Gdyczyna</w:t>
      </w:r>
      <w:r w:rsidRPr="00950759">
        <w:rPr>
          <w:rFonts w:ascii="Times New Roman" w:hAnsi="Times New Roman" w:cs="Times New Roman"/>
          <w:sz w:val="22"/>
          <w:szCs w:val="22"/>
        </w:rPr>
        <w:t xml:space="preserve">, a z 1462 r. o </w:t>
      </w:r>
      <w:r w:rsidRPr="000F4140">
        <w:rPr>
          <w:rFonts w:ascii="Times New Roman" w:hAnsi="Times New Roman" w:cs="Times New Roman"/>
          <w:b/>
          <w:bCs/>
          <w:sz w:val="22"/>
          <w:szCs w:val="22"/>
        </w:rPr>
        <w:t>Wesołej</w:t>
      </w:r>
      <w:r w:rsidRPr="00950759">
        <w:rPr>
          <w:rFonts w:ascii="Times New Roman" w:hAnsi="Times New Roman" w:cs="Times New Roman"/>
          <w:sz w:val="22"/>
          <w:szCs w:val="22"/>
        </w:rPr>
        <w:t xml:space="preserve">. </w:t>
      </w:r>
      <w:r w:rsidR="003F65C6">
        <w:rPr>
          <w:rFonts w:ascii="Times New Roman" w:hAnsi="Times New Roman" w:cs="Times New Roman"/>
          <w:sz w:val="22"/>
          <w:szCs w:val="22"/>
        </w:rPr>
        <w:t xml:space="preserve">                   </w:t>
      </w:r>
      <w:r w:rsidRPr="00950759">
        <w:rPr>
          <w:rFonts w:ascii="Times New Roman" w:hAnsi="Times New Roman" w:cs="Times New Roman"/>
          <w:sz w:val="22"/>
          <w:szCs w:val="22"/>
        </w:rPr>
        <w:t>O organizacji wsi Nozdrzec i Izdebki na prawie niemieckim świadczą kolejne zapiski z 1448 i 1460 r. wymieniające sołtysów tych wsi. Z 1526 r. pochodzi informacja o cerkwi w Hłudnie.</w:t>
      </w:r>
    </w:p>
    <w:p w14:paraId="031E3CFB" w14:textId="77777777" w:rsidR="00950759" w:rsidRPr="00950759" w:rsidRDefault="00950759" w:rsidP="00EB4DE7">
      <w:pPr>
        <w:pStyle w:val="111"/>
        <w:spacing w:line="240" w:lineRule="auto"/>
        <w:ind w:firstLine="357"/>
        <w:rPr>
          <w:rFonts w:ascii="Times New Roman" w:hAnsi="Times New Roman" w:cs="Times New Roman"/>
          <w:sz w:val="22"/>
          <w:szCs w:val="22"/>
        </w:rPr>
      </w:pPr>
      <w:r w:rsidRPr="00950759">
        <w:rPr>
          <w:rFonts w:ascii="Times New Roman" w:hAnsi="Times New Roman" w:cs="Times New Roman"/>
          <w:sz w:val="22"/>
          <w:szCs w:val="22"/>
        </w:rPr>
        <w:t xml:space="preserve">Pierwszym dokumentem informującym o istnieniu </w:t>
      </w:r>
      <w:r w:rsidRPr="000F4140">
        <w:rPr>
          <w:rFonts w:ascii="Times New Roman" w:hAnsi="Times New Roman" w:cs="Times New Roman"/>
          <w:sz w:val="22"/>
          <w:szCs w:val="22"/>
        </w:rPr>
        <w:t>Wesołej</w:t>
      </w:r>
      <w:r w:rsidRPr="00950759">
        <w:rPr>
          <w:rFonts w:ascii="Times New Roman" w:hAnsi="Times New Roman" w:cs="Times New Roman"/>
          <w:sz w:val="22"/>
          <w:szCs w:val="22"/>
        </w:rPr>
        <w:t xml:space="preserve"> jest akt fundacyjny kościoła w tej wsi, pochodzący z 1462 r. Właścicielka nowozałożonej wsi Małgorzata z Dynowa funduje kościół nadając mu 2 łany do wykarczowania - jeden przez kmieci i drugi przez plebana oraz określając obowiązki kmieci wobec plebana po upływie wolnizny tej wsi. Informacje zawarte w dokumencie jednoznacznie wskazują na „świeżą” lokację miejscowości, gdyż jej mieszkańcy byli jeszcze zwolnieni z powinności. Uposażeniem parafii, oprócz ról i danin wsi Wesołej, były także świadczenia wsi Hłudno, Izdebki </w:t>
      </w:r>
      <w:r w:rsidR="000F4140">
        <w:rPr>
          <w:rFonts w:ascii="Times New Roman" w:hAnsi="Times New Roman" w:cs="Times New Roman"/>
          <w:sz w:val="22"/>
          <w:szCs w:val="22"/>
        </w:rPr>
        <w:t xml:space="preserve">                </w:t>
      </w:r>
      <w:r w:rsidRPr="00950759">
        <w:rPr>
          <w:rFonts w:ascii="Times New Roman" w:hAnsi="Times New Roman" w:cs="Times New Roman"/>
          <w:sz w:val="22"/>
          <w:szCs w:val="22"/>
        </w:rPr>
        <w:t>i Nowa Wara</w:t>
      </w:r>
      <w:r w:rsidR="000F4140">
        <w:rPr>
          <w:rFonts w:ascii="Times New Roman" w:hAnsi="Times New Roman" w:cs="Times New Roman"/>
          <w:sz w:val="22"/>
          <w:szCs w:val="22"/>
        </w:rPr>
        <w:t>. W</w:t>
      </w:r>
      <w:r w:rsidRPr="00950759">
        <w:rPr>
          <w:rFonts w:ascii="Times New Roman" w:hAnsi="Times New Roman" w:cs="Times New Roman"/>
          <w:sz w:val="22"/>
          <w:szCs w:val="22"/>
        </w:rPr>
        <w:t xml:space="preserve"> ostatniej po upływie okresu wolnizny co świadczy być może o trwających intensywnych procesach osadniczych tego rejonu. Liczne informacje o miejscowości Wara z lat wcześniejszych wykluczają raczej przypuszczenie, że wcześniejsza lokacja wsi z jakichś przyczyn nie powiodła się i wieś lokowano ponownie. W 1449 r. funkcjonował tu młyn, w 1458 </w:t>
      </w:r>
      <w:proofErr w:type="gramStart"/>
      <w:r w:rsidRPr="00950759">
        <w:rPr>
          <w:rFonts w:ascii="Times New Roman" w:hAnsi="Times New Roman" w:cs="Times New Roman"/>
          <w:sz w:val="22"/>
          <w:szCs w:val="22"/>
        </w:rPr>
        <w:t xml:space="preserve">karczma, </w:t>
      </w:r>
      <w:r w:rsidR="000F4140">
        <w:rPr>
          <w:rFonts w:ascii="Times New Roman" w:hAnsi="Times New Roman" w:cs="Times New Roman"/>
          <w:sz w:val="22"/>
          <w:szCs w:val="22"/>
        </w:rPr>
        <w:t xml:space="preserve">  </w:t>
      </w:r>
      <w:proofErr w:type="gramEnd"/>
      <w:r w:rsidR="000F4140">
        <w:rPr>
          <w:rFonts w:ascii="Times New Roman" w:hAnsi="Times New Roman" w:cs="Times New Roman"/>
          <w:sz w:val="22"/>
          <w:szCs w:val="22"/>
        </w:rPr>
        <w:t xml:space="preserve">                      </w:t>
      </w:r>
      <w:r w:rsidRPr="00950759">
        <w:rPr>
          <w:rFonts w:ascii="Times New Roman" w:hAnsi="Times New Roman" w:cs="Times New Roman"/>
          <w:sz w:val="22"/>
          <w:szCs w:val="22"/>
        </w:rPr>
        <w:t xml:space="preserve">a wzmianka z 1450 r. mówi o istnieniu dworu szlacheckiego Krzystka z Wary. Wybudowany </w:t>
      </w:r>
      <w:r w:rsidR="000F4140">
        <w:rPr>
          <w:rFonts w:ascii="Times New Roman" w:hAnsi="Times New Roman" w:cs="Times New Roman"/>
          <w:sz w:val="22"/>
          <w:szCs w:val="22"/>
        </w:rPr>
        <w:t xml:space="preserve">                       </w:t>
      </w:r>
      <w:r w:rsidRPr="00950759">
        <w:rPr>
          <w:rFonts w:ascii="Times New Roman" w:hAnsi="Times New Roman" w:cs="Times New Roman"/>
          <w:sz w:val="22"/>
          <w:szCs w:val="22"/>
        </w:rPr>
        <w:t xml:space="preserve">w Wesołej drewniany kościół przetrwał do 1838 </w:t>
      </w:r>
      <w:r w:rsidR="000F4140">
        <w:rPr>
          <w:rFonts w:ascii="Times New Roman" w:hAnsi="Times New Roman" w:cs="Times New Roman"/>
          <w:sz w:val="22"/>
          <w:szCs w:val="22"/>
        </w:rPr>
        <w:t xml:space="preserve">r., </w:t>
      </w:r>
      <w:r w:rsidRPr="00950759">
        <w:rPr>
          <w:rFonts w:ascii="Times New Roman" w:hAnsi="Times New Roman" w:cs="Times New Roman"/>
          <w:sz w:val="22"/>
          <w:szCs w:val="22"/>
        </w:rPr>
        <w:t>kiedy to wzniesiono na jego miejscu nowy, murowany.</w:t>
      </w:r>
    </w:p>
    <w:p w14:paraId="3A16256D" w14:textId="77777777" w:rsidR="00950759" w:rsidRPr="00950759" w:rsidRDefault="00950759" w:rsidP="00EB4DE7">
      <w:pPr>
        <w:pStyle w:val="111"/>
        <w:spacing w:line="240" w:lineRule="auto"/>
        <w:ind w:firstLine="357"/>
        <w:rPr>
          <w:rFonts w:ascii="Times New Roman" w:hAnsi="Times New Roman" w:cs="Times New Roman"/>
          <w:sz w:val="22"/>
          <w:szCs w:val="22"/>
        </w:rPr>
      </w:pPr>
      <w:r w:rsidRPr="00950759">
        <w:rPr>
          <w:rFonts w:ascii="Times New Roman" w:hAnsi="Times New Roman" w:cs="Times New Roman"/>
          <w:sz w:val="22"/>
          <w:szCs w:val="22"/>
        </w:rPr>
        <w:t xml:space="preserve">Najpóźniej, bo dopiero z 1735 r. pochodzi informacja o </w:t>
      </w:r>
      <w:r w:rsidRPr="000F4140">
        <w:rPr>
          <w:rFonts w:ascii="Times New Roman" w:hAnsi="Times New Roman" w:cs="Times New Roman"/>
          <w:b/>
          <w:bCs/>
          <w:sz w:val="22"/>
          <w:szCs w:val="22"/>
        </w:rPr>
        <w:t>Porębach</w:t>
      </w:r>
      <w:r w:rsidRPr="00950759">
        <w:rPr>
          <w:rFonts w:ascii="Times New Roman" w:hAnsi="Times New Roman" w:cs="Times New Roman"/>
          <w:sz w:val="22"/>
          <w:szCs w:val="22"/>
        </w:rPr>
        <w:t xml:space="preserve">, a ściślej o jej przysiółku Jasionów. </w:t>
      </w:r>
    </w:p>
    <w:p w14:paraId="7EA6A1EF" w14:textId="656A4C0D" w:rsidR="00950759" w:rsidRPr="00950759" w:rsidRDefault="00950759" w:rsidP="00EB4DE7">
      <w:pPr>
        <w:pStyle w:val="111"/>
        <w:spacing w:line="240" w:lineRule="auto"/>
        <w:ind w:firstLine="357"/>
        <w:rPr>
          <w:rFonts w:ascii="Times New Roman" w:hAnsi="Times New Roman" w:cs="Times New Roman"/>
          <w:sz w:val="22"/>
          <w:szCs w:val="22"/>
        </w:rPr>
      </w:pPr>
      <w:r w:rsidRPr="00950759">
        <w:rPr>
          <w:rFonts w:ascii="Times New Roman" w:hAnsi="Times New Roman" w:cs="Times New Roman"/>
          <w:sz w:val="22"/>
          <w:szCs w:val="22"/>
        </w:rPr>
        <w:t xml:space="preserve">Ukształtowana w XIV i XV w. sieć osadnicza zasadniczo już się nie zmieniła. W późniejszym zapewne czasie powstały przysiółki w poszczególnych miejscowościach: Magierów, Ujazdy, Ryta Górka należące do Wesołej, Wola Wołodzka do Wołodzi, Huta do Poręb, Rudawiec do </w:t>
      </w:r>
      <w:r w:rsidR="00EB3382" w:rsidRPr="00950759">
        <w:rPr>
          <w:rFonts w:ascii="Times New Roman" w:hAnsi="Times New Roman" w:cs="Times New Roman"/>
          <w:sz w:val="22"/>
          <w:szCs w:val="22"/>
        </w:rPr>
        <w:t>Izdebek</w:t>
      </w:r>
      <w:r w:rsidRPr="00950759">
        <w:rPr>
          <w:rFonts w:ascii="Times New Roman" w:hAnsi="Times New Roman" w:cs="Times New Roman"/>
          <w:sz w:val="22"/>
          <w:szCs w:val="22"/>
        </w:rPr>
        <w:t xml:space="preserve"> czy Rzeki do Nozdrzca. Za wyjątkiem Woli Wołodzkiej (1580 r.), Magierowa (pierwsza informacja z roku 1652 mówiąca o Magierówce) oraz wspomnianego wcześniej Jasionowa (XVIII w.) brak informacji </w:t>
      </w:r>
      <w:r w:rsidR="000C4B10">
        <w:rPr>
          <w:rFonts w:ascii="Times New Roman" w:hAnsi="Times New Roman" w:cs="Times New Roman"/>
          <w:sz w:val="22"/>
          <w:szCs w:val="22"/>
        </w:rPr>
        <w:t xml:space="preserve">                 </w:t>
      </w:r>
      <w:r w:rsidRPr="00950759">
        <w:rPr>
          <w:rFonts w:ascii="Times New Roman" w:hAnsi="Times New Roman" w:cs="Times New Roman"/>
          <w:sz w:val="22"/>
          <w:szCs w:val="22"/>
        </w:rPr>
        <w:t xml:space="preserve">o czasie powstania tych osad. Z 1673 r. pochodzi informacja o folwarku Gdyczyna (Wieś Wołodź </w:t>
      </w:r>
      <w:r w:rsidR="000C4B10">
        <w:rPr>
          <w:rFonts w:ascii="Times New Roman" w:hAnsi="Times New Roman" w:cs="Times New Roman"/>
          <w:sz w:val="22"/>
          <w:szCs w:val="22"/>
        </w:rPr>
        <w:t xml:space="preserve">                 </w:t>
      </w:r>
      <w:r w:rsidRPr="00950759">
        <w:rPr>
          <w:rFonts w:ascii="Times New Roman" w:hAnsi="Times New Roman" w:cs="Times New Roman"/>
          <w:sz w:val="22"/>
          <w:szCs w:val="22"/>
        </w:rPr>
        <w:t xml:space="preserve">z folwarkiem Gdyczyna nazwanym) oraz o mieszkańcach Woli Wołodzkiej (wieś </w:t>
      </w:r>
      <w:proofErr w:type="gramStart"/>
      <w:r w:rsidRPr="00950759">
        <w:rPr>
          <w:rFonts w:ascii="Times New Roman" w:hAnsi="Times New Roman" w:cs="Times New Roman"/>
          <w:sz w:val="22"/>
          <w:szCs w:val="22"/>
        </w:rPr>
        <w:t>Wolka</w:t>
      </w:r>
      <w:proofErr w:type="gramEnd"/>
      <w:r w:rsidRPr="00950759">
        <w:rPr>
          <w:rFonts w:ascii="Times New Roman" w:hAnsi="Times New Roman" w:cs="Times New Roman"/>
          <w:sz w:val="22"/>
          <w:szCs w:val="22"/>
        </w:rPr>
        <w:t xml:space="preserve"> gdzie Kozacy Leśni mieszkają). Nazwa Huty wskazuje jednoznacznie, że przysiółek powstał w związku z hutą szkła. Powstanie przysiółków Magierów, Ujazdy vel Piekło, Ryta Górka jest wg K. Batora oraz I. Krowiaka świadectwem wyzysku pańszczyźnianego, tj. przenoszenia ludzi krnąbrnych, niewygodnych, nie godzących się na wyzyskiwanie chłopów na grunty gorsze, odległe od centrum wsi. Wytłumaczenie ich powstania</w:t>
      </w:r>
      <w:r w:rsidR="00FC4802">
        <w:rPr>
          <w:rFonts w:ascii="Times New Roman" w:hAnsi="Times New Roman" w:cs="Times New Roman"/>
          <w:sz w:val="22"/>
          <w:szCs w:val="22"/>
        </w:rPr>
        <w:t xml:space="preserve"> może być jednak</w:t>
      </w:r>
      <w:r w:rsidRPr="00950759">
        <w:rPr>
          <w:rFonts w:ascii="Times New Roman" w:hAnsi="Times New Roman" w:cs="Times New Roman"/>
          <w:sz w:val="22"/>
          <w:szCs w:val="22"/>
        </w:rPr>
        <w:t xml:space="preserve"> jednak prostsze - zakładali je ludzie zajmujący się karczunkiem lasów czego przykładem jest pobliski przysiółek wsi Łubno o jednoznacznej nazwie Wyręby czy dawny przysiółek Poręby.</w:t>
      </w:r>
    </w:p>
    <w:p w14:paraId="599F4EC6" w14:textId="337B76B6" w:rsidR="00950759" w:rsidRPr="00950759" w:rsidRDefault="00950759" w:rsidP="00950759">
      <w:pPr>
        <w:pStyle w:val="111"/>
        <w:spacing w:line="240" w:lineRule="auto"/>
        <w:ind w:firstLine="357"/>
        <w:rPr>
          <w:rFonts w:ascii="Times New Roman" w:hAnsi="Times New Roman" w:cs="Times New Roman"/>
          <w:sz w:val="22"/>
          <w:szCs w:val="22"/>
        </w:rPr>
      </w:pPr>
      <w:r w:rsidRPr="00950759">
        <w:rPr>
          <w:rFonts w:ascii="Times New Roman" w:hAnsi="Times New Roman" w:cs="Times New Roman"/>
          <w:sz w:val="22"/>
          <w:szCs w:val="22"/>
        </w:rPr>
        <w:t xml:space="preserve">Wapowscy, którzy nabyli dobra dynowskie od Tarnowskiego dzierżą je aż do poł. XVII w. Jednak część tych dóbr (Wołodź, Gdyczyna, połowa Siedlisk) przechodzi jeszcze przed poł. XVI w. w ręce rodu Stadnickich „ze Żmigrodu” i przynależy do kompleksu dóbr z ośrodkiem w Dąbrówce (Starzeńskiej). W wyniku dokonanego w 1580 r. podziału dóbr po zmarłym w 1565 </w:t>
      </w:r>
      <w:r w:rsidR="00D16B9F">
        <w:rPr>
          <w:rFonts w:ascii="Times New Roman" w:hAnsi="Times New Roman" w:cs="Times New Roman"/>
          <w:sz w:val="22"/>
          <w:szCs w:val="22"/>
        </w:rPr>
        <w:t xml:space="preserve">r. </w:t>
      </w:r>
      <w:r w:rsidRPr="00950759">
        <w:rPr>
          <w:rFonts w:ascii="Times New Roman" w:hAnsi="Times New Roman" w:cs="Times New Roman"/>
          <w:sz w:val="22"/>
          <w:szCs w:val="22"/>
        </w:rPr>
        <w:t xml:space="preserve">Stanisławie Mateuszu Stadnickim wsie otrzymał najmłodszy z braci Stadnickich Jan. W 1619 </w:t>
      </w:r>
      <w:r w:rsidR="00D16B9F">
        <w:rPr>
          <w:rFonts w:ascii="Times New Roman" w:hAnsi="Times New Roman" w:cs="Times New Roman"/>
          <w:sz w:val="22"/>
          <w:szCs w:val="22"/>
        </w:rPr>
        <w:t xml:space="preserve">r. </w:t>
      </w:r>
      <w:r w:rsidRPr="00950759">
        <w:rPr>
          <w:rFonts w:ascii="Times New Roman" w:hAnsi="Times New Roman" w:cs="Times New Roman"/>
          <w:sz w:val="22"/>
          <w:szCs w:val="22"/>
        </w:rPr>
        <w:t xml:space="preserve">Jan Stadnicki ze Żmigrodu zastawił swe dobra dziedziczne: wsie „Wołocz i Wola </w:t>
      </w:r>
      <w:proofErr w:type="gramStart"/>
      <w:r w:rsidRPr="00950759">
        <w:rPr>
          <w:rFonts w:ascii="Times New Roman" w:hAnsi="Times New Roman" w:cs="Times New Roman"/>
          <w:sz w:val="22"/>
          <w:szCs w:val="22"/>
        </w:rPr>
        <w:t>Wołocka</w:t>
      </w:r>
      <w:proofErr w:type="gramEnd"/>
      <w:r w:rsidRPr="00950759">
        <w:rPr>
          <w:rFonts w:ascii="Times New Roman" w:hAnsi="Times New Roman" w:cs="Times New Roman"/>
          <w:sz w:val="22"/>
          <w:szCs w:val="22"/>
        </w:rPr>
        <w:t xml:space="preserve"> czyli Gdiczyńska </w:t>
      </w:r>
      <w:r w:rsidR="00D16B9F">
        <w:rPr>
          <w:rFonts w:ascii="Times New Roman" w:hAnsi="Times New Roman" w:cs="Times New Roman"/>
          <w:sz w:val="22"/>
          <w:szCs w:val="22"/>
        </w:rPr>
        <w:t xml:space="preserve">                           </w:t>
      </w:r>
      <w:r w:rsidRPr="00950759">
        <w:rPr>
          <w:rFonts w:ascii="Times New Roman" w:hAnsi="Times New Roman" w:cs="Times New Roman"/>
          <w:sz w:val="22"/>
          <w:szCs w:val="22"/>
        </w:rPr>
        <w:t xml:space="preserve">z folwarkiem Gdiczyna, karczmą, popstwem i młynem” Marcinowi Sicińskiemu „z Sicina”. Po Janie </w:t>
      </w:r>
      <w:r w:rsidRPr="00950759">
        <w:rPr>
          <w:rFonts w:ascii="Times New Roman" w:hAnsi="Times New Roman" w:cs="Times New Roman"/>
          <w:sz w:val="22"/>
          <w:szCs w:val="22"/>
        </w:rPr>
        <w:lastRenderedPageBreak/>
        <w:t xml:space="preserve">odziedziczył Wołodź i Gdyczynę (i zapewne połową Siedlisk) jego brat Marcin, kasztelan sanocki </w:t>
      </w:r>
      <w:r w:rsidR="00D16B9F">
        <w:rPr>
          <w:rFonts w:ascii="Times New Roman" w:hAnsi="Times New Roman" w:cs="Times New Roman"/>
          <w:sz w:val="22"/>
          <w:szCs w:val="22"/>
        </w:rPr>
        <w:t xml:space="preserve">              </w:t>
      </w:r>
      <w:r w:rsidRPr="00950759">
        <w:rPr>
          <w:rFonts w:ascii="Times New Roman" w:hAnsi="Times New Roman" w:cs="Times New Roman"/>
          <w:sz w:val="22"/>
          <w:szCs w:val="22"/>
        </w:rPr>
        <w:t xml:space="preserve">w latach 1606-1628. Po nim dobra (klucz Dąbrówka, i klucz Rymanów) dziedziczy jego córka Marianna zamężna z Michałem Zebrzydowskim, starostą lanckorońskim. Jedyna córka Marianny i Michała Anna wnosi majątek Janowi Karolowi ks. Czartoryskiemu (zm. w 1680 r.). </w:t>
      </w:r>
    </w:p>
    <w:p w14:paraId="4F9DF2FF" w14:textId="430865A8" w:rsidR="00DA32EC" w:rsidRPr="00950759" w:rsidRDefault="00950759" w:rsidP="00DA32EC">
      <w:pPr>
        <w:pStyle w:val="111"/>
        <w:spacing w:line="240" w:lineRule="auto"/>
        <w:ind w:firstLine="357"/>
        <w:rPr>
          <w:rFonts w:ascii="Times New Roman" w:hAnsi="Times New Roman" w:cs="Times New Roman"/>
          <w:sz w:val="22"/>
          <w:szCs w:val="22"/>
        </w:rPr>
      </w:pPr>
      <w:r w:rsidRPr="00950759">
        <w:rPr>
          <w:rFonts w:ascii="Times New Roman" w:hAnsi="Times New Roman" w:cs="Times New Roman"/>
          <w:sz w:val="22"/>
          <w:szCs w:val="22"/>
        </w:rPr>
        <w:t>W 3 ćw. XVI w. właścicielką większej części klucza dynowskiego była Katarzyna z Maciejowskich Wapowska, a po niej (1596) jej syn Jan Stanisław Wapowski. Katarzyna Wapowska w 1593 r. wykupiła w Hłudnem, Izdebkach i Warze popostwo z cerkwiami zamieniając je na świątynie rzymskokatolickie. Skutkiem tych działań było powstanie parafii rzymskokatolickiej</w:t>
      </w:r>
      <w:r w:rsidR="003F65C6">
        <w:rPr>
          <w:rFonts w:ascii="Times New Roman" w:hAnsi="Times New Roman" w:cs="Times New Roman"/>
          <w:sz w:val="22"/>
          <w:szCs w:val="22"/>
        </w:rPr>
        <w:t xml:space="preserve"> </w:t>
      </w:r>
      <w:r w:rsidRPr="00950759">
        <w:rPr>
          <w:rFonts w:ascii="Times New Roman" w:hAnsi="Times New Roman" w:cs="Times New Roman"/>
          <w:sz w:val="22"/>
          <w:szCs w:val="22"/>
        </w:rPr>
        <w:t xml:space="preserve">w Izdebkach pw. św. Piotra i Pawła oraz kościoła filialnego parafii izdebskiej w Hłudnie pw. św. Marii Magdaleny. Świątynia w Hłudnie nie przetrwała jednak zbyt długo. W 1645 </w:t>
      </w:r>
      <w:r w:rsidR="00D16B9F">
        <w:rPr>
          <w:rFonts w:ascii="Times New Roman" w:hAnsi="Times New Roman" w:cs="Times New Roman"/>
          <w:sz w:val="22"/>
          <w:szCs w:val="22"/>
        </w:rPr>
        <w:t xml:space="preserve">r. </w:t>
      </w:r>
      <w:r w:rsidRPr="00950759">
        <w:rPr>
          <w:rFonts w:ascii="Times New Roman" w:hAnsi="Times New Roman" w:cs="Times New Roman"/>
          <w:sz w:val="22"/>
          <w:szCs w:val="22"/>
        </w:rPr>
        <w:t xml:space="preserve">znajdowała się w ruinie, a wizytacja biskupa Denhoffa </w:t>
      </w:r>
      <w:r w:rsidR="003F65C6">
        <w:rPr>
          <w:rFonts w:ascii="Times New Roman" w:hAnsi="Times New Roman" w:cs="Times New Roman"/>
          <w:sz w:val="22"/>
          <w:szCs w:val="22"/>
        </w:rPr>
        <w:t xml:space="preserve">                  </w:t>
      </w:r>
      <w:r w:rsidRPr="00950759">
        <w:rPr>
          <w:rFonts w:ascii="Times New Roman" w:hAnsi="Times New Roman" w:cs="Times New Roman"/>
          <w:sz w:val="22"/>
          <w:szCs w:val="22"/>
        </w:rPr>
        <w:t xml:space="preserve">z 1700 r. już jej nie wymienia. Z kolei kościół czy raczej kaplica w Warze pw. Krzyża </w:t>
      </w:r>
      <w:r w:rsidR="00D16B9F">
        <w:rPr>
          <w:rFonts w:ascii="Times New Roman" w:hAnsi="Times New Roman" w:cs="Times New Roman"/>
          <w:sz w:val="22"/>
          <w:szCs w:val="22"/>
        </w:rPr>
        <w:t>Ś</w:t>
      </w:r>
      <w:r w:rsidRPr="00950759">
        <w:rPr>
          <w:rFonts w:ascii="Times New Roman" w:hAnsi="Times New Roman" w:cs="Times New Roman"/>
          <w:sz w:val="22"/>
          <w:szCs w:val="22"/>
        </w:rPr>
        <w:t xml:space="preserve">w. został przyłączony jako filialny do powstałej zapewne jeszcze w XV w. parafii w Nozdrzcu. Wizytacja bpa Sierakowskiego opisując kościół w Warze wymienia kopułę w środku dachu co świadczy o tym, iż była to ciągle cerkiew zamieniona przez Wapowską na kościół. Kaplicę w Warze spotkał podobny los co kościół w Hłudnie. W 1700 r. znajdowała się w fatalnym stanie, a w 1755 </w:t>
      </w:r>
      <w:r w:rsidR="00D16B9F">
        <w:rPr>
          <w:rFonts w:ascii="Times New Roman" w:hAnsi="Times New Roman" w:cs="Times New Roman"/>
          <w:sz w:val="22"/>
          <w:szCs w:val="22"/>
        </w:rPr>
        <w:t xml:space="preserve">r. </w:t>
      </w:r>
      <w:r w:rsidRPr="00950759">
        <w:rPr>
          <w:rFonts w:ascii="Times New Roman" w:hAnsi="Times New Roman" w:cs="Times New Roman"/>
          <w:sz w:val="22"/>
          <w:szCs w:val="22"/>
        </w:rPr>
        <w:t>budynek ten był już „cały wszystek zły, na spalenie tylko naznaczony” i nie przetrwał długo, bowiem nie jest już wzmiankowany w wizytacji biskupa Gołaszewskiego.</w:t>
      </w:r>
      <w:r w:rsidR="003F65C6">
        <w:rPr>
          <w:rFonts w:ascii="Times New Roman" w:hAnsi="Times New Roman" w:cs="Times New Roman"/>
          <w:sz w:val="22"/>
          <w:szCs w:val="22"/>
        </w:rPr>
        <w:t xml:space="preserve"> </w:t>
      </w:r>
      <w:r w:rsidRPr="00950759">
        <w:rPr>
          <w:rFonts w:ascii="Times New Roman" w:hAnsi="Times New Roman" w:cs="Times New Roman"/>
          <w:sz w:val="22"/>
          <w:szCs w:val="22"/>
        </w:rPr>
        <w:t>W Izdebkach prawosławni wykupili grunt i wybudowali w 1660 r. drewnianą cerkiew, która przetrwała do 1947 r. W 1636 r</w:t>
      </w:r>
      <w:r w:rsidR="00D16B9F">
        <w:rPr>
          <w:rFonts w:ascii="Times New Roman" w:hAnsi="Times New Roman" w:cs="Times New Roman"/>
          <w:sz w:val="22"/>
          <w:szCs w:val="22"/>
        </w:rPr>
        <w:t>.</w:t>
      </w:r>
      <w:r w:rsidRPr="00950759">
        <w:rPr>
          <w:rFonts w:ascii="Times New Roman" w:hAnsi="Times New Roman" w:cs="Times New Roman"/>
          <w:sz w:val="22"/>
          <w:szCs w:val="22"/>
        </w:rPr>
        <w:t xml:space="preserve"> wybudowano w Nozdrzcu szkołę przy parafii a w 1746 r. wybudowano nowy, murowany kościół. W 1720 r. szkoła znajdowała się również </w:t>
      </w:r>
      <w:r w:rsidR="003F65C6">
        <w:rPr>
          <w:rFonts w:ascii="Times New Roman" w:hAnsi="Times New Roman" w:cs="Times New Roman"/>
          <w:sz w:val="22"/>
          <w:szCs w:val="22"/>
        </w:rPr>
        <w:t xml:space="preserve">              </w:t>
      </w:r>
      <w:r w:rsidRPr="00950759">
        <w:rPr>
          <w:rFonts w:ascii="Times New Roman" w:hAnsi="Times New Roman" w:cs="Times New Roman"/>
          <w:sz w:val="22"/>
          <w:szCs w:val="22"/>
        </w:rPr>
        <w:t>w Wesołej.</w:t>
      </w:r>
    </w:p>
    <w:p w14:paraId="797FFE25" w14:textId="77777777" w:rsidR="00950759" w:rsidRPr="00950759" w:rsidRDefault="00950759" w:rsidP="00950759">
      <w:pPr>
        <w:pStyle w:val="111"/>
        <w:spacing w:line="240" w:lineRule="auto"/>
        <w:ind w:firstLine="357"/>
        <w:rPr>
          <w:rFonts w:ascii="Times New Roman" w:hAnsi="Times New Roman" w:cs="Times New Roman"/>
          <w:sz w:val="22"/>
          <w:szCs w:val="22"/>
        </w:rPr>
      </w:pPr>
      <w:r w:rsidRPr="00950759">
        <w:rPr>
          <w:rFonts w:ascii="Times New Roman" w:hAnsi="Times New Roman" w:cs="Times New Roman"/>
          <w:sz w:val="22"/>
          <w:szCs w:val="22"/>
        </w:rPr>
        <w:t xml:space="preserve">W roku 1640 i 1655 r. (wg rejestru poborowego ziemi sanockiej z tych lat) wsie Hłudno, Izdebki, Nozdrzec, Wara, Wesoła i część wsi Siedliska (1655) należały do Wapowskich (spadkobierców zmarłego w 1632 r. kasztelana przemyskiego Stanisława Wapowskiego), którzy wydzierżawili w 1644 r. dobra dynowskie Olbrachtowi Grochowskiemu, a w roku 1667 - kasztelanowi przemyskiemu Marcinowi Konstantemu Krasickiemu (zm. w 1672). W roku 1676 Jan Karol Wapowski (zm. w 1682 r.) sprzedał dobra dynowskie (z połową Siedlisk) Jerzemu Stanisławowi Krasickiemu. </w:t>
      </w:r>
    </w:p>
    <w:p w14:paraId="3E45C5A8" w14:textId="77777777" w:rsidR="00950759" w:rsidRPr="00950759" w:rsidRDefault="00950759" w:rsidP="00950759">
      <w:pPr>
        <w:pStyle w:val="111"/>
        <w:spacing w:line="240" w:lineRule="auto"/>
        <w:ind w:firstLine="357"/>
        <w:rPr>
          <w:rFonts w:ascii="Times New Roman" w:hAnsi="Times New Roman" w:cs="Times New Roman"/>
          <w:sz w:val="22"/>
          <w:szCs w:val="22"/>
        </w:rPr>
      </w:pPr>
      <w:r w:rsidRPr="00950759">
        <w:rPr>
          <w:rFonts w:ascii="Times New Roman" w:hAnsi="Times New Roman" w:cs="Times New Roman"/>
          <w:sz w:val="22"/>
          <w:szCs w:val="22"/>
        </w:rPr>
        <w:t xml:space="preserve">Dobra dynowskie trzymane przez Krasickich oraz dobra dąbrówkowskie, dzierżone przez spadkobierczynię Stadnickich, Teofilę ks. Czartoryską (córkę Anny Zebrzydowskiej ks. Czartoryską) zostały połączone dzięki małżeństwu Teofili z Jerzym Stanisławem Krasickim (zm. w 1687 r.), synem Marcina Konstantego W ten sposób wszystkie wsie obecnej gminy Nozdrzec ponownie znalazły się </w:t>
      </w:r>
      <w:r w:rsidR="00DA32EC">
        <w:rPr>
          <w:rFonts w:ascii="Times New Roman" w:hAnsi="Times New Roman" w:cs="Times New Roman"/>
          <w:sz w:val="22"/>
          <w:szCs w:val="22"/>
        </w:rPr>
        <w:t xml:space="preserve">             </w:t>
      </w:r>
      <w:r w:rsidRPr="00950759">
        <w:rPr>
          <w:rFonts w:ascii="Times New Roman" w:hAnsi="Times New Roman" w:cs="Times New Roman"/>
          <w:sz w:val="22"/>
          <w:szCs w:val="22"/>
        </w:rPr>
        <w:t xml:space="preserve">w jednym ręku. Teofila powtórnie wyszła za mąż za późniejszego hetmana wielkiego litewskiego Grzegorza (Hrehorego) Antoniego ks. Ogińskiego (zm. 1709 r.). </w:t>
      </w:r>
    </w:p>
    <w:p w14:paraId="15BC8D62" w14:textId="77777777" w:rsidR="00950759" w:rsidRPr="00950759" w:rsidRDefault="00950759" w:rsidP="00950759">
      <w:pPr>
        <w:pStyle w:val="111"/>
        <w:spacing w:line="240" w:lineRule="auto"/>
        <w:ind w:firstLine="357"/>
        <w:rPr>
          <w:rFonts w:ascii="Times New Roman" w:hAnsi="Times New Roman" w:cs="Times New Roman"/>
          <w:sz w:val="22"/>
          <w:szCs w:val="22"/>
        </w:rPr>
      </w:pPr>
      <w:r w:rsidRPr="00950759">
        <w:rPr>
          <w:rFonts w:ascii="Times New Roman" w:hAnsi="Times New Roman" w:cs="Times New Roman"/>
          <w:sz w:val="22"/>
          <w:szCs w:val="22"/>
        </w:rPr>
        <w:t xml:space="preserve">Majątek odziedziczyły córki Teofili i Grzegorza - Eufrozyna (zm. ok. 1770 r.), która wyszła za mąż za starostę wilejskiego Piotra Paca oraz Aniela (zm. ok. 1768 r.), zamężna (ok. 1726) za stolnika bracławskiego Feliksa Parysa. Trudno </w:t>
      </w:r>
      <w:r w:rsidR="00881B6B" w:rsidRPr="00950759">
        <w:rPr>
          <w:rFonts w:ascii="Times New Roman" w:hAnsi="Times New Roman" w:cs="Times New Roman"/>
          <w:sz w:val="22"/>
          <w:szCs w:val="22"/>
        </w:rPr>
        <w:t>ustalić,</w:t>
      </w:r>
      <w:r w:rsidRPr="00950759">
        <w:rPr>
          <w:rFonts w:ascii="Times New Roman" w:hAnsi="Times New Roman" w:cs="Times New Roman"/>
          <w:sz w:val="22"/>
          <w:szCs w:val="22"/>
        </w:rPr>
        <w:t xml:space="preserve"> jak wyglądał podział majątku dynowskiego. Prawdopodobnie Eufrozyna odziedziczyła połowę Dynowa oraz klucz dynowski natomiast Aniela drugą połowę Dynowa i klucz dąbrówkowski. Wnuk Anieli Adam Parys (1840-1817), syn Jana </w:t>
      </w:r>
      <w:r w:rsidR="00A672E1">
        <w:rPr>
          <w:rFonts w:ascii="Times New Roman" w:hAnsi="Times New Roman" w:cs="Times New Roman"/>
          <w:sz w:val="22"/>
          <w:szCs w:val="22"/>
        </w:rPr>
        <w:t xml:space="preserve">                   </w:t>
      </w:r>
      <w:r w:rsidRPr="00950759">
        <w:rPr>
          <w:rFonts w:ascii="Times New Roman" w:hAnsi="Times New Roman" w:cs="Times New Roman"/>
          <w:sz w:val="22"/>
          <w:szCs w:val="22"/>
        </w:rPr>
        <w:t xml:space="preserve">i Marianny z Puzynów wzniósł w południowej części Dynowa dwór nazywany IGIOZA po czym sprzedał w 1787 r. majątek Józefowi Rayowi. Od tegoż 1789 </w:t>
      </w:r>
      <w:r w:rsidR="00A672E1">
        <w:rPr>
          <w:rFonts w:ascii="Times New Roman" w:hAnsi="Times New Roman" w:cs="Times New Roman"/>
          <w:sz w:val="22"/>
          <w:szCs w:val="22"/>
        </w:rPr>
        <w:t xml:space="preserve">r. </w:t>
      </w:r>
      <w:r w:rsidRPr="00950759">
        <w:rPr>
          <w:rFonts w:ascii="Times New Roman" w:hAnsi="Times New Roman" w:cs="Times New Roman"/>
          <w:sz w:val="22"/>
          <w:szCs w:val="22"/>
        </w:rPr>
        <w:t xml:space="preserve">klucz Dąbrówkę (m. in. Siedliska, Wołodź, Gdyczyna) nabył Piotr hr. Starzeński. </w:t>
      </w:r>
    </w:p>
    <w:p w14:paraId="7D88A9C9" w14:textId="49337867" w:rsidR="00950759" w:rsidRPr="00950759" w:rsidRDefault="00950759" w:rsidP="00950759">
      <w:pPr>
        <w:pStyle w:val="111"/>
        <w:spacing w:line="240" w:lineRule="auto"/>
        <w:ind w:firstLine="357"/>
        <w:rPr>
          <w:rFonts w:ascii="Times New Roman" w:hAnsi="Times New Roman" w:cs="Times New Roman"/>
          <w:sz w:val="22"/>
          <w:szCs w:val="22"/>
        </w:rPr>
      </w:pPr>
      <w:r w:rsidRPr="00950759">
        <w:rPr>
          <w:rFonts w:ascii="Times New Roman" w:hAnsi="Times New Roman" w:cs="Times New Roman"/>
          <w:sz w:val="22"/>
          <w:szCs w:val="22"/>
        </w:rPr>
        <w:t xml:space="preserve">Pod koniec XVII w. następuje powolne rozdrabnianie dóbr. Wesoła w 1676 </w:t>
      </w:r>
      <w:r w:rsidR="00881B6B">
        <w:rPr>
          <w:rFonts w:ascii="Times New Roman" w:hAnsi="Times New Roman" w:cs="Times New Roman"/>
          <w:sz w:val="22"/>
          <w:szCs w:val="22"/>
        </w:rPr>
        <w:t xml:space="preserve">r. </w:t>
      </w:r>
      <w:r w:rsidRPr="00950759">
        <w:rPr>
          <w:rFonts w:ascii="Times New Roman" w:hAnsi="Times New Roman" w:cs="Times New Roman"/>
          <w:sz w:val="22"/>
          <w:szCs w:val="22"/>
        </w:rPr>
        <w:t xml:space="preserve">podzielona była już na 7 części wykupione przez szlachtę zagrodową a część Nozdrzca była w posiadaniu Szprot-Duninów. Jeszcze w 1645 r. Wapowscy sprzedali część Izdebek Hieronimowi Orzechowskiemu. Prawnukowie Hieronima Orzechowskiego Piotr i Jan (wg innych informacji Jan i Adam) sprzedali należną im część Izdebek (Górne Izdebki) ok. 1750 r. Michałowi Bukowskiemu, który nabył też Hłudno, Nozdrzec i Warę z folwarkiem odziedziczone następnie przez jego córkę Amelię. Majątek w Izdebkach odziedziczył jego bratanek Leon. W drugiej poł. XVIII w. w Izdebkach musiały istnieć przynajmniej trzy folwarki trzymane m.in. przez drobną szlachtę zagrodową. Amelia z Bukowskich wyszła w 1790 r. za mąż za Tadeusza Preka wnosząc mu w posagu odziedziczone wsie. Dobra te po jego śmierci krótko trzymali jego dwaj synowie Stanisław, kapitan wojsk Księstwa Warszawskiego, uczestnik powstania listopadowego (część Hłudna) i Franciszek Ksawery, znany głuchoniemy pamiętnikarz i malarz, by już w 1833 r. sprzedać je ciotce - Róży z Chołoniewskich Bukowskiej. Niedługo potem, w 1838 r. majątek ten nabył Seweryn Fredro, a po nim drogą ożenku z córką Seweryna - Seweryną przejął go Ludwik Skrzyński (zm. w 1885 r.). W 1843 r. Fredro wzniósł okazały pałac na miejscu dawnego obronnego </w:t>
      </w:r>
      <w:r w:rsidRPr="00950759">
        <w:rPr>
          <w:rFonts w:ascii="Times New Roman" w:hAnsi="Times New Roman" w:cs="Times New Roman"/>
          <w:sz w:val="22"/>
          <w:szCs w:val="22"/>
        </w:rPr>
        <w:lastRenderedPageBreak/>
        <w:t>dworu i urządził rozległy park. Wnukowie Ludwika Skrzyńskiego - Andrzej i Stefan - trzymali dobra nozdrzeckie do 1945 r</w:t>
      </w:r>
    </w:p>
    <w:p w14:paraId="7EE68544" w14:textId="77777777" w:rsidR="00950759" w:rsidRPr="00950759" w:rsidRDefault="00950759" w:rsidP="00950759">
      <w:pPr>
        <w:pStyle w:val="111"/>
        <w:spacing w:line="240" w:lineRule="auto"/>
        <w:ind w:firstLine="357"/>
        <w:rPr>
          <w:rFonts w:ascii="Times New Roman" w:hAnsi="Times New Roman" w:cs="Times New Roman"/>
          <w:sz w:val="22"/>
          <w:szCs w:val="22"/>
        </w:rPr>
      </w:pPr>
      <w:r w:rsidRPr="00950759">
        <w:rPr>
          <w:rFonts w:ascii="Times New Roman" w:hAnsi="Times New Roman" w:cs="Times New Roman"/>
          <w:sz w:val="22"/>
          <w:szCs w:val="22"/>
        </w:rPr>
        <w:t xml:space="preserve">Po I rozbiorze Polski tereny dzisiejszej gminy znalazły się w granicach monarchii habsburskiej mocą uniwersału z 28 stycznia 1773 r. Wraz ze zmianą władz nastąpiły też zmiany w podziale administracyjnym kraju. Zniesiono województwa, urzędy wojewodów i kasztelanów a kraj podzielono początkowo na 6, a następnie na 18 cyrkułów. W wyniku tego podziału Nozdrzec i okolice znalazły się w cyrkule sanockim, okręgu dubieckim, a po reformie i likwidacji cyrkułów (1867 r.) w powiecie brzozowskim. </w:t>
      </w:r>
    </w:p>
    <w:p w14:paraId="6C938EA4" w14:textId="77777777" w:rsidR="00424DB5" w:rsidRDefault="00950759" w:rsidP="00950759">
      <w:pPr>
        <w:pStyle w:val="111"/>
        <w:spacing w:line="240" w:lineRule="auto"/>
        <w:ind w:firstLine="357"/>
        <w:rPr>
          <w:rFonts w:ascii="Times New Roman" w:hAnsi="Times New Roman" w:cs="Times New Roman"/>
          <w:sz w:val="22"/>
          <w:szCs w:val="22"/>
        </w:rPr>
      </w:pPr>
      <w:r w:rsidRPr="00950759">
        <w:rPr>
          <w:rFonts w:ascii="Times New Roman" w:hAnsi="Times New Roman" w:cs="Times New Roman"/>
          <w:sz w:val="22"/>
          <w:szCs w:val="22"/>
        </w:rPr>
        <w:t xml:space="preserve">Wydarzenia z 1846 r. określane jako rabacja chłopska, sprowokowane przez zaborców, miały na terenie pogórza dynowskiego ostry przebieg. Chłopi zaatakowali m. in. dwory w Dynowie, Bachórzu </w:t>
      </w:r>
      <w:r w:rsidR="00424DB5">
        <w:rPr>
          <w:rFonts w:ascii="Times New Roman" w:hAnsi="Times New Roman" w:cs="Times New Roman"/>
          <w:sz w:val="22"/>
          <w:szCs w:val="22"/>
        </w:rPr>
        <w:t xml:space="preserve">    </w:t>
      </w:r>
      <w:r w:rsidRPr="00950759">
        <w:rPr>
          <w:rFonts w:ascii="Times New Roman" w:hAnsi="Times New Roman" w:cs="Times New Roman"/>
          <w:sz w:val="22"/>
          <w:szCs w:val="22"/>
        </w:rPr>
        <w:t xml:space="preserve">i Izdebkach. W Izdebkach miejscowi chłopi zrabowali dwór a właścicieli - Bukowskich - i ich gości mocno pobili. Dwa lata później wydano w Galicji ustawę o zniesieniu pańszczyzny. Śladem upamiętniającym to wydarzenie jest kamienny obelisk zachowany na cmentarzu w Nozdrzcu. </w:t>
      </w:r>
    </w:p>
    <w:p w14:paraId="73D41D0A" w14:textId="1C804C67" w:rsidR="00950759" w:rsidRPr="00950759" w:rsidRDefault="00950759" w:rsidP="00950759">
      <w:pPr>
        <w:pStyle w:val="111"/>
        <w:spacing w:line="240" w:lineRule="auto"/>
        <w:ind w:firstLine="357"/>
        <w:rPr>
          <w:rFonts w:ascii="Times New Roman" w:hAnsi="Times New Roman" w:cs="Times New Roman"/>
          <w:sz w:val="22"/>
          <w:szCs w:val="22"/>
        </w:rPr>
      </w:pPr>
      <w:r w:rsidRPr="00950759">
        <w:rPr>
          <w:rFonts w:ascii="Times New Roman" w:hAnsi="Times New Roman" w:cs="Times New Roman"/>
          <w:sz w:val="22"/>
          <w:szCs w:val="22"/>
        </w:rPr>
        <w:t xml:space="preserve">Od poł. XIX w. właścicielem posiadłości dworskiej w Izdebkach był Bonawentura Bukowski (zm. w 1878 r.) Jego córka Henryka Zakliczyna (zm. w 1939 r.) odziedziczyła majątek i wzniosła w latach 1905-1907 nowy dwór, który w 1927 r. darowała swojej siostrzenicy Annie Marii Mycielskiej. Z kolei w Wesołej w k. XVIII w. właścicielem majątku ziemskiego był Bonawentura Woyno, następnie Alojzy Woynarowicz, który sprzedał go w 1815 r. Piotrowi Gwozdeckiemu (zm. w 1844 r.). Pod k. XVIII w. dwór w Wesołej miał tylko trzy pokoje i komorę, był drewniany, pokryty gontem. Z frontu była weranda, a po bokach dwa małe ganki. Prócz domu mieszkalnego dwór miał zabudowania gospodarcze: gumna, stajnie, mieszkania dla służby, wozownie. W 1860 r. jako właściciel figuruje Piotr Tarczewski, w 1874 Józef Lecker a w 1884 </w:t>
      </w:r>
      <w:r w:rsidR="00D776DB">
        <w:rPr>
          <w:rFonts w:ascii="Times New Roman" w:hAnsi="Times New Roman" w:cs="Times New Roman"/>
          <w:sz w:val="22"/>
          <w:szCs w:val="22"/>
        </w:rPr>
        <w:t xml:space="preserve">r. </w:t>
      </w:r>
      <w:r w:rsidRPr="00950759">
        <w:rPr>
          <w:rFonts w:ascii="Times New Roman" w:hAnsi="Times New Roman" w:cs="Times New Roman"/>
          <w:sz w:val="22"/>
          <w:szCs w:val="22"/>
        </w:rPr>
        <w:t>do I wojny światowej Samuel Schőnblum. Po</w:t>
      </w:r>
      <w:r w:rsidR="00EB3382">
        <w:rPr>
          <w:rFonts w:ascii="Times New Roman" w:hAnsi="Times New Roman" w:cs="Times New Roman"/>
          <w:sz w:val="22"/>
          <w:szCs w:val="22"/>
        </w:rPr>
        <w:t xml:space="preserve"> </w:t>
      </w:r>
      <w:r w:rsidRPr="00950759">
        <w:rPr>
          <w:rFonts w:ascii="Times New Roman" w:hAnsi="Times New Roman" w:cs="Times New Roman"/>
          <w:sz w:val="22"/>
          <w:szCs w:val="22"/>
        </w:rPr>
        <w:t xml:space="preserve">I wojnie światowej weselskie posiadłości dworskie zostały rozparcelowane. </w:t>
      </w:r>
    </w:p>
    <w:p w14:paraId="2B6B0564" w14:textId="12035E64" w:rsidR="00950759" w:rsidRPr="00950759" w:rsidRDefault="00950759" w:rsidP="00950759">
      <w:pPr>
        <w:pStyle w:val="111"/>
        <w:spacing w:line="240" w:lineRule="auto"/>
        <w:ind w:firstLine="357"/>
        <w:rPr>
          <w:rFonts w:ascii="Times New Roman" w:hAnsi="Times New Roman" w:cs="Times New Roman"/>
          <w:sz w:val="22"/>
          <w:szCs w:val="22"/>
        </w:rPr>
      </w:pPr>
      <w:r w:rsidRPr="00950759">
        <w:rPr>
          <w:rFonts w:ascii="Times New Roman" w:hAnsi="Times New Roman" w:cs="Times New Roman"/>
          <w:sz w:val="22"/>
          <w:szCs w:val="22"/>
        </w:rPr>
        <w:t xml:space="preserve">Właścicielem klucza dąbrówkowskiego do 1841 r. był Adam Starzeński (syn Aleksandra). </w:t>
      </w:r>
      <w:r w:rsidR="00D776DB">
        <w:rPr>
          <w:rFonts w:ascii="Times New Roman" w:hAnsi="Times New Roman" w:cs="Times New Roman"/>
          <w:sz w:val="22"/>
          <w:szCs w:val="22"/>
        </w:rPr>
        <w:t xml:space="preserve">                   </w:t>
      </w:r>
      <w:r w:rsidRPr="00950759">
        <w:rPr>
          <w:rFonts w:ascii="Times New Roman" w:hAnsi="Times New Roman" w:cs="Times New Roman"/>
          <w:sz w:val="22"/>
          <w:szCs w:val="22"/>
        </w:rPr>
        <w:t xml:space="preserve">W tymże roku sprzedał on Gdyczynę, Wołodź z Wolą Wołodzką i przysiółkami Jasionowem i Hutą Gdyczyńską Janowi Kamieńskiemu. W 1845 </w:t>
      </w:r>
      <w:r w:rsidR="00D776DB">
        <w:rPr>
          <w:rFonts w:ascii="Times New Roman" w:hAnsi="Times New Roman" w:cs="Times New Roman"/>
          <w:sz w:val="22"/>
          <w:szCs w:val="22"/>
        </w:rPr>
        <w:t xml:space="preserve">r. </w:t>
      </w:r>
      <w:r w:rsidRPr="00950759">
        <w:rPr>
          <w:rFonts w:ascii="Times New Roman" w:hAnsi="Times New Roman" w:cs="Times New Roman"/>
          <w:sz w:val="22"/>
          <w:szCs w:val="22"/>
        </w:rPr>
        <w:t xml:space="preserve">dobra te nabył Józef ks. Korybut Woroniecki by niedługo później ustąpić je lwowskiemu adwokatowi Marcelemu Tarnawieckiemu. W 1862 </w:t>
      </w:r>
      <w:r w:rsidR="00D776DB">
        <w:rPr>
          <w:rFonts w:ascii="Times New Roman" w:hAnsi="Times New Roman" w:cs="Times New Roman"/>
          <w:sz w:val="22"/>
          <w:szCs w:val="22"/>
        </w:rPr>
        <w:t xml:space="preserve">r. </w:t>
      </w:r>
      <w:r w:rsidRPr="00950759">
        <w:rPr>
          <w:rFonts w:ascii="Times New Roman" w:hAnsi="Times New Roman" w:cs="Times New Roman"/>
          <w:sz w:val="22"/>
          <w:szCs w:val="22"/>
        </w:rPr>
        <w:t xml:space="preserve">majątek przejął syn Marcelego, Aleksander Tarnawiecki. Na przełomie XIX i XX w. właścicielem majątku był Kazimierz Trzciński. Ostatnim właścicielem Gdyczyny gdzie znajdował się dwór i Wołodzi </w:t>
      </w:r>
      <w:r w:rsidR="00D776DB">
        <w:rPr>
          <w:rFonts w:ascii="Times New Roman" w:hAnsi="Times New Roman" w:cs="Times New Roman"/>
          <w:sz w:val="22"/>
          <w:szCs w:val="22"/>
        </w:rPr>
        <w:t xml:space="preserve">                         </w:t>
      </w:r>
      <w:r w:rsidRPr="00950759">
        <w:rPr>
          <w:rFonts w:ascii="Times New Roman" w:hAnsi="Times New Roman" w:cs="Times New Roman"/>
          <w:sz w:val="22"/>
          <w:szCs w:val="22"/>
        </w:rPr>
        <w:t>z przynależnościami i lasem był Franciszek Trzciński, który we wrześniu 1939 r. został aresztowany przez NKWD i zaginął. Właścicielami ostatniej z omawianych miejscowości - Siedlisk - przez cały XIX w. do zakończenia I wojny i zapewne do końca II wojny światowej byli Starzeńscy. W 1860 r.</w:t>
      </w:r>
      <w:r w:rsidR="003F65C6">
        <w:rPr>
          <w:rFonts w:ascii="Times New Roman" w:hAnsi="Times New Roman" w:cs="Times New Roman"/>
          <w:sz w:val="22"/>
          <w:szCs w:val="22"/>
        </w:rPr>
        <w:t xml:space="preserve">                                </w:t>
      </w:r>
      <w:r w:rsidRPr="00950759">
        <w:rPr>
          <w:rFonts w:ascii="Times New Roman" w:hAnsi="Times New Roman" w:cs="Times New Roman"/>
          <w:sz w:val="22"/>
          <w:szCs w:val="22"/>
        </w:rPr>
        <w:t xml:space="preserve">w Siedliskach obok starej cerkwi wzniesiono nową pw. św. Michała Archanioła, również drewnianą. </w:t>
      </w:r>
    </w:p>
    <w:p w14:paraId="43BA9170" w14:textId="77777777" w:rsidR="00950759" w:rsidRPr="00950759" w:rsidRDefault="00950759" w:rsidP="00950759">
      <w:pPr>
        <w:pStyle w:val="111"/>
        <w:spacing w:line="240" w:lineRule="auto"/>
        <w:ind w:firstLine="357"/>
        <w:rPr>
          <w:rFonts w:ascii="Times New Roman" w:hAnsi="Times New Roman" w:cs="Times New Roman"/>
          <w:sz w:val="22"/>
          <w:szCs w:val="22"/>
        </w:rPr>
      </w:pPr>
      <w:r w:rsidRPr="00950759">
        <w:rPr>
          <w:rFonts w:ascii="Times New Roman" w:hAnsi="Times New Roman" w:cs="Times New Roman"/>
          <w:sz w:val="22"/>
          <w:szCs w:val="22"/>
        </w:rPr>
        <w:t>Ważnym wydarzeniem dla całego obszaru Galicji było u</w:t>
      </w:r>
      <w:r w:rsidR="00D776DB">
        <w:rPr>
          <w:rFonts w:ascii="Times New Roman" w:hAnsi="Times New Roman" w:cs="Times New Roman"/>
          <w:sz w:val="22"/>
          <w:szCs w:val="22"/>
        </w:rPr>
        <w:t>z</w:t>
      </w:r>
      <w:r w:rsidRPr="00950759">
        <w:rPr>
          <w:rFonts w:ascii="Times New Roman" w:hAnsi="Times New Roman" w:cs="Times New Roman"/>
          <w:sz w:val="22"/>
          <w:szCs w:val="22"/>
        </w:rPr>
        <w:t xml:space="preserve">yskanie w 1867 </w:t>
      </w:r>
      <w:r w:rsidR="00D776DB">
        <w:rPr>
          <w:rFonts w:ascii="Times New Roman" w:hAnsi="Times New Roman" w:cs="Times New Roman"/>
          <w:sz w:val="22"/>
          <w:szCs w:val="22"/>
        </w:rPr>
        <w:t xml:space="preserve">r. </w:t>
      </w:r>
      <w:r w:rsidRPr="00950759">
        <w:rPr>
          <w:rFonts w:ascii="Times New Roman" w:hAnsi="Times New Roman" w:cs="Times New Roman"/>
          <w:sz w:val="22"/>
          <w:szCs w:val="22"/>
        </w:rPr>
        <w:t>autonomii</w:t>
      </w:r>
      <w:r w:rsidR="00D776DB">
        <w:rPr>
          <w:rFonts w:ascii="Times New Roman" w:hAnsi="Times New Roman" w:cs="Times New Roman"/>
          <w:sz w:val="22"/>
          <w:szCs w:val="22"/>
        </w:rPr>
        <w:t>,</w:t>
      </w:r>
      <w:r w:rsidRPr="00950759">
        <w:rPr>
          <w:rFonts w:ascii="Times New Roman" w:hAnsi="Times New Roman" w:cs="Times New Roman"/>
          <w:sz w:val="22"/>
          <w:szCs w:val="22"/>
        </w:rPr>
        <w:t xml:space="preserve"> co niewątpliwie przyczyniło się do ożywiania nie tylko gospodarczego, ale również społeczno-kulturalnego. Zaczęło powstawać szereg instytucji i organizacji </w:t>
      </w:r>
      <w:r w:rsidR="00D776DB">
        <w:rPr>
          <w:rFonts w:ascii="Times New Roman" w:hAnsi="Times New Roman" w:cs="Times New Roman"/>
          <w:sz w:val="22"/>
          <w:szCs w:val="22"/>
        </w:rPr>
        <w:t>-</w:t>
      </w:r>
      <w:r w:rsidRPr="00950759">
        <w:rPr>
          <w:rFonts w:ascii="Times New Roman" w:hAnsi="Times New Roman" w:cs="Times New Roman"/>
          <w:sz w:val="22"/>
          <w:szCs w:val="22"/>
        </w:rPr>
        <w:t xml:space="preserve"> szkoły trywialne, towarzystwa zaliczkowe, kółka rolnicze, straże ogniowe, towarzystwa gimnastyczne, biblioteki, czytelnie, teatry ludowe itp. </w:t>
      </w:r>
    </w:p>
    <w:p w14:paraId="676A53CC" w14:textId="77777777" w:rsidR="00950759" w:rsidRPr="00950759" w:rsidRDefault="00950759" w:rsidP="00950759">
      <w:pPr>
        <w:pStyle w:val="111"/>
        <w:spacing w:line="240" w:lineRule="auto"/>
        <w:ind w:firstLine="357"/>
        <w:rPr>
          <w:rFonts w:ascii="Times New Roman" w:hAnsi="Times New Roman" w:cs="Times New Roman"/>
          <w:sz w:val="22"/>
          <w:szCs w:val="22"/>
        </w:rPr>
      </w:pPr>
      <w:r w:rsidRPr="00950759">
        <w:rPr>
          <w:rFonts w:ascii="Times New Roman" w:hAnsi="Times New Roman" w:cs="Times New Roman"/>
          <w:sz w:val="22"/>
          <w:szCs w:val="22"/>
        </w:rPr>
        <w:t xml:space="preserve">W pocz. XX w. spółdzielnie mleczarskie działały m. in. w Izdebkach, Hłudnie, Wesołej, Wołodzi. W Wesołej i Izdebkach działały poczty, kasy zapomogowo-pożyczkowe Stefczyka, mleczarnie i kółka rolnicze, czytelnia ludowa i biblioteka parafialna (Wesoła) i biblioteka kółka rolniczego (Izdebki). </w:t>
      </w:r>
      <w:r w:rsidR="00D776DB">
        <w:rPr>
          <w:rFonts w:ascii="Times New Roman" w:hAnsi="Times New Roman" w:cs="Times New Roman"/>
          <w:sz w:val="22"/>
          <w:szCs w:val="22"/>
        </w:rPr>
        <w:t xml:space="preserve">              </w:t>
      </w:r>
      <w:r w:rsidRPr="00950759">
        <w:rPr>
          <w:rFonts w:ascii="Times New Roman" w:hAnsi="Times New Roman" w:cs="Times New Roman"/>
          <w:sz w:val="22"/>
          <w:szCs w:val="22"/>
        </w:rPr>
        <w:t xml:space="preserve">W Wesołej w 1892 r. wzniesiono nową murowaną, piętrową szkołę ludową, a w 1912 </w:t>
      </w:r>
      <w:r w:rsidR="00D776DB">
        <w:rPr>
          <w:rFonts w:ascii="Times New Roman" w:hAnsi="Times New Roman" w:cs="Times New Roman"/>
          <w:sz w:val="22"/>
          <w:szCs w:val="22"/>
        </w:rPr>
        <w:t xml:space="preserve">r. </w:t>
      </w:r>
      <w:r w:rsidRPr="00950759">
        <w:rPr>
          <w:rFonts w:ascii="Times New Roman" w:hAnsi="Times New Roman" w:cs="Times New Roman"/>
          <w:sz w:val="22"/>
          <w:szCs w:val="22"/>
        </w:rPr>
        <w:t xml:space="preserve">szkołę podstawową. W 1906 r. wzniesiony został kościół rzymskokatolicki w Hłudnie, w 1905 </w:t>
      </w:r>
      <w:r w:rsidR="00D776DB">
        <w:rPr>
          <w:rFonts w:ascii="Times New Roman" w:hAnsi="Times New Roman" w:cs="Times New Roman"/>
          <w:sz w:val="22"/>
          <w:szCs w:val="22"/>
        </w:rPr>
        <w:t xml:space="preserve">r. </w:t>
      </w:r>
      <w:r w:rsidRPr="00950759">
        <w:rPr>
          <w:rFonts w:ascii="Times New Roman" w:hAnsi="Times New Roman" w:cs="Times New Roman"/>
          <w:sz w:val="22"/>
          <w:szCs w:val="22"/>
        </w:rPr>
        <w:t xml:space="preserve">Trzciński wzniósł neogotycką kaplicę cmentarną w Wołodzi. </w:t>
      </w:r>
    </w:p>
    <w:p w14:paraId="751D9857" w14:textId="77777777" w:rsidR="00950759" w:rsidRPr="00950759" w:rsidRDefault="00950759" w:rsidP="00950759">
      <w:pPr>
        <w:pStyle w:val="111"/>
        <w:spacing w:line="240" w:lineRule="auto"/>
        <w:ind w:firstLine="357"/>
        <w:rPr>
          <w:rFonts w:ascii="Times New Roman" w:hAnsi="Times New Roman" w:cs="Times New Roman"/>
          <w:sz w:val="22"/>
          <w:szCs w:val="22"/>
        </w:rPr>
      </w:pPr>
      <w:r w:rsidRPr="00950759">
        <w:rPr>
          <w:rFonts w:ascii="Times New Roman" w:hAnsi="Times New Roman" w:cs="Times New Roman"/>
          <w:sz w:val="22"/>
          <w:szCs w:val="22"/>
        </w:rPr>
        <w:t>Wołodź z przysiółkiem Wola Wołodzka niemal w całości zamieszkiwali grekokatolicy (855 z 980 osób wg stanu z 1936 r.). Do 1935 r. wieś należała do parafii grekokatolickiej w Siedliskach. Ostatnia cerkiew w Wołodzi, murowana, wzniesiona została w 1905 r. Od 1936 r. utworzono w Wołodzi samodzielną parafię. W Wołodzi wg Szematyzmu z 1936 r. znajdowała się szkoła dwujęzyczna, czytelnia Proświty, towarzystwo Sokół(?), kasa Stefczyka. Ponadto działała tu mleczarnia, towarzystwo „Wdrożenie”, koło „Silskyj Hospodar”, czynny był zakład fotograficzny a wieś była zelektryfikowana. Jak pisze S. Kryciński „ludna i dobrze zorganizowana wieś była ukraińskim centrum kulturalnym i gospodarczym”.</w:t>
      </w:r>
    </w:p>
    <w:p w14:paraId="0B6A3CA4" w14:textId="5EDC71C5" w:rsidR="00950759" w:rsidRPr="00950759" w:rsidRDefault="00950759" w:rsidP="00950759">
      <w:pPr>
        <w:pStyle w:val="111"/>
        <w:spacing w:line="240" w:lineRule="auto"/>
        <w:ind w:firstLine="357"/>
        <w:rPr>
          <w:rFonts w:ascii="Times New Roman" w:hAnsi="Times New Roman" w:cs="Times New Roman"/>
          <w:sz w:val="22"/>
          <w:szCs w:val="22"/>
        </w:rPr>
      </w:pPr>
      <w:r w:rsidRPr="00950759">
        <w:rPr>
          <w:rFonts w:ascii="Times New Roman" w:hAnsi="Times New Roman" w:cs="Times New Roman"/>
          <w:sz w:val="22"/>
          <w:szCs w:val="22"/>
        </w:rPr>
        <w:t xml:space="preserve">Po agresji ZSRR na Polskę w 1939 r. i zajęciu terenów położonych na prawym brzegu Sanu sowieci przystąpili do budowy zespołu umocnień określanych jako Linia Mołotowa. Na terenie gminy Nozdrzec </w:t>
      </w:r>
      <w:r w:rsidRPr="00950759">
        <w:rPr>
          <w:rFonts w:ascii="Times New Roman" w:hAnsi="Times New Roman" w:cs="Times New Roman"/>
          <w:sz w:val="22"/>
          <w:szCs w:val="22"/>
        </w:rPr>
        <w:lastRenderedPageBreak/>
        <w:t>zachowało się 5 żelbetowych schronów usytuowanych na linii Sanu, położonych</w:t>
      </w:r>
      <w:r w:rsidR="003F65C6">
        <w:rPr>
          <w:rFonts w:ascii="Times New Roman" w:hAnsi="Times New Roman" w:cs="Times New Roman"/>
          <w:sz w:val="22"/>
          <w:szCs w:val="22"/>
        </w:rPr>
        <w:t xml:space="preserve"> </w:t>
      </w:r>
      <w:r w:rsidRPr="00950759">
        <w:rPr>
          <w:rFonts w:ascii="Times New Roman" w:hAnsi="Times New Roman" w:cs="Times New Roman"/>
          <w:sz w:val="22"/>
          <w:szCs w:val="22"/>
        </w:rPr>
        <w:t xml:space="preserve">w miejscowościach </w:t>
      </w:r>
      <w:r w:rsidR="00D776DB">
        <w:rPr>
          <w:rFonts w:ascii="Times New Roman" w:hAnsi="Times New Roman" w:cs="Times New Roman"/>
          <w:sz w:val="22"/>
          <w:szCs w:val="22"/>
        </w:rPr>
        <w:t xml:space="preserve">Siedliska (2), </w:t>
      </w:r>
      <w:r w:rsidRPr="00950759">
        <w:rPr>
          <w:rFonts w:ascii="Times New Roman" w:hAnsi="Times New Roman" w:cs="Times New Roman"/>
          <w:sz w:val="22"/>
          <w:szCs w:val="22"/>
        </w:rPr>
        <w:t xml:space="preserve">Huta Poręby </w:t>
      </w:r>
      <w:r w:rsidR="00D776DB">
        <w:rPr>
          <w:rFonts w:ascii="Times New Roman" w:hAnsi="Times New Roman" w:cs="Times New Roman"/>
          <w:sz w:val="22"/>
          <w:szCs w:val="22"/>
        </w:rPr>
        <w:t xml:space="preserve">(1) </w:t>
      </w:r>
      <w:r w:rsidRPr="00950759">
        <w:rPr>
          <w:rFonts w:ascii="Times New Roman" w:hAnsi="Times New Roman" w:cs="Times New Roman"/>
          <w:sz w:val="22"/>
          <w:szCs w:val="22"/>
        </w:rPr>
        <w:t xml:space="preserve">i </w:t>
      </w:r>
      <w:r w:rsidR="00D776DB">
        <w:rPr>
          <w:rFonts w:ascii="Times New Roman" w:hAnsi="Times New Roman" w:cs="Times New Roman"/>
          <w:sz w:val="22"/>
          <w:szCs w:val="22"/>
        </w:rPr>
        <w:t>Wołodź (2).</w:t>
      </w:r>
      <w:r w:rsidRPr="00950759">
        <w:rPr>
          <w:rFonts w:ascii="Times New Roman" w:hAnsi="Times New Roman" w:cs="Times New Roman"/>
          <w:sz w:val="22"/>
          <w:szCs w:val="22"/>
        </w:rPr>
        <w:t xml:space="preserve"> </w:t>
      </w:r>
    </w:p>
    <w:p w14:paraId="05A51CF3" w14:textId="6B0CF863" w:rsidR="00950759" w:rsidRDefault="00950759" w:rsidP="00950759">
      <w:pPr>
        <w:pStyle w:val="111"/>
        <w:spacing w:line="240" w:lineRule="auto"/>
        <w:ind w:firstLine="357"/>
      </w:pPr>
      <w:r w:rsidRPr="00950759">
        <w:rPr>
          <w:rFonts w:ascii="Times New Roman" w:hAnsi="Times New Roman" w:cs="Times New Roman"/>
          <w:sz w:val="22"/>
          <w:szCs w:val="22"/>
        </w:rPr>
        <w:t xml:space="preserve">Po II wojnie światowej doszło na tych terenach do walk polsko-ukraińskich w wyniku czego przesiedlona została ludność narodowości ukraińskiej z miejscowości Hłudno, Wara, Izdebki </w:t>
      </w:r>
      <w:r w:rsidR="00D776DB">
        <w:rPr>
          <w:rFonts w:ascii="Times New Roman" w:hAnsi="Times New Roman" w:cs="Times New Roman"/>
          <w:sz w:val="22"/>
          <w:szCs w:val="22"/>
        </w:rPr>
        <w:t xml:space="preserve">                         </w:t>
      </w:r>
      <w:r w:rsidRPr="00950759">
        <w:rPr>
          <w:rFonts w:ascii="Times New Roman" w:hAnsi="Times New Roman" w:cs="Times New Roman"/>
          <w:sz w:val="22"/>
          <w:szCs w:val="22"/>
        </w:rPr>
        <w:t xml:space="preserve">i Siedliska oraz Wołodzi. Cerkiew w Wołodzi spalono, budując obok lub na jej miejscu chlewnię PGR. Dzisiaj po cerkwi pozostały jedynie dwa ślady: pojedynczy nagrobek z krzyżem i zniszczony drewniany krzyż. Nie zachowały się żadne materialne ślady wsi, dworu i zabudowań dworsko-folwarcznych </w:t>
      </w:r>
      <w:r w:rsidR="003F65C6">
        <w:rPr>
          <w:rFonts w:ascii="Times New Roman" w:hAnsi="Times New Roman" w:cs="Times New Roman"/>
          <w:sz w:val="22"/>
          <w:szCs w:val="22"/>
        </w:rPr>
        <w:t xml:space="preserve">                           </w:t>
      </w:r>
      <w:r w:rsidRPr="00950759">
        <w:rPr>
          <w:rFonts w:ascii="Times New Roman" w:hAnsi="Times New Roman" w:cs="Times New Roman"/>
          <w:sz w:val="22"/>
          <w:szCs w:val="22"/>
        </w:rPr>
        <w:t>w Gdyczynie. Piętrowy dwór otoczony parkiem został zniszczony przez sowietów w latach 1939-1941. Na miejscu zabudowań dworskich stoją obecnie PRL-owskie, mocno zaniedbane i zdewastowane budynki opuszczonego PGR-u. Do 1970 r. istniał tu jeszcze drewniany kościół przeniesiony w 1929 r. z Dylągowej (wyb. w 1709 r. z fundacji Teofili z Czartoryskich Ogińskiej). Spalona została stara XVII-wieczna cerkiew w Izdebkach. Cerkiew w Siedliskach zaczęto użytkować od 1949 r. jako kościół rzymskokatolicki pw. Wniebowzięcia Matki Bożej (przeniesiono tu m.in. sprzęt a także księgi liturgiczne ze wspomnianego, rozebranego kościoła w Gdyczynie).</w:t>
      </w:r>
    </w:p>
    <w:p w14:paraId="2A5440B0" w14:textId="77777777" w:rsidR="00950759" w:rsidRPr="00232954" w:rsidRDefault="00950759" w:rsidP="00D776DB">
      <w:pPr>
        <w:spacing w:after="0" w:line="240" w:lineRule="auto"/>
        <w:rPr>
          <w:lang w:eastAsia="pl-PL"/>
        </w:rPr>
      </w:pPr>
    </w:p>
    <w:p w14:paraId="7D42726E" w14:textId="77777777" w:rsidR="00AC05E5" w:rsidRDefault="00232954" w:rsidP="00AC05E5">
      <w:pPr>
        <w:pStyle w:val="Nagwek3"/>
        <w:spacing w:before="0" w:line="240" w:lineRule="auto"/>
        <w:ind w:left="720"/>
        <w:jc w:val="both"/>
        <w:rPr>
          <w:rFonts w:ascii="Times New Roman" w:hAnsi="Times New Roman" w:cs="Times New Roman"/>
          <w:color w:val="auto"/>
        </w:rPr>
      </w:pPr>
      <w:bookmarkStart w:id="38" w:name="_Toc128399238"/>
      <w:r>
        <w:rPr>
          <w:rFonts w:ascii="Times New Roman" w:hAnsi="Times New Roman" w:cs="Times New Roman"/>
          <w:color w:val="auto"/>
        </w:rPr>
        <w:t>5.2.3</w:t>
      </w:r>
      <w:r w:rsidR="00AC05E5">
        <w:rPr>
          <w:rFonts w:ascii="Times New Roman" w:hAnsi="Times New Roman" w:cs="Times New Roman"/>
          <w:color w:val="auto"/>
        </w:rPr>
        <w:t xml:space="preserve"> </w:t>
      </w:r>
      <w:r w:rsidR="0059558C" w:rsidRPr="00F04FBF">
        <w:rPr>
          <w:rFonts w:ascii="Times New Roman" w:hAnsi="Times New Roman" w:cs="Times New Roman"/>
          <w:color w:val="auto"/>
        </w:rPr>
        <w:t>Krajobraz kulturowy</w:t>
      </w:r>
      <w:r w:rsidR="0059558C">
        <w:rPr>
          <w:rFonts w:ascii="Times New Roman" w:hAnsi="Times New Roman" w:cs="Times New Roman"/>
          <w:color w:val="auto"/>
        </w:rPr>
        <w:t xml:space="preserve"> oraz</w:t>
      </w:r>
      <w:r w:rsidR="0059558C" w:rsidRPr="00F04FBF">
        <w:rPr>
          <w:rFonts w:ascii="Times New Roman" w:hAnsi="Times New Roman" w:cs="Times New Roman"/>
          <w:color w:val="auto"/>
        </w:rPr>
        <w:t xml:space="preserve"> zabytki o najwyższym znaczeniu dla gminy</w:t>
      </w:r>
      <w:bookmarkEnd w:id="38"/>
    </w:p>
    <w:p w14:paraId="792CE5A3" w14:textId="77777777" w:rsidR="00EA2C19" w:rsidRDefault="00EA2C19" w:rsidP="00D67470">
      <w:pPr>
        <w:spacing w:after="0" w:line="240" w:lineRule="auto"/>
        <w:ind w:firstLine="357"/>
        <w:jc w:val="both"/>
        <w:rPr>
          <w:sz w:val="22"/>
        </w:rPr>
      </w:pPr>
    </w:p>
    <w:p w14:paraId="4A728BD6" w14:textId="48DFC18C" w:rsidR="00D67470" w:rsidRDefault="00AC05E5" w:rsidP="00D67470">
      <w:pPr>
        <w:spacing w:after="0" w:line="240" w:lineRule="auto"/>
        <w:ind w:firstLine="357"/>
        <w:jc w:val="both"/>
        <w:rPr>
          <w:sz w:val="22"/>
        </w:rPr>
      </w:pPr>
      <w:r w:rsidRPr="00F13102">
        <w:rPr>
          <w:sz w:val="22"/>
        </w:rPr>
        <w:t xml:space="preserve">Ustawa o ochronie i opiece nad zabytkami definiuje pojęcie krajobrazu kulturowego, którym jest „przestrzeń historycznie ukształtowana w wyniku działalności człowieka, zawierająca wytwory cywilizacji oraz elementy przyrodnicze”. Na zasoby dziedzictwa kulturowego </w:t>
      </w:r>
      <w:r w:rsidR="000B7203">
        <w:rPr>
          <w:sz w:val="22"/>
        </w:rPr>
        <w:t>gminy Nozdrzec</w:t>
      </w:r>
      <w:r w:rsidR="008474DE">
        <w:rPr>
          <w:sz w:val="22"/>
        </w:rPr>
        <w:t xml:space="preserve"> </w:t>
      </w:r>
      <w:r w:rsidRPr="00F13102">
        <w:rPr>
          <w:sz w:val="22"/>
        </w:rPr>
        <w:t xml:space="preserve">składają się obiekty stanowiące świadectwo minionej epoki oraz posiadające wartość historyczną, artystyczną lub naukową, w tym zabytki nieruchome, zabytki ruchome, stanowiska archeologiczne. Ocalałe, znaczące elementy krajobrazu kulturowego, stanowią o pamięci historycznej, tożsamej dla regionu. </w:t>
      </w:r>
      <w:r w:rsidR="003F65C6">
        <w:rPr>
          <w:sz w:val="22"/>
        </w:rPr>
        <w:t xml:space="preserve">                     </w:t>
      </w:r>
      <w:r w:rsidRPr="00F13102">
        <w:rPr>
          <w:sz w:val="22"/>
        </w:rPr>
        <w:t>W tym znaczeniu stanowi on przedmiot ochrony, której formy określają w różnym stopniu cztery ustawy, a mianowicie:</w:t>
      </w:r>
    </w:p>
    <w:p w14:paraId="276B60B1" w14:textId="77777777" w:rsidR="00D67470" w:rsidRDefault="00AC05E5" w:rsidP="00D67470">
      <w:pPr>
        <w:spacing w:after="0" w:line="240" w:lineRule="auto"/>
        <w:ind w:firstLine="357"/>
        <w:jc w:val="both"/>
        <w:rPr>
          <w:sz w:val="22"/>
        </w:rPr>
      </w:pPr>
      <w:r w:rsidRPr="00F13102">
        <w:rPr>
          <w:sz w:val="22"/>
        </w:rPr>
        <w:t>1. ustawa o ochronie zabytków i opiece nad zabytkami</w:t>
      </w:r>
      <w:r w:rsidR="00D67470">
        <w:rPr>
          <w:sz w:val="22"/>
        </w:rPr>
        <w:t>,</w:t>
      </w:r>
    </w:p>
    <w:p w14:paraId="5D6938DF" w14:textId="77777777" w:rsidR="00D67470" w:rsidRDefault="00AC05E5" w:rsidP="00D67470">
      <w:pPr>
        <w:spacing w:after="0" w:line="240" w:lineRule="auto"/>
        <w:ind w:firstLine="357"/>
        <w:jc w:val="both"/>
        <w:rPr>
          <w:sz w:val="22"/>
        </w:rPr>
      </w:pPr>
      <w:r w:rsidRPr="00F13102">
        <w:rPr>
          <w:sz w:val="22"/>
        </w:rPr>
        <w:t>2. ustawa o planowaniu i zagospodarowaniu przestrzennym,</w:t>
      </w:r>
    </w:p>
    <w:p w14:paraId="28B7A34C" w14:textId="77777777" w:rsidR="00D67470" w:rsidRDefault="00AC05E5" w:rsidP="00D67470">
      <w:pPr>
        <w:spacing w:after="0" w:line="240" w:lineRule="auto"/>
        <w:ind w:firstLine="357"/>
        <w:jc w:val="both"/>
        <w:rPr>
          <w:sz w:val="22"/>
        </w:rPr>
      </w:pPr>
      <w:r w:rsidRPr="00F13102">
        <w:rPr>
          <w:sz w:val="22"/>
        </w:rPr>
        <w:t>3. ustawa o ochronie przyrody,</w:t>
      </w:r>
    </w:p>
    <w:p w14:paraId="28005DBF" w14:textId="77777777" w:rsidR="00D67470" w:rsidRDefault="00AC05E5" w:rsidP="00D67470">
      <w:pPr>
        <w:spacing w:after="0" w:line="240" w:lineRule="auto"/>
        <w:ind w:firstLine="357"/>
        <w:jc w:val="both"/>
        <w:rPr>
          <w:sz w:val="22"/>
        </w:rPr>
      </w:pPr>
      <w:r w:rsidRPr="00F13102">
        <w:rPr>
          <w:sz w:val="22"/>
        </w:rPr>
        <w:t>4. ustawa prawo ochrony środowiska.</w:t>
      </w:r>
    </w:p>
    <w:p w14:paraId="311938A3" w14:textId="77777777" w:rsidR="00D67470" w:rsidRDefault="00D67470" w:rsidP="00D67470">
      <w:pPr>
        <w:spacing w:after="0" w:line="240" w:lineRule="auto"/>
        <w:ind w:firstLine="357"/>
        <w:jc w:val="both"/>
        <w:rPr>
          <w:sz w:val="22"/>
        </w:rPr>
      </w:pPr>
    </w:p>
    <w:p w14:paraId="2F9E8D4C" w14:textId="3CC5A11A" w:rsidR="00D67470" w:rsidRPr="00D67470" w:rsidRDefault="00D67470" w:rsidP="00D67470">
      <w:pPr>
        <w:spacing w:after="0" w:line="240" w:lineRule="auto"/>
        <w:ind w:firstLine="357"/>
        <w:jc w:val="both"/>
        <w:rPr>
          <w:sz w:val="22"/>
        </w:rPr>
      </w:pPr>
      <w:r w:rsidRPr="00D67470">
        <w:rPr>
          <w:sz w:val="22"/>
        </w:rPr>
        <w:t xml:space="preserve">Osadnictwo na terenie gminy </w:t>
      </w:r>
      <w:r w:rsidR="000B7203">
        <w:rPr>
          <w:sz w:val="22"/>
        </w:rPr>
        <w:t xml:space="preserve">Nozdrzec </w:t>
      </w:r>
      <w:r w:rsidRPr="00D67470">
        <w:rPr>
          <w:sz w:val="22"/>
        </w:rPr>
        <w:t xml:space="preserve">rozwijało się od neolitu. Kształt osadnictwa został zdeterminowany przez charakterystyczne ukształtowanie terenu dorzecza Sanu. Szeroka dolina rzeki dawała możliwości uprawiania roli oraz pełniła rolę korytarza komunikacyjnego. Spowodowało to powstawanie osad zarówno na wschodnim i zachodnim jej brzegu </w:t>
      </w:r>
      <w:r w:rsidR="000B7203">
        <w:rPr>
          <w:sz w:val="22"/>
        </w:rPr>
        <w:t xml:space="preserve">- </w:t>
      </w:r>
      <w:r w:rsidRPr="00D67470">
        <w:rPr>
          <w:sz w:val="22"/>
        </w:rPr>
        <w:t xml:space="preserve">Siedliska, Wołodź. Lokalizacja pozostałych miejscowości także wynikała z układów wodnych, dopływów Sanu. Wesoła, Hłudno oraz częściowo Nozdrzec zostały założone wzdłuż rzeczki Baryczki, Izdebki i Wara </w:t>
      </w:r>
      <w:r w:rsidR="000B7203">
        <w:rPr>
          <w:sz w:val="22"/>
        </w:rPr>
        <w:t>-</w:t>
      </w:r>
      <w:r w:rsidRPr="00D67470">
        <w:rPr>
          <w:sz w:val="22"/>
        </w:rPr>
        <w:t xml:space="preserve"> Magierówki, natomiast miejscowości wchodzące w skład dzisiejszej Huty Poręby powstały nad Jaworką i jej dopływami. Wymienione miejscowości charakteryzowały się tzw. układem łanów leśnych. W ich przestrzeni dominantami symbolicznymi i krajobrazowymi są świątynie oraz w niektórych z nich - dwory/pałace. Początkowo były to przeważenie cerkwie, których przykłady moż</w:t>
      </w:r>
      <w:r w:rsidR="000B7203">
        <w:rPr>
          <w:sz w:val="22"/>
        </w:rPr>
        <w:t>na</w:t>
      </w:r>
      <w:r w:rsidRPr="00D67470">
        <w:rPr>
          <w:sz w:val="22"/>
        </w:rPr>
        <w:t xml:space="preserve"> jeszcze odnotować w Siedliskach i Warze. Z czasem w przestrzeni wsi pojawiały się kościoły. Aktualnie, w wyniku działań przeprowadzonych po II wojnie światowej, niszczących dorobek narodowości ukraińskiej, świątynie rzymskokatolickie zdominowały przestrzeń sakralną gminy. Z zespołów dworskich</w:t>
      </w:r>
      <w:r w:rsidR="000B7203">
        <w:rPr>
          <w:sz w:val="22"/>
        </w:rPr>
        <w:t xml:space="preserve"> </w:t>
      </w:r>
      <w:r w:rsidRPr="00D67470">
        <w:rPr>
          <w:sz w:val="22"/>
        </w:rPr>
        <w:t xml:space="preserve">/pałacowych zachowały się najważniejsze pod względem artystycznym realizacje w Nozdrzcu i Izdebkach. Pozostałe zostały w różnym okresie czasu zniszczone w czasie działań wojennych. Wśród zabudowy mieszkalnej dominuje budownictwo drewniane, które w swym zasadniczym zasobie powstało głównie w pierwszej połowie XX w. W nielicznych przypadkach budynkom mieszkalnym towarzyszą zabudowania gospodarcze w postaci stodół oraz nieco rzadziej spichlerzy i stajni. Nielicznie występują przykłady budowli o przeznaczeniu przemysłowym jak zespół młyński w Nozdrzcu. </w:t>
      </w:r>
    </w:p>
    <w:p w14:paraId="709F6C68" w14:textId="77777777" w:rsidR="00D67470" w:rsidRPr="00D67470" w:rsidRDefault="00D67470" w:rsidP="00D67470">
      <w:pPr>
        <w:spacing w:after="0" w:line="240" w:lineRule="auto"/>
        <w:ind w:firstLine="357"/>
        <w:jc w:val="both"/>
        <w:rPr>
          <w:sz w:val="22"/>
        </w:rPr>
      </w:pPr>
      <w:r w:rsidRPr="00D67470">
        <w:rPr>
          <w:sz w:val="22"/>
        </w:rPr>
        <w:t>Czas II wojny światowej i okres, który po niej nastąpił nieodwracalnie przerył dziedzictwo kulturowe licznych miejscowości. Taka sytuacja miała także miejsce na terenach gminy Nozdrzec. Wraz z przeprowadzeniem akcji „Wisła” zniknęła duża część ludności. Zniszczono część cerkwi (Izdebk</w:t>
      </w:r>
      <w:r w:rsidR="000B7203">
        <w:rPr>
          <w:sz w:val="22"/>
        </w:rPr>
        <w:t>i</w:t>
      </w:r>
      <w:r w:rsidRPr="00D67470">
        <w:rPr>
          <w:sz w:val="22"/>
        </w:rPr>
        <w:t>, Wołod</w:t>
      </w:r>
      <w:r w:rsidR="000B7203">
        <w:rPr>
          <w:sz w:val="22"/>
        </w:rPr>
        <w:t>ź</w:t>
      </w:r>
      <w:r w:rsidRPr="00D67470">
        <w:rPr>
          <w:sz w:val="22"/>
        </w:rPr>
        <w:t>), a dwie - w Siedliskach i Warze - zostały zamienione na świątynie.</w:t>
      </w:r>
    </w:p>
    <w:p w14:paraId="2F0EBCC8" w14:textId="77777777" w:rsidR="00F446E4" w:rsidRDefault="00F446E4" w:rsidP="000B7203">
      <w:pPr>
        <w:spacing w:after="0" w:line="240" w:lineRule="auto"/>
        <w:jc w:val="both"/>
        <w:rPr>
          <w:rFonts w:cs="Times New Roman"/>
          <w:sz w:val="22"/>
        </w:rPr>
      </w:pPr>
    </w:p>
    <w:p w14:paraId="2BAC2164" w14:textId="77777777" w:rsidR="003F65C6" w:rsidRPr="0044189F" w:rsidRDefault="003F65C6" w:rsidP="000B7203">
      <w:pPr>
        <w:spacing w:after="0" w:line="240" w:lineRule="auto"/>
        <w:jc w:val="both"/>
        <w:rPr>
          <w:rFonts w:cs="Times New Roman"/>
          <w:sz w:val="22"/>
        </w:rPr>
      </w:pPr>
    </w:p>
    <w:p w14:paraId="636D06D1" w14:textId="77777777" w:rsidR="00BF6FC8" w:rsidRPr="00CA1826" w:rsidRDefault="00FE3747" w:rsidP="00BF6FC8">
      <w:pPr>
        <w:spacing w:after="0" w:line="240" w:lineRule="auto"/>
        <w:ind w:firstLine="357"/>
        <w:jc w:val="center"/>
        <w:rPr>
          <w:b/>
          <w:bCs/>
          <w:sz w:val="22"/>
          <w:u w:val="single"/>
        </w:rPr>
      </w:pPr>
      <w:r w:rsidRPr="00CA1826">
        <w:rPr>
          <w:b/>
          <w:bCs/>
          <w:sz w:val="22"/>
          <w:u w:val="single"/>
        </w:rPr>
        <w:lastRenderedPageBreak/>
        <w:t xml:space="preserve">I. </w:t>
      </w:r>
      <w:r w:rsidR="00CA1826">
        <w:rPr>
          <w:b/>
          <w:bCs/>
          <w:sz w:val="22"/>
          <w:u w:val="single"/>
        </w:rPr>
        <w:t>ARCHITEKTURA</w:t>
      </w:r>
      <w:r w:rsidR="00BF6FC8" w:rsidRPr="00CA1826">
        <w:rPr>
          <w:b/>
          <w:bCs/>
          <w:sz w:val="22"/>
          <w:u w:val="single"/>
        </w:rPr>
        <w:t xml:space="preserve"> SAKRALN</w:t>
      </w:r>
      <w:r w:rsidR="00CA1826">
        <w:rPr>
          <w:b/>
          <w:bCs/>
          <w:sz w:val="22"/>
          <w:u w:val="single"/>
        </w:rPr>
        <w:t>A</w:t>
      </w:r>
    </w:p>
    <w:p w14:paraId="68AB68AC" w14:textId="77777777" w:rsidR="00BF6FC8" w:rsidRPr="00BF6FC8" w:rsidRDefault="00BF6FC8" w:rsidP="00BF6FC8">
      <w:pPr>
        <w:spacing w:after="0" w:line="240" w:lineRule="auto"/>
        <w:ind w:firstLine="357"/>
        <w:jc w:val="center"/>
        <w:rPr>
          <w:b/>
          <w:bCs/>
          <w:sz w:val="22"/>
        </w:rPr>
      </w:pPr>
    </w:p>
    <w:p w14:paraId="12DB8C24" w14:textId="0B61484B" w:rsidR="00944D4B" w:rsidRDefault="00944D4B" w:rsidP="00944D4B">
      <w:pPr>
        <w:spacing w:after="0" w:line="240" w:lineRule="auto"/>
        <w:ind w:firstLine="357"/>
        <w:jc w:val="both"/>
        <w:rPr>
          <w:sz w:val="22"/>
        </w:rPr>
      </w:pPr>
      <w:r w:rsidRPr="00944D4B">
        <w:rPr>
          <w:sz w:val="22"/>
        </w:rPr>
        <w:t xml:space="preserve">Budownictwo sakralne na ziemiach gminy Nozdrzec posiada zasadniczo młodą metrykę. Najstarszą świątynią jest kościół parafialny w Nozdrzcu pochodzący z 1746 r. Pozostałe świątynie budowane były w XIX </w:t>
      </w:r>
      <w:r>
        <w:rPr>
          <w:sz w:val="22"/>
        </w:rPr>
        <w:t>w. -</w:t>
      </w:r>
      <w:r w:rsidRPr="00944D4B">
        <w:rPr>
          <w:sz w:val="22"/>
        </w:rPr>
        <w:t xml:space="preserve"> kościół w Wesołej (1838-39), drewniane cerkwie w Siedliskach (1860) i Warze (1889 r.) lub początku XX w. </w:t>
      </w:r>
      <w:r>
        <w:rPr>
          <w:sz w:val="22"/>
        </w:rPr>
        <w:t>-</w:t>
      </w:r>
      <w:r w:rsidRPr="00944D4B">
        <w:rPr>
          <w:sz w:val="22"/>
        </w:rPr>
        <w:t xml:space="preserve"> kaplica, a następnie kościół w Hłudnie (1906-07 r.), kaplica w Wołodzi (1898 r.), kościół w Izdebkach (1912-18). </w:t>
      </w:r>
      <w:r>
        <w:rPr>
          <w:sz w:val="22"/>
        </w:rPr>
        <w:t>Obiekty te pod względem s</w:t>
      </w:r>
      <w:r w:rsidRPr="00944D4B">
        <w:rPr>
          <w:sz w:val="22"/>
        </w:rPr>
        <w:t>tylistyczn</w:t>
      </w:r>
      <w:r>
        <w:rPr>
          <w:sz w:val="22"/>
        </w:rPr>
        <w:t>ym</w:t>
      </w:r>
      <w:r w:rsidRPr="00944D4B">
        <w:rPr>
          <w:sz w:val="22"/>
        </w:rPr>
        <w:t xml:space="preserve"> powstały w kręgu oddziaływania sztuki barokowej (kościół i kaplica w Nozdrzcu), o cechach klasycystycznych </w:t>
      </w:r>
      <w:r>
        <w:rPr>
          <w:sz w:val="22"/>
        </w:rPr>
        <w:t>(</w:t>
      </w:r>
      <w:r w:rsidRPr="00944D4B">
        <w:rPr>
          <w:sz w:val="22"/>
        </w:rPr>
        <w:t>kościół w Wesołej</w:t>
      </w:r>
      <w:r>
        <w:rPr>
          <w:sz w:val="22"/>
        </w:rPr>
        <w:t>)</w:t>
      </w:r>
      <w:r w:rsidRPr="00944D4B">
        <w:rPr>
          <w:sz w:val="22"/>
        </w:rPr>
        <w:t xml:space="preserve">, a w przypadku świątyń w Izdebkach, Wołodzi, Hłudnie czy kaplicy cmentarnej </w:t>
      </w:r>
      <w:r w:rsidR="003F65C6">
        <w:rPr>
          <w:sz w:val="22"/>
        </w:rPr>
        <w:t xml:space="preserve">                                   </w:t>
      </w:r>
      <w:r w:rsidRPr="00944D4B">
        <w:rPr>
          <w:sz w:val="22"/>
        </w:rPr>
        <w:t xml:space="preserve">w Izdebkach z budynkami neostylowymi o wyraźnych cechach neogotyckich. </w:t>
      </w:r>
    </w:p>
    <w:p w14:paraId="0B9C0C03" w14:textId="77777777" w:rsidR="007B45C2" w:rsidRDefault="00944D4B" w:rsidP="00944D4B">
      <w:pPr>
        <w:spacing w:after="0" w:line="240" w:lineRule="auto"/>
        <w:ind w:firstLine="357"/>
        <w:jc w:val="both"/>
        <w:rPr>
          <w:sz w:val="22"/>
        </w:rPr>
      </w:pPr>
      <w:r w:rsidRPr="00944D4B">
        <w:rPr>
          <w:sz w:val="22"/>
        </w:rPr>
        <w:t xml:space="preserve">Charakterystycznym wyróżnikiem zasobu architektury sakralnej </w:t>
      </w:r>
      <w:r>
        <w:rPr>
          <w:sz w:val="22"/>
        </w:rPr>
        <w:t>gminy</w:t>
      </w:r>
      <w:r w:rsidRPr="00944D4B">
        <w:rPr>
          <w:sz w:val="22"/>
        </w:rPr>
        <w:t xml:space="preserve"> są kaplice o charakterze kommemoratywnym, fundowane przez miejscowych właścicieli ziemskich (Izdebki, Nozdrzec, Wołodź). Szczególnie dopracowana została kaplica w zespole pałacowym w Nozdrzcu, natomiast monumentalny charakter posiada kaplica w Wołodzi</w:t>
      </w:r>
      <w:r>
        <w:rPr>
          <w:sz w:val="22"/>
        </w:rPr>
        <w:t>.</w:t>
      </w:r>
      <w:r w:rsidRPr="00944D4B">
        <w:rPr>
          <w:sz w:val="22"/>
        </w:rPr>
        <w:t xml:space="preserve"> </w:t>
      </w:r>
      <w:r>
        <w:rPr>
          <w:sz w:val="22"/>
        </w:rPr>
        <w:t>O</w:t>
      </w:r>
      <w:r w:rsidRPr="00944D4B">
        <w:rPr>
          <w:sz w:val="22"/>
        </w:rPr>
        <w:t xml:space="preserve">bie miały charakter kaplic półpublicznych </w:t>
      </w:r>
      <w:r>
        <w:rPr>
          <w:sz w:val="22"/>
        </w:rPr>
        <w:t xml:space="preserve">                </w:t>
      </w:r>
      <w:r w:rsidRPr="00944D4B">
        <w:rPr>
          <w:sz w:val="22"/>
        </w:rPr>
        <w:t xml:space="preserve">z możliwością odprawiania mszy. </w:t>
      </w:r>
    </w:p>
    <w:p w14:paraId="7C8574C7" w14:textId="77777777" w:rsidR="00C16205" w:rsidRDefault="00C16205" w:rsidP="00944D4B">
      <w:pPr>
        <w:spacing w:after="0" w:line="240" w:lineRule="auto"/>
        <w:ind w:firstLine="357"/>
        <w:jc w:val="both"/>
        <w:rPr>
          <w:sz w:val="22"/>
        </w:rPr>
      </w:pPr>
    </w:p>
    <w:p w14:paraId="26DDDE25" w14:textId="77777777" w:rsidR="00C16205" w:rsidRPr="00CA1826" w:rsidRDefault="00C16205" w:rsidP="00BF6FC8">
      <w:pPr>
        <w:spacing w:after="0" w:line="240" w:lineRule="auto"/>
        <w:ind w:firstLine="357"/>
        <w:jc w:val="center"/>
        <w:rPr>
          <w:b/>
          <w:bCs/>
          <w:sz w:val="22"/>
          <w:u w:val="single"/>
        </w:rPr>
      </w:pPr>
      <w:r w:rsidRPr="00CA1826">
        <w:rPr>
          <w:b/>
          <w:bCs/>
          <w:sz w:val="22"/>
          <w:u w:val="single"/>
        </w:rPr>
        <w:t>Kościoły</w:t>
      </w:r>
    </w:p>
    <w:p w14:paraId="28A001FE" w14:textId="77777777" w:rsidR="00BB4BD2" w:rsidRDefault="00BB4BD2" w:rsidP="00D45180">
      <w:pPr>
        <w:spacing w:after="0" w:line="240" w:lineRule="auto"/>
        <w:jc w:val="both"/>
        <w:rPr>
          <w:b/>
          <w:bCs/>
          <w:sz w:val="22"/>
        </w:rPr>
      </w:pPr>
    </w:p>
    <w:p w14:paraId="1D792ADE" w14:textId="77777777" w:rsidR="00527823" w:rsidRPr="00527823" w:rsidRDefault="00C16205" w:rsidP="00E8612F">
      <w:pPr>
        <w:spacing w:after="0" w:line="240" w:lineRule="auto"/>
        <w:ind w:firstLine="357"/>
        <w:jc w:val="both"/>
        <w:rPr>
          <w:rFonts w:cs="Times New Roman"/>
          <w:sz w:val="22"/>
        </w:rPr>
      </w:pPr>
      <w:r w:rsidRPr="00527823">
        <w:rPr>
          <w:rFonts w:cs="Times New Roman"/>
          <w:sz w:val="22"/>
          <w:u w:val="single"/>
        </w:rPr>
        <w:t>Nozdrzec</w:t>
      </w:r>
      <w:r w:rsidR="00900D76">
        <w:rPr>
          <w:rFonts w:cs="Times New Roman"/>
          <w:sz w:val="22"/>
          <w:u w:val="single"/>
        </w:rPr>
        <w:t>. Z</w:t>
      </w:r>
      <w:r w:rsidRPr="00527823">
        <w:rPr>
          <w:rFonts w:cs="Times New Roman"/>
          <w:sz w:val="22"/>
          <w:u w:val="single"/>
        </w:rPr>
        <w:t>espół kości</w:t>
      </w:r>
      <w:r w:rsidR="00EB20B2">
        <w:rPr>
          <w:rFonts w:cs="Times New Roman"/>
          <w:sz w:val="22"/>
          <w:u w:val="single"/>
        </w:rPr>
        <w:t>oła parafialnego pw. Św. Stanisława Biskupa</w:t>
      </w:r>
      <w:r w:rsidRPr="00527823">
        <w:rPr>
          <w:rFonts w:cs="Times New Roman"/>
          <w:sz w:val="22"/>
        </w:rPr>
        <w:t xml:space="preserve">. </w:t>
      </w:r>
      <w:r w:rsidR="00527823" w:rsidRPr="00527823">
        <w:rPr>
          <w:rFonts w:cs="Times New Roman"/>
          <w:sz w:val="22"/>
        </w:rPr>
        <w:t>Obecny kościół jest drugą świątynią rzymsko-katolicką jaka powstała w miejscowości. Wybudowany został w 1746 r. przez ówczesnego proboszcza ks. Jana Banieckiego. Stanął w miejscu drewnianego kościoła pochodzącego prawdopodobnie z k. XIV w. lub z 1 poł. XVI w. W 1806 r. miała miejsce konsekracja kościoła przez bp przemyskiego Antoniego Gołaszewskiego. W 1845 r. od zachodu wybudowano murowaną, trójarkadową dzwonnicę.</w:t>
      </w:r>
    </w:p>
    <w:p w14:paraId="4C6E45F6" w14:textId="77777777" w:rsidR="00527823" w:rsidRDefault="00527823" w:rsidP="00527823">
      <w:pPr>
        <w:keepNext/>
        <w:spacing w:after="0" w:line="240" w:lineRule="auto"/>
        <w:jc w:val="both"/>
      </w:pPr>
      <w:r>
        <w:rPr>
          <w:rFonts w:ascii="Arial" w:hAnsi="Arial" w:cs="Arial"/>
          <w:noProof/>
          <w:sz w:val="16"/>
          <w:szCs w:val="16"/>
        </w:rPr>
        <w:drawing>
          <wp:inline distT="0" distB="0" distL="0" distR="0" wp14:anchorId="1F7BDFA7" wp14:editId="6E3FCDA0">
            <wp:extent cx="5759450" cy="3850005"/>
            <wp:effectExtent l="0" t="0" r="0" b="0"/>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59450" cy="3850005"/>
                    </a:xfrm>
                    <a:prstGeom prst="rect">
                      <a:avLst/>
                    </a:prstGeom>
                    <a:noFill/>
                    <a:ln>
                      <a:noFill/>
                    </a:ln>
                  </pic:spPr>
                </pic:pic>
              </a:graphicData>
            </a:graphic>
          </wp:inline>
        </w:drawing>
      </w:r>
    </w:p>
    <w:p w14:paraId="3D7EDADD" w14:textId="77777777" w:rsidR="00527823" w:rsidRPr="00527823" w:rsidRDefault="00527823" w:rsidP="00527823">
      <w:pPr>
        <w:pStyle w:val="Legenda"/>
        <w:jc w:val="both"/>
        <w:rPr>
          <w:rFonts w:cs="Times New Roman"/>
          <w:color w:val="auto"/>
          <w:sz w:val="22"/>
        </w:rPr>
      </w:pPr>
      <w:bookmarkStart w:id="39" w:name="_Hlk128398145"/>
      <w:r w:rsidRPr="00527823">
        <w:rPr>
          <w:color w:val="auto"/>
        </w:rPr>
        <w:t>Fot. 1. Nozdrzec. Kościół parafialny pw. św. Stanisława Biskupa (fot. autor opracowania).</w:t>
      </w:r>
    </w:p>
    <w:bookmarkEnd w:id="39"/>
    <w:p w14:paraId="469F2AB9" w14:textId="77777777" w:rsidR="00527823" w:rsidRPr="00527823" w:rsidRDefault="00527823" w:rsidP="00527823">
      <w:pPr>
        <w:spacing w:after="0" w:line="240" w:lineRule="auto"/>
        <w:ind w:firstLine="357"/>
        <w:jc w:val="both"/>
        <w:rPr>
          <w:rFonts w:cs="Times New Roman"/>
          <w:sz w:val="22"/>
        </w:rPr>
      </w:pPr>
      <w:r w:rsidRPr="00527823">
        <w:rPr>
          <w:rFonts w:cs="Times New Roman"/>
          <w:sz w:val="22"/>
        </w:rPr>
        <w:t xml:space="preserve">Kościół murowany z kamienia łamanego i cegły ceramicznej, otynkowany. Jednonawowy, poprzedzony niewielkim przedsionkiem, bez wieżowy. Nawa, której towarzyszy niższa od niej para kaplic, przechodzi w niższe i węższe prostokątne prezbiterium z dobudowaną od północy zakrystią. Świątynia przekryta jest dwuspadowymi dachami pokrytymi blachą. Nad nawą, na jej wschodnim krańcu usytuowano smukłą sygnaturkę zwieńczoną hełmem. Elewacje kościoła ozdobione zostały </w:t>
      </w:r>
      <w:r w:rsidRPr="00527823">
        <w:rPr>
          <w:rFonts w:cs="Times New Roman"/>
          <w:sz w:val="22"/>
        </w:rPr>
        <w:lastRenderedPageBreak/>
        <w:t xml:space="preserve">pilastrami podtrzymującymi gierowane, uproszczone belkowanie. Akcent dekoracji architektonicznej położony został na elewację frontową o zdwojonych pilastrach, gierowanym belkowaniu, zwieńczoną dwukondygnacyjnym wolutowym szczytem (stylistycznie nawiązuje do niego także szczyt przedsionka). Wnętrza świątyni zostały przekryte drewnianymi polichromowanymi stropami (nawa </w:t>
      </w:r>
      <w:r w:rsidR="00EA2C19">
        <w:rPr>
          <w:rFonts w:cs="Times New Roman"/>
          <w:sz w:val="22"/>
        </w:rPr>
        <w:t xml:space="preserve">              </w:t>
      </w:r>
      <w:r w:rsidRPr="00527823">
        <w:rPr>
          <w:rFonts w:cs="Times New Roman"/>
          <w:sz w:val="22"/>
        </w:rPr>
        <w:t xml:space="preserve">i prezbiterium) oraz krzyżowymi sklepieniami w kaplicach. Nawa otwiera się arkadami na prezbiterium i nawy boczne. Skromny wystrój architektoniczny wnętrza ogranicza się do pilastrów dzielących ściany nawy, podtrzymujących gzyms koronujący. </w:t>
      </w:r>
    </w:p>
    <w:p w14:paraId="6336DE43" w14:textId="77777777" w:rsidR="00C16205" w:rsidRPr="00527823" w:rsidRDefault="00C16205" w:rsidP="00944D4B">
      <w:pPr>
        <w:spacing w:after="0" w:line="240" w:lineRule="auto"/>
        <w:ind w:firstLine="357"/>
        <w:jc w:val="both"/>
        <w:rPr>
          <w:rFonts w:cs="Times New Roman"/>
          <w:sz w:val="22"/>
        </w:rPr>
      </w:pPr>
      <w:r w:rsidRPr="00527823">
        <w:rPr>
          <w:rFonts w:cs="Times New Roman"/>
          <w:sz w:val="22"/>
        </w:rPr>
        <w:t>Świątyni od zachodu towarzyszy wybudowana w 1845 r. murowana trójarkadowa dzwonnica. Na terenie dawnego cmentarza przykościelnego wyznaczonego współczesnym ogrodzeniem zachował się jeden pomnik będący kompilacją upamiętniającą pochówki dwóch miejscowych proboszczów</w:t>
      </w:r>
      <w:r w:rsidR="00527823" w:rsidRPr="00527823">
        <w:rPr>
          <w:rFonts w:cs="Times New Roman"/>
          <w:sz w:val="22"/>
        </w:rPr>
        <w:t>:</w:t>
      </w:r>
      <w:r w:rsidRPr="00527823">
        <w:rPr>
          <w:rFonts w:cs="Times New Roman"/>
          <w:sz w:val="22"/>
        </w:rPr>
        <w:t xml:space="preserve"> ks. Tomasza Turkowskiego (1827) i ks. Józefa Szymczakiewicza (1856) oraz kolatorów Michała (1791) </w:t>
      </w:r>
      <w:r w:rsidR="00527823">
        <w:rPr>
          <w:rFonts w:cs="Times New Roman"/>
          <w:sz w:val="22"/>
        </w:rPr>
        <w:t xml:space="preserve">                   </w:t>
      </w:r>
      <w:r w:rsidRPr="00527823">
        <w:rPr>
          <w:rFonts w:cs="Times New Roman"/>
          <w:sz w:val="22"/>
        </w:rPr>
        <w:t>i Marcina (1837) hr. Bukowskich a także Tadeusza Preka (1833).</w:t>
      </w:r>
    </w:p>
    <w:p w14:paraId="4AF98F20" w14:textId="77777777" w:rsidR="00B15514" w:rsidRDefault="00C16205" w:rsidP="00E8612F">
      <w:pPr>
        <w:spacing w:after="0" w:line="240" w:lineRule="auto"/>
        <w:ind w:firstLine="357"/>
        <w:jc w:val="both"/>
        <w:rPr>
          <w:rFonts w:cs="Times New Roman"/>
          <w:sz w:val="22"/>
        </w:rPr>
      </w:pPr>
      <w:r w:rsidRPr="00527823">
        <w:rPr>
          <w:rFonts w:cs="Times New Roman"/>
          <w:sz w:val="22"/>
        </w:rPr>
        <w:t>Na południe od kościoła znajdował się historyczny zespół plebański, który w poł. XIX w. składał się wyłącznie z budynków drewnianych. Obecnie zachowała się murowana, parterowa plebania (nieużytkowna) powstała na pocz. XX w. (przed 1907 r.) staraniem proboszcza ks. Stanisława Schenkera. Podpiwniczony, rozłożysty budynek kryty dwuspadowym dachem, na którym cementowa dachówka. Od północny do plebani dobudowano niewielki murowany ganek kryty dachem pulpitowym. Elewacje budynku ozdobione są dekoracją ramową, gzymsem koronującym, opaskami okiennymi. Elewacja frontowa (zachodnia) podkreślona została wgłębną werandą ograniczoną metalową balustradą oraz sztukatorską dekoracją umieszczoną nad otworami okiennymi.</w:t>
      </w:r>
    </w:p>
    <w:p w14:paraId="62F48FD8" w14:textId="77777777" w:rsidR="00B15514" w:rsidRDefault="00B15514" w:rsidP="00B15514">
      <w:pPr>
        <w:keepNext/>
        <w:spacing w:after="0" w:line="240" w:lineRule="auto"/>
        <w:jc w:val="both"/>
      </w:pPr>
    </w:p>
    <w:p w14:paraId="5B3F4DC6" w14:textId="77777777" w:rsidR="00EB20B2" w:rsidRPr="00EB20B2" w:rsidRDefault="0047165F" w:rsidP="00EB20B2">
      <w:pPr>
        <w:spacing w:after="0" w:line="240" w:lineRule="auto"/>
        <w:ind w:firstLine="357"/>
        <w:jc w:val="both"/>
        <w:rPr>
          <w:rFonts w:cs="Times New Roman"/>
          <w:bCs/>
          <w:sz w:val="22"/>
          <w:u w:val="single"/>
        </w:rPr>
      </w:pPr>
      <w:r w:rsidRPr="00EB20B2">
        <w:rPr>
          <w:rFonts w:cs="Times New Roman"/>
          <w:bCs/>
          <w:sz w:val="22"/>
          <w:u w:val="single"/>
        </w:rPr>
        <w:t>Wesoła</w:t>
      </w:r>
      <w:r w:rsidR="00900D76">
        <w:rPr>
          <w:rFonts w:cs="Times New Roman"/>
          <w:bCs/>
          <w:sz w:val="22"/>
          <w:u w:val="single"/>
        </w:rPr>
        <w:t>. Z</w:t>
      </w:r>
      <w:r w:rsidR="00EB20B2" w:rsidRPr="00EB20B2">
        <w:rPr>
          <w:rFonts w:cs="Times New Roman"/>
          <w:bCs/>
          <w:sz w:val="22"/>
          <w:u w:val="single"/>
        </w:rPr>
        <w:t>espół kościoła parafialnego pw</w:t>
      </w:r>
      <w:r w:rsidR="004A60DD">
        <w:rPr>
          <w:rFonts w:cs="Times New Roman"/>
          <w:bCs/>
          <w:sz w:val="22"/>
          <w:u w:val="single"/>
        </w:rPr>
        <w:t>.</w:t>
      </w:r>
      <w:r w:rsidR="00EB20B2" w:rsidRPr="00EB20B2">
        <w:rPr>
          <w:rFonts w:cs="Times New Roman"/>
          <w:bCs/>
          <w:sz w:val="22"/>
          <w:u w:val="single"/>
        </w:rPr>
        <w:t xml:space="preserve"> Św. Katarzyny.</w:t>
      </w:r>
      <w:r w:rsidR="00EB20B2" w:rsidRPr="00EB20B2">
        <w:rPr>
          <w:rFonts w:cs="Times New Roman"/>
          <w:bCs/>
          <w:sz w:val="22"/>
        </w:rPr>
        <w:t xml:space="preserve"> </w:t>
      </w:r>
      <w:r w:rsidR="00EB20B2" w:rsidRPr="00EB20B2">
        <w:rPr>
          <w:rFonts w:cs="Times New Roman"/>
          <w:sz w:val="22"/>
        </w:rPr>
        <w:t xml:space="preserve">Parafia w Wesołej została założona </w:t>
      </w:r>
      <w:r w:rsidR="00EB20B2">
        <w:rPr>
          <w:rFonts w:cs="Times New Roman"/>
          <w:sz w:val="22"/>
        </w:rPr>
        <w:t xml:space="preserve">             </w:t>
      </w:r>
      <w:r w:rsidR="00EB20B2" w:rsidRPr="00EB20B2">
        <w:rPr>
          <w:rFonts w:cs="Times New Roman"/>
          <w:sz w:val="22"/>
        </w:rPr>
        <w:t>w 1462 r. Powstał wówczas drewniany kościół p.w. św. Katarzyny i św. Barbary. W latach 1838-1839 na miejscu poprzedniego powstał nowy, murowany kościół wg projektu D. Albertiza. W drodze licytacji publicznej został oddany do budowy Żydowi z Sanoka Mendlowi Hezigowi. Wnętrze kościoła nakryte było płaskim, drewnianym stropem i podzielone na trzy nawy przez drewniane słupy. W trakcie remontu w latach 1880-1890 usunięto drewniane galerie, a w 1903 r. wykonano prace malarskie we wnętrzu oraz położono nową posadzkę z płytek ceramicznych. W 1934 r. wieże nakryto nowym hełmem, w miejscu starego. Zasadnicze zmiany nastąpiły w l. 1956-1959, wnętrze wówczas otrzymało nowe kolebkowe sklepienie z gurtami, wsparte masywnych, prostokątnych filarach. Powstał układ trójnawowy, halowy zachowany do dziś.</w:t>
      </w:r>
    </w:p>
    <w:p w14:paraId="26978BE2" w14:textId="5413DE82" w:rsidR="00EB20B2" w:rsidRPr="00EB20B2" w:rsidRDefault="00EB20B2" w:rsidP="00EB20B2">
      <w:pPr>
        <w:spacing w:after="0" w:line="240" w:lineRule="auto"/>
        <w:ind w:firstLine="357"/>
        <w:jc w:val="both"/>
        <w:rPr>
          <w:rFonts w:cs="Times New Roman"/>
          <w:sz w:val="22"/>
        </w:rPr>
      </w:pPr>
      <w:r w:rsidRPr="00EB20B2">
        <w:rPr>
          <w:rFonts w:cs="Times New Roman"/>
          <w:sz w:val="22"/>
        </w:rPr>
        <w:t>Kościół usytuowany w centrum wsi, ok. 100 na pd. od drogi głównej biegnącej przez miejscowość, za potokiem Baryczką. Murowany z cegły pełnej, na kamiennym cokole. Otynkowany. Na planie prostokąta z węższym, prosto zamkniętym prezbiterium, z ryzalitami zakrystii i skarbca po bokach. Wnętrze trójnawowe, kruchta oddzielona ścianą arkadową, z wydzielonym niewielkim przedsionkiem pośrodku oraz krętymi schodami na chór muzyczny i wieżę. Sklepienie kolebkowe z gurtami, koszowe, kolebkowe z lunetami, w zakrystii i skarbcu stropy płaskie, drewniane. Nad nawami dach czterospadowy, nad prezbiterium trójspadowy. Zakrystia i skarbiec niższe, nakryte daszkami o dwóch połaciach. W licu fasady, nad chórem, dwukondygnacyjna wieża zwieńczona baniastym hełmem z wysoką, ażurową latarnią z krzyżem. Fasada z dekoracją architektoniczną</w:t>
      </w:r>
      <w:r w:rsidR="00010663">
        <w:rPr>
          <w:rFonts w:cs="Times New Roman"/>
          <w:sz w:val="22"/>
        </w:rPr>
        <w:t xml:space="preserve"> </w:t>
      </w:r>
      <w:r w:rsidRPr="00EB20B2">
        <w:rPr>
          <w:rFonts w:cs="Times New Roman"/>
          <w:sz w:val="22"/>
        </w:rPr>
        <w:t>o charakterze ramowym.</w:t>
      </w:r>
    </w:p>
    <w:p w14:paraId="1EDE269C" w14:textId="77777777" w:rsidR="00EB20B2" w:rsidRDefault="00EB20B2" w:rsidP="00EB20B2">
      <w:pPr>
        <w:spacing w:after="0" w:line="240" w:lineRule="auto"/>
        <w:ind w:firstLine="357"/>
        <w:jc w:val="both"/>
        <w:rPr>
          <w:rFonts w:cs="Times New Roman"/>
          <w:sz w:val="22"/>
        </w:rPr>
      </w:pPr>
      <w:r>
        <w:rPr>
          <w:rFonts w:cs="Times New Roman"/>
          <w:sz w:val="22"/>
        </w:rPr>
        <w:t>Od zachodu,</w:t>
      </w:r>
      <w:r w:rsidRPr="00EB20B2">
        <w:rPr>
          <w:rFonts w:cs="Times New Roman"/>
          <w:sz w:val="22"/>
        </w:rPr>
        <w:t xml:space="preserve"> w ogrodzeniu</w:t>
      </w:r>
      <w:r>
        <w:rPr>
          <w:rFonts w:cs="Times New Roman"/>
          <w:sz w:val="22"/>
        </w:rPr>
        <w:t>,</w:t>
      </w:r>
      <w:r w:rsidRPr="00EB20B2">
        <w:rPr>
          <w:rFonts w:cs="Times New Roman"/>
          <w:sz w:val="22"/>
        </w:rPr>
        <w:t xml:space="preserve"> </w:t>
      </w:r>
      <w:r>
        <w:rPr>
          <w:rFonts w:cs="Times New Roman"/>
          <w:sz w:val="22"/>
        </w:rPr>
        <w:t xml:space="preserve">usytuowana </w:t>
      </w:r>
      <w:r w:rsidRPr="00EB20B2">
        <w:rPr>
          <w:rFonts w:cs="Times New Roman"/>
          <w:sz w:val="22"/>
        </w:rPr>
        <w:t>jest dzwonnica. Powstała w l. 70-tych XX w. Powtarza ona klasycystyczne cechy przyjęte w pierwotnym obiekcie (z poł. XIX w.), jednakże zmieniono jej położenie</w:t>
      </w:r>
      <w:r>
        <w:rPr>
          <w:rFonts w:cs="Times New Roman"/>
          <w:sz w:val="22"/>
        </w:rPr>
        <w:t xml:space="preserve"> (zlokalizowana była przed fasadą świątyni, przy głównych schodach prowadzących na teren kościoła</w:t>
      </w:r>
      <w:r w:rsidRPr="00EB20B2">
        <w:rPr>
          <w:rFonts w:cs="Times New Roman"/>
          <w:sz w:val="22"/>
        </w:rPr>
        <w:t>. Murowana, tynkowana, na betonowej, prostokątnej podbudowie, obłożonej na froncie płytkami kamiennymi. Posiada trzy wąskie i wysokie przęsła zamknięte pełnym łukiem w których umieszczono dzwony. Środkowy otwór nieco szerszy wyższy. Kryta dachem brogowym, blaszanym zwieńczonym metalowym krzyżem łacińskim. W dzwonnicy znajdują się trzy dzwony, w tym XVI-wieczny gotycki.</w:t>
      </w:r>
      <w:r>
        <w:rPr>
          <w:rFonts w:cs="Times New Roman"/>
          <w:sz w:val="22"/>
        </w:rPr>
        <w:t xml:space="preserve"> </w:t>
      </w:r>
      <w:r w:rsidRPr="00EB20B2">
        <w:rPr>
          <w:rFonts w:cs="Times New Roman"/>
          <w:sz w:val="22"/>
        </w:rPr>
        <w:t xml:space="preserve">W 1953 r. kościół został otoczony ogrodzeniem, w ciągu którego wybudowano istniejące do dziś cztery niewielkie murowane kapliczki wnękowe. </w:t>
      </w:r>
    </w:p>
    <w:p w14:paraId="4B7BE96A" w14:textId="77777777" w:rsidR="00EB20B2" w:rsidRDefault="00EB20B2" w:rsidP="00EB20B2">
      <w:pPr>
        <w:keepNext/>
        <w:spacing w:after="0" w:line="240" w:lineRule="auto"/>
        <w:jc w:val="both"/>
      </w:pPr>
      <w:r>
        <w:rPr>
          <w:rFonts w:ascii="Arial" w:hAnsi="Arial" w:cs="Arial"/>
          <w:noProof/>
          <w:sz w:val="16"/>
          <w:szCs w:val="16"/>
        </w:rPr>
        <w:lastRenderedPageBreak/>
        <w:drawing>
          <wp:inline distT="0" distB="0" distL="0" distR="0" wp14:anchorId="20C069AA" wp14:editId="10A26006">
            <wp:extent cx="5759450" cy="3992880"/>
            <wp:effectExtent l="0" t="0" r="0" b="0"/>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59450" cy="3992880"/>
                    </a:xfrm>
                    <a:prstGeom prst="rect">
                      <a:avLst/>
                    </a:prstGeom>
                    <a:noFill/>
                    <a:ln>
                      <a:noFill/>
                    </a:ln>
                  </pic:spPr>
                </pic:pic>
              </a:graphicData>
            </a:graphic>
          </wp:inline>
        </w:drawing>
      </w:r>
    </w:p>
    <w:p w14:paraId="6BB670EE" w14:textId="77777777" w:rsidR="00EB20B2" w:rsidRPr="00EB20B2" w:rsidRDefault="00EB20B2" w:rsidP="00EB20B2">
      <w:pPr>
        <w:pStyle w:val="Legenda"/>
        <w:jc w:val="both"/>
        <w:rPr>
          <w:rFonts w:cs="Times New Roman"/>
          <w:color w:val="auto"/>
          <w:sz w:val="22"/>
        </w:rPr>
      </w:pPr>
      <w:bookmarkStart w:id="40" w:name="_Hlk128398157"/>
      <w:r w:rsidRPr="00527823">
        <w:rPr>
          <w:color w:val="auto"/>
        </w:rPr>
        <w:t xml:space="preserve">Fot. </w:t>
      </w:r>
      <w:r w:rsidR="006B2FDA">
        <w:rPr>
          <w:color w:val="auto"/>
        </w:rPr>
        <w:t>2</w:t>
      </w:r>
      <w:r w:rsidRPr="00527823">
        <w:rPr>
          <w:color w:val="auto"/>
        </w:rPr>
        <w:t xml:space="preserve">. </w:t>
      </w:r>
      <w:r>
        <w:rPr>
          <w:color w:val="auto"/>
        </w:rPr>
        <w:t>Wesoła</w:t>
      </w:r>
      <w:r w:rsidRPr="00527823">
        <w:rPr>
          <w:color w:val="auto"/>
        </w:rPr>
        <w:t xml:space="preserve">. </w:t>
      </w:r>
      <w:r>
        <w:rPr>
          <w:color w:val="auto"/>
        </w:rPr>
        <w:t>Kościół parafialny pw. Św. Katarzyny</w:t>
      </w:r>
      <w:r w:rsidRPr="00527823">
        <w:rPr>
          <w:color w:val="auto"/>
        </w:rPr>
        <w:t xml:space="preserve"> (fot. autor opracowania).</w:t>
      </w:r>
    </w:p>
    <w:bookmarkEnd w:id="40"/>
    <w:p w14:paraId="51174A1A" w14:textId="77777777" w:rsidR="00167BE3" w:rsidRDefault="006B2FDA" w:rsidP="00167BE3">
      <w:pPr>
        <w:spacing w:after="0" w:line="240" w:lineRule="auto"/>
        <w:ind w:firstLine="357"/>
        <w:jc w:val="both"/>
        <w:rPr>
          <w:rFonts w:cs="Times New Roman"/>
          <w:bCs/>
          <w:sz w:val="22"/>
          <w:u w:val="single"/>
        </w:rPr>
      </w:pPr>
      <w:r>
        <w:rPr>
          <w:rFonts w:ascii="Arial" w:hAnsi="Arial" w:cs="Arial"/>
          <w:noProof/>
          <w:sz w:val="16"/>
          <w:szCs w:val="16"/>
        </w:rPr>
        <w:drawing>
          <wp:anchor distT="0" distB="0" distL="114300" distR="114300" simplePos="0" relativeHeight="251645440" behindDoc="0" locked="0" layoutInCell="1" allowOverlap="1" wp14:anchorId="404A81AC" wp14:editId="055D85DE">
            <wp:simplePos x="0" y="0"/>
            <wp:positionH relativeFrom="margin">
              <wp:posOffset>3037536</wp:posOffset>
            </wp:positionH>
            <wp:positionV relativeFrom="paragraph">
              <wp:posOffset>7206</wp:posOffset>
            </wp:positionV>
            <wp:extent cx="2731135" cy="4084955"/>
            <wp:effectExtent l="0" t="0" r="0" b="0"/>
            <wp:wrapSquare wrapText="bothSides"/>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14045" t="4214" r="7158" b="10520"/>
                    <a:stretch/>
                  </pic:blipFill>
                  <pic:spPr bwMode="auto">
                    <a:xfrm>
                      <a:off x="0" y="0"/>
                      <a:ext cx="2731135" cy="40849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A60DD" w:rsidRPr="00167BE3">
        <w:rPr>
          <w:rFonts w:cs="Times New Roman"/>
          <w:bCs/>
          <w:sz w:val="22"/>
          <w:u w:val="single"/>
        </w:rPr>
        <w:t>Izdebki</w:t>
      </w:r>
      <w:r w:rsidR="00900D76">
        <w:rPr>
          <w:rFonts w:cs="Times New Roman"/>
          <w:bCs/>
          <w:sz w:val="22"/>
          <w:u w:val="single"/>
        </w:rPr>
        <w:t>. Z</w:t>
      </w:r>
      <w:r w:rsidR="004A60DD" w:rsidRPr="00167BE3">
        <w:rPr>
          <w:rFonts w:cs="Times New Roman"/>
          <w:bCs/>
          <w:sz w:val="22"/>
          <w:u w:val="single"/>
        </w:rPr>
        <w:t>espół kościoła parafialnego</w:t>
      </w:r>
      <w:r w:rsidR="00E058AC" w:rsidRPr="00167BE3">
        <w:rPr>
          <w:rFonts w:cs="Times New Roman"/>
          <w:bCs/>
          <w:sz w:val="22"/>
          <w:u w:val="single"/>
        </w:rPr>
        <w:t xml:space="preserve"> pw. Zwiastowania NMP i </w:t>
      </w:r>
      <w:r w:rsidR="00900D76">
        <w:rPr>
          <w:rFonts w:cs="Times New Roman"/>
          <w:bCs/>
          <w:sz w:val="22"/>
          <w:u w:val="single"/>
        </w:rPr>
        <w:t>ŚŚ</w:t>
      </w:r>
      <w:r w:rsidR="00E058AC" w:rsidRPr="00167BE3">
        <w:rPr>
          <w:rFonts w:cs="Times New Roman"/>
          <w:bCs/>
          <w:sz w:val="22"/>
          <w:u w:val="single"/>
        </w:rPr>
        <w:t>. Piotra i Pawła</w:t>
      </w:r>
      <w:r w:rsidR="004A60DD" w:rsidRPr="00167BE3">
        <w:rPr>
          <w:rFonts w:cs="Times New Roman"/>
          <w:bCs/>
          <w:sz w:val="22"/>
          <w:u w:val="single"/>
        </w:rPr>
        <w:t>.</w:t>
      </w:r>
      <w:r w:rsidR="00167BE3" w:rsidRPr="00167BE3">
        <w:rPr>
          <w:rFonts w:cs="Times New Roman"/>
          <w:bCs/>
          <w:sz w:val="22"/>
        </w:rPr>
        <w:t xml:space="preserve"> </w:t>
      </w:r>
      <w:r w:rsidR="00167BE3" w:rsidRPr="00167BE3">
        <w:rPr>
          <w:rFonts w:cs="Times New Roman"/>
          <w:sz w:val="22"/>
        </w:rPr>
        <w:t xml:space="preserve">Kościół został wzniesiony jako następca drewnianej świątyni, która została wybudowana przed 1583 r. Murowaną świątynię wznoszono w latach 1912-18 wg projektu znanego architekta - Jana Sas-Zubrzyckiego. Konsekrowana 9 sierpnia 1931 r. przez bpa przemyskiego Anatola Nowaka. Zlokalizowany na pn.-zach. od starego kościoła, który został rozebrany w 1919 r., po wybudowaniu nowej świątyni. Położony jest na stoku wzgórza, nad doliną Magierówki, dominuje nad miejscowością. </w:t>
      </w:r>
    </w:p>
    <w:p w14:paraId="0582BA2A" w14:textId="51FBA65E" w:rsidR="00E25B69" w:rsidRDefault="00A048C1" w:rsidP="00E8612F">
      <w:pPr>
        <w:spacing w:after="0" w:line="240" w:lineRule="auto"/>
        <w:ind w:firstLine="357"/>
        <w:jc w:val="both"/>
        <w:rPr>
          <w:rFonts w:cs="Times New Roman"/>
          <w:sz w:val="22"/>
        </w:rPr>
      </w:pPr>
      <w:r>
        <w:rPr>
          <w:noProof/>
        </w:rPr>
        <mc:AlternateContent>
          <mc:Choice Requires="wps">
            <w:drawing>
              <wp:anchor distT="0" distB="0" distL="114300" distR="114300" simplePos="0" relativeHeight="251662848" behindDoc="0" locked="0" layoutInCell="1" allowOverlap="1" wp14:anchorId="2C7717BC" wp14:editId="5DDA5313">
                <wp:simplePos x="0" y="0"/>
                <wp:positionH relativeFrom="column">
                  <wp:posOffset>3041015</wp:posOffset>
                </wp:positionH>
                <wp:positionV relativeFrom="paragraph">
                  <wp:posOffset>2050415</wp:posOffset>
                </wp:positionV>
                <wp:extent cx="2707640" cy="375285"/>
                <wp:effectExtent l="0" t="3810" r="0" b="1905"/>
                <wp:wrapSquare wrapText="bothSides"/>
                <wp:docPr id="366419294"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7640" cy="3752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8ACE87C" w14:textId="77777777" w:rsidR="00E25B69" w:rsidRPr="00E25B69" w:rsidRDefault="00E25B69" w:rsidP="00E25B69">
                            <w:pPr>
                              <w:pStyle w:val="Legenda"/>
                              <w:jc w:val="both"/>
                              <w:rPr>
                                <w:rFonts w:cs="Times New Roman"/>
                                <w:color w:val="auto"/>
                                <w:sz w:val="22"/>
                              </w:rPr>
                            </w:pPr>
                            <w:r w:rsidRPr="00527823">
                              <w:rPr>
                                <w:color w:val="auto"/>
                              </w:rPr>
                              <w:t xml:space="preserve">Fot. </w:t>
                            </w:r>
                            <w:r w:rsidR="006B2FDA">
                              <w:rPr>
                                <w:color w:val="auto"/>
                              </w:rPr>
                              <w:t>3</w:t>
                            </w:r>
                            <w:r w:rsidRPr="00527823">
                              <w:rPr>
                                <w:color w:val="auto"/>
                              </w:rPr>
                              <w:t xml:space="preserve">. </w:t>
                            </w:r>
                            <w:r>
                              <w:rPr>
                                <w:color w:val="auto"/>
                              </w:rPr>
                              <w:t>Izdebki</w:t>
                            </w:r>
                            <w:r w:rsidRPr="00527823">
                              <w:rPr>
                                <w:color w:val="auto"/>
                              </w:rPr>
                              <w:t xml:space="preserve">. </w:t>
                            </w:r>
                            <w:r>
                              <w:rPr>
                                <w:color w:val="auto"/>
                              </w:rPr>
                              <w:t xml:space="preserve">Kościół parafialny pw. Zwiastowania NMP i </w:t>
                            </w:r>
                            <w:r w:rsidR="00B43ECB">
                              <w:rPr>
                                <w:color w:val="auto"/>
                              </w:rPr>
                              <w:t>ŚŚ</w:t>
                            </w:r>
                            <w:r>
                              <w:rPr>
                                <w:color w:val="auto"/>
                              </w:rPr>
                              <w:t>. Piotra i Pawła</w:t>
                            </w:r>
                            <w:r w:rsidRPr="00527823">
                              <w:rPr>
                                <w:color w:val="auto"/>
                              </w:rPr>
                              <w:t xml:space="preserve"> (fot. autor opracowania).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7717BC" id="Text Box 84" o:spid="_x0000_s1028" type="#_x0000_t202" style="position:absolute;left:0;text-align:left;margin-left:239.45pt;margin-top:161.45pt;width:213.2pt;height:29.5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" stroked="f">
                <v:textbox inset="0,0,0,0">
                  <w:txbxContent>
                    <w:p w14:paraId="08ACE87C" w14:textId="77777777" w:rsidR="00E25B69" w:rsidRPr="00E25B69" w:rsidRDefault="00E25B69" w:rsidP="00E25B69">
                      <w:pPr>
                        <w:pStyle w:val="Legenda"/>
                        <w:jc w:val="both"/>
                        <w:rPr>
                          <w:rFonts w:cs="Times New Roman"/>
                          <w:color w:val="auto"/>
                          <w:sz w:val="22"/>
                        </w:rPr>
                      </w:pPr>
                      <w:r w:rsidRPr="00527823">
                        <w:rPr>
                          <w:color w:val="auto"/>
                        </w:rPr>
                        <w:t xml:space="preserve">Fot. </w:t>
                      </w:r>
                      <w:r w:rsidR="006B2FDA">
                        <w:rPr>
                          <w:color w:val="auto"/>
                        </w:rPr>
                        <w:t>3</w:t>
                      </w:r>
                      <w:r w:rsidRPr="00527823">
                        <w:rPr>
                          <w:color w:val="auto"/>
                        </w:rPr>
                        <w:t xml:space="preserve">. </w:t>
                      </w:r>
                      <w:r>
                        <w:rPr>
                          <w:color w:val="auto"/>
                        </w:rPr>
                        <w:t>Izdebki</w:t>
                      </w:r>
                      <w:r w:rsidRPr="00527823">
                        <w:rPr>
                          <w:color w:val="auto"/>
                        </w:rPr>
                        <w:t xml:space="preserve">. </w:t>
                      </w:r>
                      <w:r>
                        <w:rPr>
                          <w:color w:val="auto"/>
                        </w:rPr>
                        <w:t xml:space="preserve">Kościół parafialny pw. Zwiastowania NMP i </w:t>
                      </w:r>
                      <w:r w:rsidR="00B43ECB">
                        <w:rPr>
                          <w:color w:val="auto"/>
                        </w:rPr>
                        <w:t>ŚŚ</w:t>
                      </w:r>
                      <w:r>
                        <w:rPr>
                          <w:color w:val="auto"/>
                        </w:rPr>
                        <w:t>. Piotra i Pawła</w:t>
                      </w:r>
                      <w:r w:rsidRPr="00527823">
                        <w:rPr>
                          <w:color w:val="auto"/>
                        </w:rPr>
                        <w:t xml:space="preserve"> (fot. autor opracowania).</w:t>
                      </w:r>
                    </w:p>
                  </w:txbxContent>
                </v:textbox>
                <w10:wrap type="square"/>
              </v:shape>
            </w:pict>
          </mc:Fallback>
        </mc:AlternateContent>
      </w:r>
      <w:r w:rsidR="00167BE3" w:rsidRPr="00167BE3">
        <w:rPr>
          <w:rFonts w:cs="Times New Roman"/>
          <w:sz w:val="22"/>
        </w:rPr>
        <w:t>Kościół murowany z cegły ceramicznej i z piaskowca, z wieża na osi głównej. Korpus pseudobazylikowy. Mury z zewnątrz licowane zendrówką o wątku główkowym, wewnątrz otynkowane. Z ciosów piaskowca wykonane są: portal główny, naroża dolnej kondygnacji wieży, profilowane kapniki skarp i ławy podokienne, zworniki i nasady otworów i blend, gzymsy kordonowe oraz detale wystroju architektoni</w:t>
      </w:r>
      <w:r w:rsidR="006B2FDA">
        <w:rPr>
          <w:rFonts w:cs="Times New Roman"/>
          <w:sz w:val="22"/>
        </w:rPr>
        <w:t>-</w:t>
      </w:r>
      <w:r w:rsidR="00167BE3" w:rsidRPr="00167BE3">
        <w:rPr>
          <w:rFonts w:cs="Times New Roman"/>
          <w:sz w:val="22"/>
        </w:rPr>
        <w:t>cznego. Rzut zbliżony do krzyża łacińskiego. Prezbiterium</w:t>
      </w:r>
      <w:r w:rsidR="00B43ECB">
        <w:rPr>
          <w:rFonts w:cs="Times New Roman"/>
          <w:sz w:val="22"/>
        </w:rPr>
        <w:t xml:space="preserve"> </w:t>
      </w:r>
      <w:r w:rsidR="006B2FDA">
        <w:rPr>
          <w:rFonts w:cs="Times New Roman"/>
          <w:sz w:val="22"/>
        </w:rPr>
        <w:t>jedno</w:t>
      </w:r>
      <w:r w:rsidR="00167BE3" w:rsidRPr="00167BE3">
        <w:rPr>
          <w:rFonts w:cs="Times New Roman"/>
          <w:sz w:val="22"/>
        </w:rPr>
        <w:t xml:space="preserve">przęsłowe, </w:t>
      </w:r>
      <w:r w:rsidR="006B2FDA">
        <w:rPr>
          <w:rFonts w:cs="Times New Roman"/>
          <w:sz w:val="22"/>
        </w:rPr>
        <w:t>trzy</w:t>
      </w:r>
      <w:r w:rsidR="00167BE3" w:rsidRPr="00167BE3">
        <w:rPr>
          <w:rFonts w:cs="Times New Roman"/>
          <w:sz w:val="22"/>
        </w:rPr>
        <w:t>bocznie zamknięte ze spłaszczoną absydą, z dwoma zakrystiami po bokach. Korpus</w:t>
      </w:r>
      <w:r w:rsidR="00B43ECB">
        <w:rPr>
          <w:rFonts w:cs="Times New Roman"/>
          <w:sz w:val="22"/>
        </w:rPr>
        <w:t xml:space="preserve"> </w:t>
      </w:r>
      <w:r w:rsidR="006B2FDA">
        <w:rPr>
          <w:rFonts w:cs="Times New Roman"/>
          <w:sz w:val="22"/>
        </w:rPr>
        <w:t>trzy</w:t>
      </w:r>
      <w:r w:rsidR="00167BE3" w:rsidRPr="00167BE3">
        <w:rPr>
          <w:rFonts w:cs="Times New Roman"/>
          <w:sz w:val="22"/>
        </w:rPr>
        <w:t xml:space="preserve">nawowy, </w:t>
      </w:r>
      <w:r w:rsidR="006B2FDA">
        <w:rPr>
          <w:rFonts w:cs="Times New Roman"/>
          <w:sz w:val="22"/>
        </w:rPr>
        <w:t>trzy</w:t>
      </w:r>
      <w:r w:rsidR="00167BE3" w:rsidRPr="00167BE3">
        <w:rPr>
          <w:rFonts w:cs="Times New Roman"/>
          <w:sz w:val="22"/>
        </w:rPr>
        <w:t xml:space="preserve">przęsłowy skrzyżowany z transeptem. Nawa środkowa dwukrotnie szersza od bocznych. Korpus nawowy zamknięty jest od strony południowej wieżą </w:t>
      </w:r>
      <w:r w:rsidR="00167BE3" w:rsidRPr="00167BE3">
        <w:rPr>
          <w:rFonts w:cs="Times New Roman"/>
          <w:sz w:val="22"/>
        </w:rPr>
        <w:lastRenderedPageBreak/>
        <w:t xml:space="preserve">z dwoma przedsionkami po bokach odpowiadającymi nawom bocznym. Wieża o szerokości nawy głównej ma rzut prostokąta. Prezbiterium, transept równe w wysokości z nawą główną, przykryte są skrzyżowanymi dachami dwuspadowymi o równej wysokości kalenicy. Na skrzyżowaniu umieszczona jest 4-boczna sygnaturka zwieńczony 3-graniastym hełmem iglicowym. Dach nad prezbiterium przechodzi w 3-połaciowy, w transeptach zakończony jest trójkątnymi szczytami. Nawy boczne, niższe, przykryte są dachami pulpitowymi przechodzącymi w 2-połaciowe nad przedsionkami. Zakrystie </w:t>
      </w:r>
      <w:r w:rsidR="00010663">
        <w:rPr>
          <w:rFonts w:cs="Times New Roman"/>
          <w:sz w:val="22"/>
        </w:rPr>
        <w:t xml:space="preserve">                          </w:t>
      </w:r>
      <w:r w:rsidR="00167BE3" w:rsidRPr="00167BE3">
        <w:rPr>
          <w:rFonts w:cs="Times New Roman"/>
          <w:sz w:val="22"/>
        </w:rPr>
        <w:t>i przedsionek przy zakrystii kryte dachami pulpitowymi. Wieża przykryta jest 4-graniastym hełmem iglicowym. Elewacje o wątku ceglanym z kamiennymi wyłogami. Otwory i blendy sklepione są łukiem ostrym, odcinkowym, dwuramiennym, koliście i płasko. Rozglifione są przeważnie do wewnątrz, niektóre profilowane. Wyposażenie wnętrza pochodzi ze starego kościoła (m.in. zachowany ołtarz główny późnobarokowy z 2 ćw. XVIII w.).</w:t>
      </w:r>
    </w:p>
    <w:p w14:paraId="032C9442" w14:textId="77777777" w:rsidR="00E8612F" w:rsidRDefault="00E8612F" w:rsidP="00E8612F">
      <w:pPr>
        <w:spacing w:after="0" w:line="240" w:lineRule="auto"/>
        <w:jc w:val="both"/>
        <w:rPr>
          <w:b/>
          <w:bCs/>
          <w:sz w:val="22"/>
        </w:rPr>
      </w:pPr>
    </w:p>
    <w:p w14:paraId="604067E4" w14:textId="77777777" w:rsidR="004D1E43" w:rsidRPr="00900D76" w:rsidRDefault="00BA6899" w:rsidP="004D1E43">
      <w:pPr>
        <w:spacing w:after="0" w:line="240" w:lineRule="auto"/>
        <w:ind w:firstLine="357"/>
        <w:jc w:val="both"/>
        <w:rPr>
          <w:sz w:val="22"/>
        </w:rPr>
      </w:pPr>
      <w:r w:rsidRPr="00900D76">
        <w:rPr>
          <w:sz w:val="22"/>
        </w:rPr>
        <w:t xml:space="preserve">Na terenie Gminy istniał jeszcze drewniany kościół </w:t>
      </w:r>
      <w:r w:rsidR="00806609" w:rsidRPr="00900D76">
        <w:rPr>
          <w:sz w:val="22"/>
        </w:rPr>
        <w:t xml:space="preserve">pw. Św. Zofii </w:t>
      </w:r>
      <w:r w:rsidRPr="00900D76">
        <w:rPr>
          <w:sz w:val="22"/>
        </w:rPr>
        <w:t>w Gdyczyn</w:t>
      </w:r>
      <w:r w:rsidR="00900D76" w:rsidRPr="00900D76">
        <w:rPr>
          <w:sz w:val="22"/>
        </w:rPr>
        <w:t>ie</w:t>
      </w:r>
      <w:r w:rsidRPr="00900D76">
        <w:rPr>
          <w:sz w:val="22"/>
        </w:rPr>
        <w:t xml:space="preserve"> (obecnie część miejscowości Siedliska) </w:t>
      </w:r>
      <w:r w:rsidR="004D1E43" w:rsidRPr="00900D76">
        <w:rPr>
          <w:sz w:val="22"/>
        </w:rPr>
        <w:t xml:space="preserve">przeniesiony w 1929 r. z Dylągowej. Wybudowany </w:t>
      </w:r>
      <w:r w:rsidR="00806609" w:rsidRPr="00900D76">
        <w:rPr>
          <w:sz w:val="22"/>
        </w:rPr>
        <w:t xml:space="preserve">pierwotnie </w:t>
      </w:r>
      <w:r w:rsidR="004D1E43" w:rsidRPr="00900D76">
        <w:rPr>
          <w:sz w:val="22"/>
        </w:rPr>
        <w:t>w 1709 r.</w:t>
      </w:r>
      <w:r w:rsidRPr="00900D76">
        <w:rPr>
          <w:sz w:val="22"/>
        </w:rPr>
        <w:t xml:space="preserve"> </w:t>
      </w:r>
      <w:r w:rsidR="00900D76">
        <w:rPr>
          <w:sz w:val="22"/>
        </w:rPr>
        <w:t xml:space="preserve">                  </w:t>
      </w:r>
      <w:r w:rsidR="004D1E43" w:rsidRPr="00900D76">
        <w:rPr>
          <w:sz w:val="22"/>
        </w:rPr>
        <w:t>z fundacji Teofili z Czartoryskich Ogińskiej</w:t>
      </w:r>
      <w:r w:rsidR="001D448E" w:rsidRPr="00900D76">
        <w:rPr>
          <w:sz w:val="22"/>
        </w:rPr>
        <w:t xml:space="preserve"> </w:t>
      </w:r>
      <w:r w:rsidR="001D448E" w:rsidRPr="00900D76">
        <w:rPr>
          <w:color w:val="000000"/>
          <w:sz w:val="22"/>
          <w:shd w:val="clear" w:color="auto" w:fill="FFFFFF"/>
        </w:rPr>
        <w:t>i Stanisława Pękalskiego</w:t>
      </w:r>
      <w:r w:rsidR="00806609" w:rsidRPr="00900D76">
        <w:rPr>
          <w:sz w:val="22"/>
        </w:rPr>
        <w:t>, usytuowany w sąsiedztwie zabudowań dworskich.</w:t>
      </w:r>
      <w:r w:rsidR="001D448E" w:rsidRPr="00900D76">
        <w:rPr>
          <w:sz w:val="22"/>
        </w:rPr>
        <w:t xml:space="preserve"> Rozebrany w 1947 r.</w:t>
      </w:r>
    </w:p>
    <w:p w14:paraId="21DE6D59" w14:textId="77777777" w:rsidR="00BA6899" w:rsidRDefault="00BA6899" w:rsidP="00E8612F">
      <w:pPr>
        <w:spacing w:after="0" w:line="240" w:lineRule="auto"/>
        <w:jc w:val="both"/>
        <w:rPr>
          <w:b/>
          <w:bCs/>
          <w:sz w:val="22"/>
        </w:rPr>
      </w:pPr>
    </w:p>
    <w:p w14:paraId="6D15BFCD" w14:textId="77777777" w:rsidR="00634497" w:rsidRPr="00CA1826" w:rsidRDefault="00634497" w:rsidP="00BF6FC8">
      <w:pPr>
        <w:spacing w:after="0" w:line="240" w:lineRule="auto"/>
        <w:ind w:firstLine="357"/>
        <w:jc w:val="center"/>
        <w:rPr>
          <w:b/>
          <w:bCs/>
          <w:sz w:val="22"/>
          <w:u w:val="single"/>
        </w:rPr>
      </w:pPr>
      <w:r w:rsidRPr="00CA1826">
        <w:rPr>
          <w:b/>
          <w:bCs/>
          <w:sz w:val="22"/>
          <w:u w:val="single"/>
        </w:rPr>
        <w:t>Cerkwie</w:t>
      </w:r>
    </w:p>
    <w:p w14:paraId="766C1ED2" w14:textId="77777777" w:rsidR="00BB4BD2" w:rsidRDefault="00BB4BD2" w:rsidP="00634497">
      <w:pPr>
        <w:spacing w:after="0" w:line="240" w:lineRule="auto"/>
        <w:ind w:firstLine="357"/>
        <w:jc w:val="both"/>
        <w:rPr>
          <w:b/>
          <w:bCs/>
          <w:sz w:val="22"/>
        </w:rPr>
      </w:pPr>
    </w:p>
    <w:p w14:paraId="2CE7482A" w14:textId="3A60ECD1" w:rsidR="00D83188" w:rsidRPr="00D83188" w:rsidRDefault="00A048C1" w:rsidP="00D83188">
      <w:pPr>
        <w:spacing w:after="0" w:line="240" w:lineRule="auto"/>
        <w:ind w:firstLine="357"/>
        <w:jc w:val="both"/>
        <w:rPr>
          <w:rFonts w:cs="Times New Roman"/>
          <w:sz w:val="22"/>
        </w:rPr>
      </w:pPr>
      <w:r>
        <w:rPr>
          <w:noProof/>
        </w:rPr>
        <mc:AlternateContent>
          <mc:Choice Requires="wps">
            <w:drawing>
              <wp:anchor distT="0" distB="0" distL="114300" distR="114300" simplePos="0" relativeHeight="251666944" behindDoc="0" locked="0" layoutInCell="1" allowOverlap="1" wp14:anchorId="6FD641D0" wp14:editId="61CE174E">
                <wp:simplePos x="0" y="0"/>
                <wp:positionH relativeFrom="column">
                  <wp:posOffset>1905</wp:posOffset>
                </wp:positionH>
                <wp:positionV relativeFrom="paragraph">
                  <wp:posOffset>4947920</wp:posOffset>
                </wp:positionV>
                <wp:extent cx="5759450" cy="193675"/>
                <wp:effectExtent l="0" t="3175" r="0" b="3175"/>
                <wp:wrapSquare wrapText="bothSides"/>
                <wp:docPr id="801787526" name="Text Box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9450" cy="1936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7CE06A6" w14:textId="77777777" w:rsidR="00B43ECB" w:rsidRPr="00B43ECB" w:rsidRDefault="00B43ECB" w:rsidP="00B43ECB">
                            <w:pPr>
                              <w:pStyle w:val="Legenda"/>
                              <w:jc w:val="both"/>
                              <w:rPr>
                                <w:rFonts w:cs="Times New Roman"/>
                                <w:color w:val="auto"/>
                                <w:sz w:val="22"/>
                              </w:rPr>
                            </w:pPr>
                            <w:r w:rsidRPr="00527823">
                              <w:rPr>
                                <w:color w:val="auto"/>
                              </w:rPr>
                              <w:t xml:space="preserve">Fot. </w:t>
                            </w:r>
                            <w:r w:rsidR="0033572D">
                              <w:rPr>
                                <w:color w:val="auto"/>
                              </w:rPr>
                              <w:t>4</w:t>
                            </w:r>
                            <w:r w:rsidRPr="00527823">
                              <w:rPr>
                                <w:color w:val="auto"/>
                              </w:rPr>
                              <w:t xml:space="preserve">. </w:t>
                            </w:r>
                            <w:r>
                              <w:rPr>
                                <w:color w:val="auto"/>
                              </w:rPr>
                              <w:t>Siedliska. Cerkiew grekokatolicka</w:t>
                            </w:r>
                            <w:r w:rsidRPr="00527823">
                              <w:rPr>
                                <w:color w:val="auto"/>
                              </w:rPr>
                              <w:t xml:space="preserve"> (fot. autor opracowania).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D641D0" id="Text Box 116" o:spid="_x0000_s1029" type="#_x0000_t202" style="position:absolute;left:0;text-align:left;margin-left:.15pt;margin-top:389.6pt;width:453.5pt;height:15.2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" stroked="f">
                <v:textbox inset="0,0,0,0">
                  <w:txbxContent>
                    <w:p w14:paraId="27CE06A6" w14:textId="77777777" w:rsidR="00B43ECB" w:rsidRPr="00B43ECB" w:rsidRDefault="00B43ECB" w:rsidP="00B43ECB">
                      <w:pPr>
                        <w:pStyle w:val="Legenda"/>
                        <w:jc w:val="both"/>
                        <w:rPr>
                          <w:rFonts w:cs="Times New Roman"/>
                          <w:color w:val="auto"/>
                          <w:sz w:val="22"/>
                        </w:rPr>
                      </w:pPr>
                      <w:r w:rsidRPr="00527823">
                        <w:rPr>
                          <w:color w:val="auto"/>
                        </w:rPr>
                        <w:t xml:space="preserve">Fot. </w:t>
                      </w:r>
                      <w:r w:rsidR="0033572D">
                        <w:rPr>
                          <w:color w:val="auto"/>
                        </w:rPr>
                        <w:t>4</w:t>
                      </w:r>
                      <w:r w:rsidRPr="00527823">
                        <w:rPr>
                          <w:color w:val="auto"/>
                        </w:rPr>
                        <w:t xml:space="preserve">. </w:t>
                      </w:r>
                      <w:r>
                        <w:rPr>
                          <w:color w:val="auto"/>
                        </w:rPr>
                        <w:t>Siedliska. Cerkiew grekokatolicka</w:t>
                      </w:r>
                      <w:r w:rsidRPr="00527823">
                        <w:rPr>
                          <w:color w:val="auto"/>
                        </w:rPr>
                        <w:t xml:space="preserve"> (fot. autor opracowania).</w:t>
                      </w:r>
                    </w:p>
                  </w:txbxContent>
                </v:textbox>
                <w10:wrap type="square"/>
              </v:shape>
            </w:pict>
          </mc:Fallback>
        </mc:AlternateContent>
      </w:r>
      <w:r w:rsidR="0033572D">
        <w:rPr>
          <w:rFonts w:ascii="Arial" w:hAnsi="Arial" w:cs="Arial"/>
          <w:noProof/>
          <w:sz w:val="16"/>
          <w:szCs w:val="16"/>
        </w:rPr>
        <w:drawing>
          <wp:anchor distT="0" distB="0" distL="114300" distR="114300" simplePos="0" relativeHeight="251654656" behindDoc="1" locked="0" layoutInCell="1" allowOverlap="1" wp14:anchorId="224E3D6A" wp14:editId="2E96CC66">
            <wp:simplePos x="0" y="0"/>
            <wp:positionH relativeFrom="column">
              <wp:posOffset>2378</wp:posOffset>
            </wp:positionH>
            <wp:positionV relativeFrom="paragraph">
              <wp:posOffset>552790</wp:posOffset>
            </wp:positionV>
            <wp:extent cx="5759450" cy="4345305"/>
            <wp:effectExtent l="0" t="0" r="0" b="0"/>
            <wp:wrapTight wrapText="bothSides">
              <wp:wrapPolygon edited="0">
                <wp:start x="0" y="0"/>
                <wp:lineTo x="0" y="21496"/>
                <wp:lineTo x="21505" y="21496"/>
                <wp:lineTo x="21505" y="0"/>
                <wp:lineTo x="0" y="0"/>
              </wp:wrapPolygon>
            </wp:wrapTight>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59450" cy="4345305"/>
                    </a:xfrm>
                    <a:prstGeom prst="rect">
                      <a:avLst/>
                    </a:prstGeom>
                    <a:noFill/>
                    <a:ln>
                      <a:noFill/>
                    </a:ln>
                  </pic:spPr>
                </pic:pic>
              </a:graphicData>
            </a:graphic>
            <wp14:sizeRelH relativeFrom="page">
              <wp14:pctWidth>0</wp14:pctWidth>
            </wp14:sizeRelH>
            <wp14:sizeRelV relativeFrom="page">
              <wp14:pctHeight>0</wp14:pctHeight>
            </wp14:sizeRelV>
          </wp:anchor>
        </w:drawing>
      </w:r>
      <w:r w:rsidR="00634497" w:rsidRPr="00D83188">
        <w:rPr>
          <w:rFonts w:cs="Times New Roman"/>
          <w:sz w:val="22"/>
          <w:u w:val="single"/>
        </w:rPr>
        <w:t>Siedliska</w:t>
      </w:r>
      <w:r w:rsidR="00900D76">
        <w:rPr>
          <w:rFonts w:cs="Times New Roman"/>
          <w:sz w:val="22"/>
          <w:u w:val="single"/>
        </w:rPr>
        <w:t>. C</w:t>
      </w:r>
      <w:r w:rsidR="00634497" w:rsidRPr="00D83188">
        <w:rPr>
          <w:rFonts w:cs="Times New Roman"/>
          <w:sz w:val="22"/>
          <w:u w:val="single"/>
        </w:rPr>
        <w:t>erkiew grekokatolicka pw. Św. Michała Archanioła, ob. kościół rzymskokatolicki pw. Wniebowzięcia Matki Bo</w:t>
      </w:r>
      <w:r w:rsidR="00D83188" w:rsidRPr="00D83188">
        <w:rPr>
          <w:rFonts w:cs="Times New Roman"/>
          <w:sz w:val="22"/>
          <w:u w:val="single"/>
        </w:rPr>
        <w:t>ż</w:t>
      </w:r>
      <w:r w:rsidR="00634497" w:rsidRPr="00D83188">
        <w:rPr>
          <w:rFonts w:cs="Times New Roman"/>
          <w:sz w:val="22"/>
          <w:u w:val="single"/>
        </w:rPr>
        <w:t>ej.</w:t>
      </w:r>
      <w:r w:rsidR="00D83188" w:rsidRPr="00D83188">
        <w:rPr>
          <w:rFonts w:cs="Times New Roman"/>
          <w:sz w:val="22"/>
        </w:rPr>
        <w:t xml:space="preserve"> Jest to n</w:t>
      </w:r>
      <w:r w:rsidR="00634497" w:rsidRPr="00D83188">
        <w:rPr>
          <w:rFonts w:cs="Times New Roman"/>
          <w:sz w:val="22"/>
        </w:rPr>
        <w:t>ajbardziej reprezentacyjn</w:t>
      </w:r>
      <w:r w:rsidR="00D83188" w:rsidRPr="00D83188">
        <w:rPr>
          <w:rFonts w:cs="Times New Roman"/>
          <w:sz w:val="22"/>
        </w:rPr>
        <w:t>a</w:t>
      </w:r>
      <w:r w:rsidR="00634497" w:rsidRPr="00D83188">
        <w:rPr>
          <w:rFonts w:cs="Times New Roman"/>
          <w:sz w:val="22"/>
        </w:rPr>
        <w:t xml:space="preserve"> cerki</w:t>
      </w:r>
      <w:r w:rsidR="00D83188" w:rsidRPr="00D83188">
        <w:rPr>
          <w:rFonts w:cs="Times New Roman"/>
          <w:sz w:val="22"/>
        </w:rPr>
        <w:t>ew</w:t>
      </w:r>
      <w:r w:rsidR="00634497" w:rsidRPr="00D83188">
        <w:rPr>
          <w:rFonts w:cs="Times New Roman"/>
          <w:sz w:val="22"/>
        </w:rPr>
        <w:t>, zachowa</w:t>
      </w:r>
      <w:r w:rsidR="00D83188" w:rsidRPr="00D83188">
        <w:rPr>
          <w:rFonts w:cs="Times New Roman"/>
          <w:sz w:val="22"/>
        </w:rPr>
        <w:t>n</w:t>
      </w:r>
      <w:r w:rsidR="00634497" w:rsidRPr="00D83188">
        <w:rPr>
          <w:rFonts w:cs="Times New Roman"/>
          <w:sz w:val="22"/>
        </w:rPr>
        <w:t xml:space="preserve">a do czasów współczesnych na terenie gminy Nozdrzec. </w:t>
      </w:r>
    </w:p>
    <w:p w14:paraId="3FC8400F" w14:textId="77777777" w:rsidR="00D83188" w:rsidRPr="00D83188" w:rsidRDefault="00D83188" w:rsidP="00D83188">
      <w:pPr>
        <w:spacing w:after="0" w:line="240" w:lineRule="auto"/>
        <w:ind w:firstLine="357"/>
        <w:jc w:val="both"/>
        <w:rPr>
          <w:rFonts w:cs="Times New Roman"/>
          <w:sz w:val="22"/>
        </w:rPr>
      </w:pPr>
      <w:r w:rsidRPr="00D83188">
        <w:rPr>
          <w:rFonts w:cs="Times New Roman"/>
          <w:sz w:val="22"/>
        </w:rPr>
        <w:t xml:space="preserve">Cerkiew zlokalizowana </w:t>
      </w:r>
      <w:r>
        <w:rPr>
          <w:rFonts w:cs="Times New Roman"/>
          <w:sz w:val="22"/>
        </w:rPr>
        <w:t xml:space="preserve">jest </w:t>
      </w:r>
      <w:r w:rsidRPr="00D83188">
        <w:rPr>
          <w:rFonts w:cs="Times New Roman"/>
          <w:sz w:val="22"/>
        </w:rPr>
        <w:t>w środkowej części miejscowości, przy drodze do Wołodzi. Wybudowana w 1860 r., w latach w 1913 r. i 1936 r. budynek cerkwi rozbudowano oraz odnowiono. W 1893 r. zmieniła wezwanie z Podwyższenia Krzyża Świętego na Św. Michała. Cerkiew należała do </w:t>
      </w:r>
      <w:hyperlink r:id="rId22" w:tooltip="Greckokatolicki dekanat birczański" w:history="1">
        <w:r w:rsidRPr="00D83188">
          <w:rPr>
            <w:rStyle w:val="Hipercze"/>
            <w:rFonts w:cs="Times New Roman"/>
            <w:color w:val="auto"/>
            <w:sz w:val="22"/>
            <w:u w:val="none"/>
          </w:rPr>
          <w:t>greckokatolickiego dekanatu birczańskiego</w:t>
        </w:r>
      </w:hyperlink>
      <w:r w:rsidRPr="00D83188">
        <w:rPr>
          <w:rFonts w:cs="Times New Roman"/>
          <w:sz w:val="22"/>
        </w:rPr>
        <w:t xml:space="preserve">, po I wojnie światowej przeniesiona do dekanatu </w:t>
      </w:r>
      <w:r w:rsidRPr="00D83188">
        <w:rPr>
          <w:rFonts w:cs="Times New Roman"/>
          <w:sz w:val="22"/>
        </w:rPr>
        <w:lastRenderedPageBreak/>
        <w:t>dynowskiego. W 1934 r. parafia weszła w skład </w:t>
      </w:r>
      <w:hyperlink r:id="rId23" w:tooltip="Apostolska Administracja Łemkowszczyzny" w:history="1">
        <w:r w:rsidRPr="00D83188">
          <w:rPr>
            <w:rStyle w:val="Hipercze"/>
            <w:rFonts w:cs="Times New Roman"/>
            <w:color w:val="auto"/>
            <w:sz w:val="22"/>
            <w:u w:val="none"/>
          </w:rPr>
          <w:t>Apostolskiej Administracji Łemkowszczyzny</w:t>
        </w:r>
      </w:hyperlink>
      <w:r w:rsidRPr="00D83188">
        <w:rPr>
          <w:rFonts w:cs="Times New Roman"/>
          <w:sz w:val="22"/>
        </w:rPr>
        <w:t>. Do parafii należała filialna cerkiew w Wołodzu. Od 1949 r. do 2008 r. użytkowana była jako kościół rzymskokatolicki pw. Wniebowzięcia Matki Bożej.</w:t>
      </w:r>
    </w:p>
    <w:p w14:paraId="004E6043" w14:textId="158E74DE" w:rsidR="00B43ECB" w:rsidRDefault="00A048C1" w:rsidP="00D83188">
      <w:pPr>
        <w:spacing w:after="0" w:line="240" w:lineRule="auto"/>
        <w:ind w:firstLine="357"/>
        <w:jc w:val="both"/>
        <w:rPr>
          <w:rFonts w:cs="Times New Roman"/>
          <w:sz w:val="22"/>
        </w:rPr>
      </w:pPr>
      <w:r>
        <w:rPr>
          <w:noProof/>
        </w:rPr>
        <mc:AlternateContent>
          <mc:Choice Requires="wps">
            <w:drawing>
              <wp:anchor distT="0" distB="0" distL="114300" distR="114300" simplePos="0" relativeHeight="251667968" behindDoc="0" locked="0" layoutInCell="1" allowOverlap="1" wp14:anchorId="527E8487" wp14:editId="5CA9BD77">
                <wp:simplePos x="0" y="0"/>
                <wp:positionH relativeFrom="column">
                  <wp:posOffset>2540</wp:posOffset>
                </wp:positionH>
                <wp:positionV relativeFrom="paragraph">
                  <wp:posOffset>6328410</wp:posOffset>
                </wp:positionV>
                <wp:extent cx="5759450" cy="194310"/>
                <wp:effectExtent l="0" t="3810" r="0" b="1905"/>
                <wp:wrapSquare wrapText="bothSides"/>
                <wp:docPr id="647354486" name="Text 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9450" cy="1943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3D644AB" w14:textId="77777777" w:rsidR="0033572D" w:rsidRPr="0033572D" w:rsidRDefault="0033572D" w:rsidP="0033572D">
                            <w:pPr>
                              <w:pStyle w:val="Legenda"/>
                              <w:jc w:val="both"/>
                              <w:rPr>
                                <w:rFonts w:cs="Times New Roman"/>
                                <w:color w:val="auto"/>
                                <w:sz w:val="22"/>
                              </w:rPr>
                            </w:pPr>
                            <w:r w:rsidRPr="00527823">
                              <w:rPr>
                                <w:color w:val="auto"/>
                              </w:rPr>
                              <w:t xml:space="preserve">Fot. </w:t>
                            </w:r>
                            <w:r>
                              <w:rPr>
                                <w:color w:val="auto"/>
                              </w:rPr>
                              <w:t>5</w:t>
                            </w:r>
                            <w:r w:rsidRPr="00527823">
                              <w:rPr>
                                <w:color w:val="auto"/>
                              </w:rPr>
                              <w:t xml:space="preserve">. </w:t>
                            </w:r>
                            <w:r>
                              <w:rPr>
                                <w:color w:val="auto"/>
                              </w:rPr>
                              <w:t>Wara. Cerkiew grekokatolicka</w:t>
                            </w:r>
                            <w:r w:rsidRPr="00527823">
                              <w:rPr>
                                <w:color w:val="auto"/>
                              </w:rPr>
                              <w:t xml:space="preserve"> (fot. autor opracowania).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7E8487" id="Text Box 117" o:spid="_x0000_s1030" type="#_x0000_t202" style="position:absolute;left:0;text-align:left;margin-left:.2pt;margin-top:498.3pt;width:453.5pt;height:15.3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" stroked="f">
                <v:textbox inset="0,0,0,0">
                  <w:txbxContent>
                    <w:p w14:paraId="63D644AB" w14:textId="77777777" w:rsidR="0033572D" w:rsidRPr="0033572D" w:rsidRDefault="0033572D" w:rsidP="0033572D">
                      <w:pPr>
                        <w:pStyle w:val="Legenda"/>
                        <w:jc w:val="both"/>
                        <w:rPr>
                          <w:rFonts w:cs="Times New Roman"/>
                          <w:color w:val="auto"/>
                          <w:sz w:val="22"/>
                        </w:rPr>
                      </w:pPr>
                      <w:r w:rsidRPr="00527823">
                        <w:rPr>
                          <w:color w:val="auto"/>
                        </w:rPr>
                        <w:t xml:space="preserve">Fot. </w:t>
                      </w:r>
                      <w:r>
                        <w:rPr>
                          <w:color w:val="auto"/>
                        </w:rPr>
                        <w:t>5</w:t>
                      </w:r>
                      <w:r w:rsidRPr="00527823">
                        <w:rPr>
                          <w:color w:val="auto"/>
                        </w:rPr>
                        <w:t xml:space="preserve">. </w:t>
                      </w:r>
                      <w:r>
                        <w:rPr>
                          <w:color w:val="auto"/>
                        </w:rPr>
                        <w:t>Wara. Cerkiew grekokatolicka</w:t>
                      </w:r>
                      <w:r w:rsidRPr="00527823">
                        <w:rPr>
                          <w:color w:val="auto"/>
                        </w:rPr>
                        <w:t xml:space="preserve"> (fot. autor opracowania).</w:t>
                      </w:r>
                    </w:p>
                  </w:txbxContent>
                </v:textbox>
                <w10:wrap type="square"/>
              </v:shape>
            </w:pict>
          </mc:Fallback>
        </mc:AlternateContent>
      </w:r>
      <w:r w:rsidR="0033572D">
        <w:rPr>
          <w:rFonts w:ascii="Arial" w:hAnsi="Arial" w:cs="Arial"/>
          <w:noProof/>
          <w:sz w:val="16"/>
          <w:szCs w:val="16"/>
        </w:rPr>
        <w:drawing>
          <wp:anchor distT="0" distB="0" distL="114300" distR="114300" simplePos="0" relativeHeight="251655680" behindDoc="0" locked="0" layoutInCell="1" allowOverlap="1" wp14:anchorId="3A70972A" wp14:editId="0C63EAD2">
            <wp:simplePos x="0" y="0"/>
            <wp:positionH relativeFrom="column">
              <wp:posOffset>2702</wp:posOffset>
            </wp:positionH>
            <wp:positionV relativeFrom="paragraph">
              <wp:posOffset>2145694</wp:posOffset>
            </wp:positionV>
            <wp:extent cx="5759450" cy="4125595"/>
            <wp:effectExtent l="0" t="0" r="0" b="0"/>
            <wp:wrapSquare wrapText="bothSides"/>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59450" cy="4125595"/>
                    </a:xfrm>
                    <a:prstGeom prst="rect">
                      <a:avLst/>
                    </a:prstGeom>
                    <a:noFill/>
                    <a:ln>
                      <a:noFill/>
                    </a:ln>
                  </pic:spPr>
                </pic:pic>
              </a:graphicData>
            </a:graphic>
            <wp14:sizeRelH relativeFrom="page">
              <wp14:pctWidth>0</wp14:pctWidth>
            </wp14:sizeRelH>
            <wp14:sizeRelV relativeFrom="page">
              <wp14:pctHeight>0</wp14:pctHeight>
            </wp14:sizeRelV>
          </wp:anchor>
        </w:drawing>
      </w:r>
      <w:r w:rsidR="00D83188" w:rsidRPr="00D83188">
        <w:rPr>
          <w:rFonts w:cs="Times New Roman"/>
          <w:sz w:val="22"/>
        </w:rPr>
        <w:t>Cerkiew jest budowlą drewnianą, orientowaną, trójdzielną. Ściany w konstrukcji zrębowej, wzmocnione lisicami i oszalowane. Czworoboczna bryła zakończona jest trójbocznie – w tej części zlokalizowano węższe prezbiterium, a po bokach trójkątne pomieszczenia pomocnicze. Przekryta wielospadowym dachem, z którego wyrasta ośmioboczna dwukondygnacyjna wieża dekorowana ślepymi arkadami. Wieża przekryta cebulastym hełmem zakończonym ażurową latarnią. Przed nawą węższy od niej, piętrowy babiniec. Piętro babińca zostało zaznaczone na elewacji zastosowaniem przydaszków, ponad którymi charakterystyczne okrągłe okna drugiej kondygnacji. Babiniec poprzedza niski przedsionek o trójspadowym dachu. Wnętrze ze stropami płaskimi. Po zaanektowaniu cerkwi na świątynię rzymskokatolicką przeniesiono do jej wnętrza wystrój ze zniszczonego kościoła</w:t>
      </w:r>
      <w:r w:rsidR="00010663">
        <w:rPr>
          <w:rFonts w:cs="Times New Roman"/>
          <w:sz w:val="22"/>
        </w:rPr>
        <w:t xml:space="preserve">                                     </w:t>
      </w:r>
      <w:r w:rsidR="00D83188" w:rsidRPr="00D83188">
        <w:rPr>
          <w:rFonts w:cs="Times New Roman"/>
          <w:sz w:val="22"/>
        </w:rPr>
        <w:t xml:space="preserve">w Siedliskach-Gdyczynie. Obecnie wyposażona jest w neobarokowe ołtarze: główny oraz boczne </w:t>
      </w:r>
      <w:r w:rsidR="00614898">
        <w:rPr>
          <w:rFonts w:cs="Times New Roman"/>
          <w:sz w:val="22"/>
        </w:rPr>
        <w:t xml:space="preserve">                     </w:t>
      </w:r>
      <w:r w:rsidR="00D83188" w:rsidRPr="00D83188">
        <w:rPr>
          <w:rFonts w:cs="Times New Roman"/>
          <w:sz w:val="22"/>
        </w:rPr>
        <w:t xml:space="preserve">z ok. poł. XIX w. Pozostałościami wyposażenia cerkiewnego są carskie wrota wmontowane wtórnie </w:t>
      </w:r>
      <w:r w:rsidR="00614898">
        <w:rPr>
          <w:rFonts w:cs="Times New Roman"/>
          <w:sz w:val="22"/>
        </w:rPr>
        <w:t xml:space="preserve">   </w:t>
      </w:r>
      <w:r w:rsidR="00010663">
        <w:rPr>
          <w:rFonts w:cs="Times New Roman"/>
          <w:sz w:val="22"/>
        </w:rPr>
        <w:t xml:space="preserve">          </w:t>
      </w:r>
      <w:r w:rsidR="00D83188" w:rsidRPr="00D83188">
        <w:rPr>
          <w:rFonts w:cs="Times New Roman"/>
          <w:sz w:val="22"/>
        </w:rPr>
        <w:t>w strukturę ołtarza głównego. Oprócz ołtarzy zachowała się również chrzcielnica dekorowana figuralną sceną Chrztu Chrystusa.</w:t>
      </w:r>
    </w:p>
    <w:p w14:paraId="59CF9187" w14:textId="77777777" w:rsidR="00D83188" w:rsidRPr="00B43ECB" w:rsidRDefault="00D83188" w:rsidP="00B43ECB">
      <w:pPr>
        <w:spacing w:after="0" w:line="240" w:lineRule="auto"/>
        <w:jc w:val="both"/>
        <w:rPr>
          <w:rFonts w:cs="Times New Roman"/>
          <w:sz w:val="22"/>
        </w:rPr>
      </w:pPr>
    </w:p>
    <w:p w14:paraId="0B0EC1D0" w14:textId="6F60BACA" w:rsidR="00614898" w:rsidRPr="00614898" w:rsidRDefault="00614898" w:rsidP="00614898">
      <w:pPr>
        <w:spacing w:after="0" w:line="240" w:lineRule="auto"/>
        <w:ind w:firstLine="357"/>
        <w:jc w:val="both"/>
        <w:rPr>
          <w:rFonts w:cs="Times New Roman"/>
          <w:color w:val="000000"/>
          <w:sz w:val="22"/>
        </w:rPr>
      </w:pPr>
      <w:r>
        <w:rPr>
          <w:rFonts w:cs="Times New Roman"/>
          <w:sz w:val="22"/>
          <w:u w:val="single"/>
        </w:rPr>
        <w:t>Wara</w:t>
      </w:r>
      <w:r w:rsidR="00900D76">
        <w:rPr>
          <w:rFonts w:cs="Times New Roman"/>
          <w:sz w:val="22"/>
          <w:u w:val="single"/>
        </w:rPr>
        <w:t>. C</w:t>
      </w:r>
      <w:r w:rsidRPr="00614898">
        <w:rPr>
          <w:rFonts w:cs="Times New Roman"/>
          <w:sz w:val="22"/>
          <w:u w:val="single"/>
        </w:rPr>
        <w:t>erkiew grekokatolicka pw. Podwyższenia Krzyża Świętego, ob. kościół rzymsko-katolick</w:t>
      </w:r>
      <w:r w:rsidRPr="00614898">
        <w:rPr>
          <w:rFonts w:cs="Times New Roman"/>
          <w:sz w:val="22"/>
        </w:rPr>
        <w:t>i.</w:t>
      </w:r>
      <w:r w:rsidRPr="00614898">
        <w:rPr>
          <w:rFonts w:cs="Times New Roman"/>
          <w:color w:val="000000"/>
          <w:sz w:val="22"/>
        </w:rPr>
        <w:t xml:space="preserve"> </w:t>
      </w:r>
      <w:r w:rsidRPr="00614898">
        <w:rPr>
          <w:rFonts w:cs="Times New Roman"/>
          <w:sz w:val="22"/>
        </w:rPr>
        <w:t xml:space="preserve">W Warze, w której przeważała ludność narodowości ruskiej, pierwotną świątynią była cerkiew. W 1593 r. Katarzyna Wapowska, właścicielka dóbr dynowskich, do których należała Wara, doprowadziła do zamiany cerkwi na świątynię rzymskokatolicką. Zapewne po tym roku powstała kolejna cerkiew parafialna. Parafia, która wchodziła w skład dekanatu birczańskiego istniała jako samodzielna jednostka do 1785 r. W tym czasie przeprowadzona centralnie przez władze zaborcze reorganizacja struktury eparchii przemyskiej, zlikwidowała parafię w Warze włączając ją do parafii w Hłudnie. W 1852 </w:t>
      </w:r>
      <w:r w:rsidRPr="00614898">
        <w:rPr>
          <w:rFonts w:cs="Times New Roman"/>
          <w:color w:val="000000"/>
          <w:sz w:val="22"/>
        </w:rPr>
        <w:t xml:space="preserve">r., kiedy powstał kataster dla Wary, na miejscu obecnej cerkwi istniała starsza - drewniana na planie prostokąta. Nowa cerkiew filialna p.w. Podwyższenia Krzyża Świętego, obecna, wybudowana została w 1889 r. </w:t>
      </w:r>
      <w:r w:rsidR="00010663">
        <w:rPr>
          <w:rFonts w:cs="Times New Roman"/>
          <w:color w:val="000000"/>
          <w:sz w:val="22"/>
        </w:rPr>
        <w:t xml:space="preserve">               </w:t>
      </w:r>
      <w:r w:rsidRPr="00614898">
        <w:rPr>
          <w:rFonts w:cs="Times New Roman"/>
          <w:color w:val="000000"/>
          <w:sz w:val="22"/>
        </w:rPr>
        <w:t xml:space="preserve">W XIX w. w jej sąsiedztwie wzniesiono murowaną dzwonnicę o kształcie zdwojonej arkady, rozebraną </w:t>
      </w:r>
      <w:r w:rsidRPr="00614898">
        <w:rPr>
          <w:rFonts w:cs="Times New Roman"/>
          <w:color w:val="000000"/>
          <w:sz w:val="22"/>
        </w:rPr>
        <w:lastRenderedPageBreak/>
        <w:t xml:space="preserve">pod koniec lat 80-tych XX w. W 1946 r. po wypędzeniu grekokatolików została przejęta przez kościół rzymskokatolicki. Przebudowa w 1948 r. spowodowała likwidację kopuły znad nawy i postawienia </w:t>
      </w:r>
      <w:r w:rsidR="00010663">
        <w:rPr>
          <w:rFonts w:cs="Times New Roman"/>
          <w:color w:val="000000"/>
          <w:sz w:val="22"/>
        </w:rPr>
        <w:t xml:space="preserve">                  </w:t>
      </w:r>
      <w:r w:rsidRPr="00614898">
        <w:rPr>
          <w:rFonts w:cs="Times New Roman"/>
          <w:color w:val="000000"/>
          <w:sz w:val="22"/>
        </w:rPr>
        <w:t>w jej miejscu wysokiej iglicy. W połowie lat 80. XX w., po poświęceniu nowego kościoła, została opuszczona. W 2018 r. wylano wewnątrz fundamenty i wzniesiono na nich nowe ściany, z gazobetonu</w:t>
      </w:r>
    </w:p>
    <w:p w14:paraId="502DFB4A" w14:textId="3A195F61" w:rsidR="00614898" w:rsidRDefault="00614898" w:rsidP="00614898">
      <w:pPr>
        <w:spacing w:after="0" w:line="240" w:lineRule="auto"/>
        <w:ind w:firstLine="357"/>
        <w:jc w:val="both"/>
        <w:rPr>
          <w:rFonts w:cs="Times New Roman"/>
          <w:color w:val="333333"/>
          <w:sz w:val="23"/>
          <w:szCs w:val="23"/>
        </w:rPr>
      </w:pPr>
      <w:r w:rsidRPr="00614898">
        <w:rPr>
          <w:rFonts w:cs="Times New Roman"/>
          <w:color w:val="000000"/>
          <w:sz w:val="22"/>
        </w:rPr>
        <w:t>Cerkiew zlokalizowana jest we wschodniej części miejscowości, na północ od drogi biegnącej przez miejscowość. Usytuowana na niewielkim wzniesieniu, w pobliżu cmentarza parafialnego. Obecnie jest to świątynia orientowana, drewniana o konstrukcji zrębowej na kamiennej podmurówce. Nawa na planie prostokąta z trójspadowym</w:t>
      </w:r>
      <w:r w:rsidRPr="00614898">
        <w:rPr>
          <w:rFonts w:cs="Times New Roman"/>
          <w:sz w:val="22"/>
        </w:rPr>
        <w:t xml:space="preserve"> dachem krytym blachą, z potężną, dominującą nad świątynią sygnaturką </w:t>
      </w:r>
      <w:r w:rsidR="00010663">
        <w:rPr>
          <w:rFonts w:cs="Times New Roman"/>
          <w:sz w:val="22"/>
        </w:rPr>
        <w:t xml:space="preserve">              </w:t>
      </w:r>
      <w:r w:rsidRPr="00614898">
        <w:rPr>
          <w:rFonts w:cs="Times New Roman"/>
          <w:sz w:val="22"/>
        </w:rPr>
        <w:t>w formie wysokiego obelisku umieszczonego na cokole. Nawa poprzedzona została niewielkim przedsionkiem o dwuspadowym dachu. Prezbiterium nieznacznie niższe od nawy</w:t>
      </w:r>
      <w:r w:rsidR="00010663">
        <w:rPr>
          <w:rFonts w:cs="Times New Roman"/>
          <w:sz w:val="22"/>
        </w:rPr>
        <w:t xml:space="preserve"> </w:t>
      </w:r>
      <w:r w:rsidRPr="00614898">
        <w:rPr>
          <w:rFonts w:cs="Times New Roman"/>
          <w:sz w:val="22"/>
        </w:rPr>
        <w:t xml:space="preserve">z dachem trójspadowym. Od północy do </w:t>
      </w:r>
      <w:r w:rsidRPr="00614898">
        <w:rPr>
          <w:rFonts w:cs="Times New Roman"/>
          <w:color w:val="000000"/>
          <w:sz w:val="22"/>
        </w:rPr>
        <w:t>prezbiterium dobudowano zakrystię z dachem pulpitowym, będącym przedłużeniem połaci prezbiterium. Ściany cerkwi zostały pionowo oszalowane</w:t>
      </w:r>
      <w:r w:rsidR="00010663">
        <w:rPr>
          <w:rFonts w:cs="Times New Roman"/>
          <w:color w:val="000000"/>
          <w:sz w:val="22"/>
        </w:rPr>
        <w:t xml:space="preserve"> </w:t>
      </w:r>
      <w:r w:rsidRPr="00614898">
        <w:rPr>
          <w:rFonts w:cs="Times New Roman"/>
          <w:color w:val="000000"/>
          <w:sz w:val="22"/>
        </w:rPr>
        <w:t>z zastosowaniem listwowania. W jej wnętrzu pozostał fragment dawnego ikonostasu ze strefą Deesis. W sanktuarium stał dwuskrzydłowy ołtarzyk, z ażurową, neobarokową snycerką, z umieszczonym</w:t>
      </w:r>
      <w:r w:rsidR="00010663">
        <w:rPr>
          <w:rFonts w:cs="Times New Roman"/>
          <w:color w:val="000000"/>
          <w:sz w:val="22"/>
        </w:rPr>
        <w:t xml:space="preserve"> </w:t>
      </w:r>
      <w:r w:rsidRPr="00614898">
        <w:rPr>
          <w:rFonts w:cs="Times New Roman"/>
          <w:color w:val="000000"/>
          <w:sz w:val="22"/>
        </w:rPr>
        <w:t>w polu centralnym krucyfiksem.</w:t>
      </w:r>
      <w:r w:rsidRPr="00614898">
        <w:rPr>
          <w:rFonts w:cs="Times New Roman"/>
          <w:color w:val="333333"/>
          <w:sz w:val="23"/>
          <w:szCs w:val="23"/>
        </w:rPr>
        <w:t> </w:t>
      </w:r>
    </w:p>
    <w:p w14:paraId="0F0E1E9A" w14:textId="77777777" w:rsidR="00BB4BD2" w:rsidRDefault="00BB4BD2" w:rsidP="0033572D">
      <w:pPr>
        <w:spacing w:after="0" w:line="240" w:lineRule="auto"/>
        <w:jc w:val="both"/>
        <w:rPr>
          <w:sz w:val="22"/>
        </w:rPr>
      </w:pPr>
    </w:p>
    <w:p w14:paraId="2BB8AFD2" w14:textId="77777777" w:rsidR="00F11A81" w:rsidRDefault="00146894" w:rsidP="00F11A81">
      <w:pPr>
        <w:spacing w:after="0" w:line="240" w:lineRule="auto"/>
        <w:ind w:firstLine="357"/>
        <w:jc w:val="both"/>
        <w:rPr>
          <w:sz w:val="22"/>
        </w:rPr>
      </w:pPr>
      <w:r>
        <w:rPr>
          <w:sz w:val="22"/>
        </w:rPr>
        <w:t xml:space="preserve">Na terenie Gminy </w:t>
      </w:r>
      <w:r w:rsidR="00810D31" w:rsidRPr="00810D31">
        <w:rPr>
          <w:sz w:val="22"/>
        </w:rPr>
        <w:t xml:space="preserve">jeszcze przed II wojną światową </w:t>
      </w:r>
      <w:r>
        <w:rPr>
          <w:sz w:val="22"/>
        </w:rPr>
        <w:t xml:space="preserve">istniały </w:t>
      </w:r>
      <w:r w:rsidR="00810D31" w:rsidRPr="00810D31">
        <w:rPr>
          <w:sz w:val="22"/>
        </w:rPr>
        <w:t>cerkwi</w:t>
      </w:r>
      <w:r>
        <w:rPr>
          <w:sz w:val="22"/>
        </w:rPr>
        <w:t>e</w:t>
      </w:r>
      <w:r w:rsidR="00810D31" w:rsidRPr="00810D31">
        <w:rPr>
          <w:sz w:val="22"/>
        </w:rPr>
        <w:t xml:space="preserve"> w Izdebkach, Hłudnie</w:t>
      </w:r>
      <w:r w:rsidR="00F11A81">
        <w:rPr>
          <w:sz w:val="22"/>
        </w:rPr>
        <w:t xml:space="preserve"> </w:t>
      </w:r>
      <w:r w:rsidR="00985526">
        <w:rPr>
          <w:sz w:val="22"/>
        </w:rPr>
        <w:t xml:space="preserve">                             </w:t>
      </w:r>
      <w:r w:rsidR="00F11A81">
        <w:rPr>
          <w:sz w:val="22"/>
        </w:rPr>
        <w:t>i</w:t>
      </w:r>
      <w:r w:rsidR="00810D31" w:rsidRPr="00810D31">
        <w:rPr>
          <w:sz w:val="22"/>
        </w:rPr>
        <w:t xml:space="preserve"> Wołodzi</w:t>
      </w:r>
      <w:r w:rsidR="00F11A81">
        <w:rPr>
          <w:sz w:val="22"/>
        </w:rPr>
        <w:t xml:space="preserve">. </w:t>
      </w:r>
    </w:p>
    <w:p w14:paraId="673DD5C4" w14:textId="27A64AAD" w:rsidR="00F11A81" w:rsidRPr="00985526" w:rsidRDefault="002670CF" w:rsidP="00985526">
      <w:pPr>
        <w:spacing w:after="0" w:line="240" w:lineRule="auto"/>
        <w:ind w:firstLine="357"/>
        <w:jc w:val="both"/>
        <w:rPr>
          <w:color w:val="000000"/>
          <w:sz w:val="22"/>
          <w:shd w:val="clear" w:color="auto" w:fill="FFFFFF"/>
        </w:rPr>
      </w:pPr>
      <w:r>
        <w:rPr>
          <w:color w:val="000000"/>
          <w:sz w:val="22"/>
          <w:shd w:val="clear" w:color="auto" w:fill="FFFFFF"/>
        </w:rPr>
        <w:t>Cerkiew w</w:t>
      </w:r>
      <w:r w:rsidR="00985526" w:rsidRPr="00985526">
        <w:rPr>
          <w:color w:val="000000"/>
          <w:sz w:val="22"/>
          <w:shd w:val="clear" w:color="auto" w:fill="FFFFFF"/>
        </w:rPr>
        <w:t xml:space="preserve"> Izdebkach </w:t>
      </w:r>
      <w:r>
        <w:rPr>
          <w:color w:val="000000"/>
          <w:sz w:val="22"/>
          <w:shd w:val="clear" w:color="auto" w:fill="FFFFFF"/>
        </w:rPr>
        <w:t>wybudowana została</w:t>
      </w:r>
      <w:r w:rsidR="00985526" w:rsidRPr="00985526">
        <w:rPr>
          <w:color w:val="000000"/>
          <w:sz w:val="22"/>
          <w:shd w:val="clear" w:color="auto" w:fill="FFFFFF"/>
        </w:rPr>
        <w:t xml:space="preserve"> </w:t>
      </w:r>
      <w:r>
        <w:rPr>
          <w:color w:val="000000"/>
          <w:sz w:val="22"/>
          <w:shd w:val="clear" w:color="auto" w:fill="FFFFFF"/>
        </w:rPr>
        <w:t>w</w:t>
      </w:r>
      <w:r w:rsidR="00985526" w:rsidRPr="00985526">
        <w:rPr>
          <w:color w:val="000000"/>
          <w:sz w:val="22"/>
          <w:shd w:val="clear" w:color="auto" w:fill="FFFFFF"/>
        </w:rPr>
        <w:t xml:space="preserve"> 1660 r. w dolnej części wsi </w:t>
      </w:r>
      <w:r w:rsidR="00985526" w:rsidRPr="00985526">
        <w:rPr>
          <w:rFonts w:cs="Times New Roman"/>
          <w:sz w:val="22"/>
          <w:shd w:val="clear" w:color="auto" w:fill="FFFFFF"/>
        </w:rPr>
        <w:t>z fundacji właściciela wsi, Franciszka Orzechowskiego</w:t>
      </w:r>
      <w:r w:rsidR="00985526" w:rsidRPr="00985526">
        <w:rPr>
          <w:color w:val="000000"/>
          <w:sz w:val="22"/>
          <w:shd w:val="clear" w:color="auto" w:fill="FFFFFF"/>
        </w:rPr>
        <w:t xml:space="preserve">. </w:t>
      </w:r>
      <w:r w:rsidR="00985526" w:rsidRPr="00F11A81">
        <w:rPr>
          <w:rFonts w:cs="Times New Roman"/>
          <w:sz w:val="22"/>
          <w:shd w:val="clear" w:color="auto" w:fill="FFFFFF"/>
        </w:rPr>
        <w:t xml:space="preserve">Była to budowla </w:t>
      </w:r>
      <w:r w:rsidR="00985526">
        <w:rPr>
          <w:rFonts w:cs="Times New Roman"/>
          <w:sz w:val="22"/>
          <w:shd w:val="clear" w:color="auto" w:fill="FFFFFF"/>
        </w:rPr>
        <w:t xml:space="preserve">drewniana, </w:t>
      </w:r>
      <w:r w:rsidR="00985526" w:rsidRPr="00F11A81">
        <w:rPr>
          <w:rFonts w:cs="Times New Roman"/>
          <w:sz w:val="22"/>
          <w:shd w:val="clear" w:color="auto" w:fill="FFFFFF"/>
        </w:rPr>
        <w:t>na planie podłużnym,</w:t>
      </w:r>
      <w:r w:rsidR="00010663">
        <w:rPr>
          <w:rFonts w:cs="Times New Roman"/>
          <w:sz w:val="22"/>
          <w:shd w:val="clear" w:color="auto" w:fill="FFFFFF"/>
        </w:rPr>
        <w:t xml:space="preserve"> </w:t>
      </w:r>
      <w:r w:rsidR="00985526" w:rsidRPr="00F11A81">
        <w:rPr>
          <w:rFonts w:cs="Times New Roman"/>
          <w:sz w:val="22"/>
          <w:shd w:val="clear" w:color="auto" w:fill="FFFFFF"/>
        </w:rPr>
        <w:t xml:space="preserve">z </w:t>
      </w:r>
      <w:r w:rsidR="00985526" w:rsidRPr="006B446F">
        <w:rPr>
          <w:rFonts w:cs="Times New Roman"/>
          <w:sz w:val="22"/>
          <w:shd w:val="clear" w:color="auto" w:fill="FFFFFF"/>
        </w:rPr>
        <w:t>jednokalenicowym dachem i wieżyczką na sygnaturkę nad środkiem nawy.</w:t>
      </w:r>
      <w:r w:rsidR="00985526" w:rsidRPr="006B446F">
        <w:rPr>
          <w:color w:val="000000"/>
          <w:sz w:val="22"/>
          <w:shd w:val="clear" w:color="auto" w:fill="FFFFFF"/>
        </w:rPr>
        <w:t xml:space="preserve"> Prowadziły do niej dwa wejścia. Została poświęcona i konsekrowana pw. Złożenia Szat Najświętszej Maryi Panny.</w:t>
      </w:r>
      <w:r w:rsidR="00010663">
        <w:rPr>
          <w:rFonts w:cs="Times New Roman"/>
          <w:sz w:val="22"/>
          <w:shd w:val="clear" w:color="auto" w:fill="FFFFFF"/>
        </w:rPr>
        <w:t xml:space="preserve"> </w:t>
      </w:r>
      <w:r w:rsidR="00985526" w:rsidRPr="006B446F">
        <w:rPr>
          <w:rFonts w:cs="Times New Roman"/>
          <w:sz w:val="22"/>
          <w:shd w:val="clear" w:color="auto" w:fill="FFFFFF"/>
        </w:rPr>
        <w:t xml:space="preserve">W kościele parafialnym </w:t>
      </w:r>
      <w:r w:rsidR="00010663">
        <w:rPr>
          <w:rFonts w:cs="Times New Roman"/>
          <w:sz w:val="22"/>
          <w:shd w:val="clear" w:color="auto" w:fill="FFFFFF"/>
        </w:rPr>
        <w:t xml:space="preserve">                    </w:t>
      </w:r>
      <w:r w:rsidR="00985526" w:rsidRPr="006B446F">
        <w:rPr>
          <w:rFonts w:cs="Times New Roman"/>
          <w:sz w:val="22"/>
          <w:shd w:val="clear" w:color="auto" w:fill="FFFFFF"/>
        </w:rPr>
        <w:t>w Izdebkach znajduje się pochodzący z cerkwi obraz Matki Bożej</w:t>
      </w:r>
      <w:r w:rsidR="00010663">
        <w:rPr>
          <w:rFonts w:cs="Times New Roman"/>
          <w:sz w:val="22"/>
          <w:shd w:val="clear" w:color="auto" w:fill="FFFFFF"/>
        </w:rPr>
        <w:t xml:space="preserve"> </w:t>
      </w:r>
      <w:r w:rsidR="00985526" w:rsidRPr="006B446F">
        <w:rPr>
          <w:rFonts w:cs="Times New Roman"/>
          <w:sz w:val="22"/>
          <w:shd w:val="clear" w:color="auto" w:fill="FFFFFF"/>
        </w:rPr>
        <w:t xml:space="preserve">z Dzieciątkiem (koniec XVII w.), malowany na desce. </w:t>
      </w:r>
      <w:r w:rsidR="006B446F" w:rsidRPr="006B446F">
        <w:rPr>
          <w:color w:val="000000"/>
          <w:sz w:val="22"/>
          <w:shd w:val="clear" w:color="auto" w:fill="FFFFFF"/>
        </w:rPr>
        <w:t xml:space="preserve">W 1908 r. koło cerkwi wybudowano murowaną dzwonnicę, którą pokryto blachą. </w:t>
      </w:r>
      <w:r w:rsidR="00985526" w:rsidRPr="006B446F">
        <w:rPr>
          <w:rFonts w:cs="Times New Roman"/>
          <w:sz w:val="22"/>
          <w:shd w:val="clear" w:color="auto" w:fill="FFFFFF"/>
        </w:rPr>
        <w:t xml:space="preserve">Cerkiew została rozebrana w 1946 r. </w:t>
      </w:r>
      <w:r w:rsidR="00F11A81" w:rsidRPr="006B446F">
        <w:rPr>
          <w:rFonts w:cs="Times New Roman"/>
          <w:sz w:val="22"/>
          <w:shd w:val="clear" w:color="auto" w:fill="FFFFFF"/>
        </w:rPr>
        <w:t>Obecnie w miejscu dawnej cerkwi umieszczono pamiątkowy pomnik/głaz z inskrypcją z metalowym krzyżem obok.</w:t>
      </w:r>
    </w:p>
    <w:p w14:paraId="4A3EAF2C" w14:textId="77777777" w:rsidR="00F11A81" w:rsidRDefault="00F11A81" w:rsidP="00F11A81">
      <w:pPr>
        <w:spacing w:after="0" w:line="240" w:lineRule="auto"/>
        <w:ind w:firstLine="357"/>
        <w:jc w:val="both"/>
        <w:rPr>
          <w:rFonts w:cs="Times New Roman"/>
          <w:sz w:val="22"/>
          <w:shd w:val="clear" w:color="auto" w:fill="FFFFFF"/>
        </w:rPr>
      </w:pPr>
      <w:r w:rsidRPr="00F11A81">
        <w:rPr>
          <w:rFonts w:cs="Times New Roman"/>
          <w:sz w:val="22"/>
          <w:shd w:val="clear" w:color="auto" w:fill="FFFFFF"/>
        </w:rPr>
        <w:t xml:space="preserve">Cerkiew w Hłudnie pw. św. Paraskewy, zbudowana została w 1899 r., zburzona w 1957 r. </w:t>
      </w:r>
      <w:r w:rsidR="00884E1A">
        <w:rPr>
          <w:rFonts w:cs="Times New Roman"/>
          <w:sz w:val="22"/>
          <w:shd w:val="clear" w:color="auto" w:fill="FFFFFF"/>
        </w:rPr>
        <w:t>Z</w:t>
      </w:r>
      <w:r w:rsidRPr="00F11A81">
        <w:rPr>
          <w:rFonts w:cs="Times New Roman"/>
          <w:sz w:val="22"/>
          <w:shd w:val="clear" w:color="auto" w:fill="FFFFFF"/>
        </w:rPr>
        <w:t xml:space="preserve">lokalizowana była na skraju obecnego boiska szkolnego, naprzeciw kościoła. </w:t>
      </w:r>
    </w:p>
    <w:p w14:paraId="61D30532" w14:textId="77777777" w:rsidR="007F240B" w:rsidRPr="00F11A81" w:rsidRDefault="007F240B" w:rsidP="00F11A81">
      <w:pPr>
        <w:spacing w:after="0" w:line="240" w:lineRule="auto"/>
        <w:ind w:firstLine="357"/>
        <w:jc w:val="both"/>
        <w:rPr>
          <w:rFonts w:cs="Times New Roman"/>
          <w:sz w:val="22"/>
          <w:shd w:val="clear" w:color="auto" w:fill="FFFFFF"/>
        </w:rPr>
      </w:pPr>
      <w:r>
        <w:rPr>
          <w:rFonts w:cs="Times New Roman"/>
          <w:sz w:val="22"/>
          <w:shd w:val="clear" w:color="auto" w:fill="FFFFFF"/>
        </w:rPr>
        <w:t>Murowaną c</w:t>
      </w:r>
      <w:r w:rsidRPr="00F11A81">
        <w:rPr>
          <w:rFonts w:cs="Times New Roman"/>
          <w:sz w:val="22"/>
          <w:shd w:val="clear" w:color="auto" w:fill="FFFFFF"/>
        </w:rPr>
        <w:t xml:space="preserve">erkiew w Wołodzi zbudowano w 1905 </w:t>
      </w:r>
      <w:r>
        <w:rPr>
          <w:rFonts w:cs="Times New Roman"/>
          <w:sz w:val="22"/>
          <w:shd w:val="clear" w:color="auto" w:fill="FFFFFF"/>
        </w:rPr>
        <w:t xml:space="preserve">r. </w:t>
      </w:r>
      <w:r w:rsidRPr="00F11A81">
        <w:rPr>
          <w:rFonts w:cs="Times New Roman"/>
          <w:sz w:val="22"/>
          <w:shd w:val="clear" w:color="auto" w:fill="FFFFFF"/>
        </w:rPr>
        <w:t xml:space="preserve">w miejscu poprzedniej drewnianej. </w:t>
      </w:r>
      <w:r>
        <w:rPr>
          <w:rFonts w:cs="Times New Roman"/>
          <w:sz w:val="22"/>
          <w:shd w:val="clear" w:color="auto" w:fill="FFFFFF"/>
        </w:rPr>
        <w:t xml:space="preserve">Zlokalizowana była w centrum wsi. Była jedną z najbardziej okazałych na terenie Pogórza. </w:t>
      </w:r>
      <w:r w:rsidRPr="00F11A81">
        <w:rPr>
          <w:rFonts w:cs="Times New Roman"/>
          <w:sz w:val="22"/>
          <w:shd w:val="clear" w:color="auto" w:fill="FFFFFF"/>
        </w:rPr>
        <w:t>W 1946</w:t>
      </w:r>
      <w:r>
        <w:rPr>
          <w:rFonts w:cs="Times New Roman"/>
          <w:sz w:val="22"/>
          <w:shd w:val="clear" w:color="auto" w:fill="FFFFFF"/>
        </w:rPr>
        <w:t xml:space="preserve"> r.</w:t>
      </w:r>
      <w:r w:rsidRPr="00F11A81">
        <w:rPr>
          <w:rFonts w:cs="Times New Roman"/>
          <w:sz w:val="22"/>
          <w:shd w:val="clear" w:color="auto" w:fill="FFFFFF"/>
        </w:rPr>
        <w:t xml:space="preserve"> </w:t>
      </w:r>
      <w:r>
        <w:rPr>
          <w:rFonts w:cs="Times New Roman"/>
          <w:sz w:val="22"/>
          <w:shd w:val="clear" w:color="auto" w:fill="FFFFFF"/>
        </w:rPr>
        <w:t>p</w:t>
      </w:r>
      <w:r w:rsidRPr="00F11A81">
        <w:rPr>
          <w:rFonts w:cs="Times New Roman"/>
          <w:sz w:val="22"/>
          <w:shd w:val="clear" w:color="auto" w:fill="FFFFFF"/>
        </w:rPr>
        <w:t xml:space="preserve">o wysiedleniu ludności wyznania greckokatolickiego </w:t>
      </w:r>
      <w:r>
        <w:rPr>
          <w:rFonts w:cs="Times New Roman"/>
          <w:sz w:val="22"/>
          <w:shd w:val="clear" w:color="auto" w:fill="FFFFFF"/>
        </w:rPr>
        <w:t xml:space="preserve">w ramach „akcji Wisła” </w:t>
      </w:r>
      <w:r w:rsidRPr="00F11A81">
        <w:rPr>
          <w:rFonts w:cs="Times New Roman"/>
          <w:sz w:val="22"/>
          <w:shd w:val="clear" w:color="auto" w:fill="FFFFFF"/>
        </w:rPr>
        <w:t>cerkiew stała opuszczona. W latach 1948</w:t>
      </w:r>
      <w:r>
        <w:rPr>
          <w:rFonts w:cs="Times New Roman"/>
          <w:sz w:val="22"/>
          <w:shd w:val="clear" w:color="auto" w:fill="FFFFFF"/>
        </w:rPr>
        <w:t>-</w:t>
      </w:r>
      <w:r w:rsidRPr="00F11A81">
        <w:rPr>
          <w:rFonts w:cs="Times New Roman"/>
          <w:sz w:val="22"/>
          <w:shd w:val="clear" w:color="auto" w:fill="FFFFFF"/>
        </w:rPr>
        <w:t>54 miejscowy </w:t>
      </w:r>
      <w:hyperlink r:id="rId25" w:tooltip="PGR" w:history="1">
        <w:r w:rsidRPr="00F11A81">
          <w:rPr>
            <w:rStyle w:val="Hipercze"/>
            <w:rFonts w:cs="Times New Roman"/>
            <w:color w:val="auto"/>
            <w:sz w:val="22"/>
            <w:u w:val="none"/>
            <w:shd w:val="clear" w:color="auto" w:fill="FFFFFF"/>
          </w:rPr>
          <w:t>PGR</w:t>
        </w:r>
      </w:hyperlink>
      <w:r w:rsidRPr="00F11A81">
        <w:rPr>
          <w:rFonts w:cs="Times New Roman"/>
          <w:sz w:val="22"/>
          <w:shd w:val="clear" w:color="auto" w:fill="FFFFFF"/>
        </w:rPr>
        <w:t xml:space="preserve"> hodował w niej świnie. W 1956 świątynię wraz </w:t>
      </w:r>
      <w:r>
        <w:rPr>
          <w:rFonts w:cs="Times New Roman"/>
          <w:sz w:val="22"/>
          <w:shd w:val="clear" w:color="auto" w:fill="FFFFFF"/>
        </w:rPr>
        <w:t xml:space="preserve">                  </w:t>
      </w:r>
      <w:r w:rsidRPr="00F11A81">
        <w:rPr>
          <w:rFonts w:cs="Times New Roman"/>
          <w:sz w:val="22"/>
          <w:shd w:val="clear" w:color="auto" w:fill="FFFFFF"/>
        </w:rPr>
        <w:t>z dzwonnicą rozebrano</w:t>
      </w:r>
      <w:r>
        <w:rPr>
          <w:rFonts w:cs="Times New Roman"/>
          <w:sz w:val="22"/>
          <w:shd w:val="clear" w:color="auto" w:fill="FFFFFF"/>
        </w:rPr>
        <w:t>, Na jej miejscu wybudowano chlewnię miejscowego PGR. Do dzisiaj zachował się przy wjeździe do chlewni kamienny krzyż.</w:t>
      </w:r>
    </w:p>
    <w:p w14:paraId="777B43AD" w14:textId="30036482" w:rsidR="00B43ECB" w:rsidRPr="007F240B" w:rsidRDefault="00A048C1" w:rsidP="007F240B">
      <w:pPr>
        <w:spacing w:after="0" w:line="240" w:lineRule="auto"/>
        <w:jc w:val="both"/>
        <w:rPr>
          <w:rFonts w:cs="Times New Roman"/>
          <w:sz w:val="22"/>
          <w:shd w:val="clear" w:color="auto" w:fill="FFFFFF"/>
        </w:rPr>
      </w:pPr>
      <w:r>
        <w:rPr>
          <w:noProof/>
        </w:rPr>
        <w:lastRenderedPageBreak/>
        <mc:AlternateContent>
          <mc:Choice Requires="wps">
            <w:drawing>
              <wp:anchor distT="0" distB="0" distL="114300" distR="114300" simplePos="0" relativeHeight="251663872" behindDoc="0" locked="0" layoutInCell="1" allowOverlap="1" wp14:anchorId="29FC341A" wp14:editId="54C8A233">
                <wp:simplePos x="0" y="0"/>
                <wp:positionH relativeFrom="column">
                  <wp:posOffset>179070</wp:posOffset>
                </wp:positionH>
                <wp:positionV relativeFrom="paragraph">
                  <wp:posOffset>5795645</wp:posOffset>
                </wp:positionV>
                <wp:extent cx="5400675" cy="389890"/>
                <wp:effectExtent l="3175" t="0" r="0" b="635"/>
                <wp:wrapSquare wrapText="bothSides"/>
                <wp:docPr id="399794451"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675" cy="3898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EB63AD8" w14:textId="77777777" w:rsidR="00BB4BD2" w:rsidRPr="00BB4BD2" w:rsidRDefault="00BB4BD2" w:rsidP="00BB4BD2">
                            <w:pPr>
                              <w:pStyle w:val="Legenda"/>
                              <w:jc w:val="both"/>
                              <w:rPr>
                                <w:rFonts w:cs="Times New Roman"/>
                                <w:color w:val="auto"/>
                                <w:sz w:val="22"/>
                                <w:szCs w:val="22"/>
                              </w:rPr>
                            </w:pPr>
                            <w:r w:rsidRPr="00536C1D">
                              <w:rPr>
                                <w:color w:val="auto"/>
                              </w:rPr>
                              <w:t xml:space="preserve">Ryc. 2. </w:t>
                            </w:r>
                            <w:r>
                              <w:rPr>
                                <w:color w:val="auto"/>
                              </w:rPr>
                              <w:t xml:space="preserve">Lokalizacja nie istniejących obecnie cerkwi z terenu Gminy Nozdrzec. 1. Wołodź; 2. Hłudno; 3. Izdebki (podkład </w:t>
                            </w:r>
                            <w:hyperlink r:id="rId26" w:history="1">
                              <w:r w:rsidRPr="009F0C87">
                                <w:rPr>
                                  <w:rStyle w:val="Hipercze"/>
                                </w:rPr>
                                <w:t>www.geoportal.gov.pl</w:t>
                              </w:r>
                            </w:hyperlink>
                            <w:r>
                              <w:rPr>
                                <w:color w:val="auto"/>
                              </w:rPr>
                              <w:t xml:space="preserve"> oraz mapa z XIX w. </w:t>
                            </w:r>
                            <w:hyperlink r:id="rId27" w:history="1">
                              <w:r w:rsidRPr="009F0C87">
                                <w:rPr>
                                  <w:rStyle w:val="Hipercze"/>
                                </w:rPr>
                                <w:t>www.maps.arcanum.com</w:t>
                              </w:r>
                            </w:hyperlink>
                            <w:r>
                              <w:rPr>
                                <w:color w:val="auto"/>
                              </w:rPr>
                              <w:t xml:space="preserve"> ).</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9FC341A" id="Text Box 85" o:spid="_x0000_s1031" type="#_x0000_t202" style="position:absolute;left:0;text-align:left;margin-left:14.1pt;margin-top:456.35pt;width:425.25pt;height:30.7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" stroked="f">
                <v:textbox style="mso-fit-shape-to-text:t" inset="0,0,0,0">
                  <w:txbxContent>
                    <w:p w14:paraId="7EB63AD8" w14:textId="77777777" w:rsidR="00BB4BD2" w:rsidRPr="00BB4BD2" w:rsidRDefault="00BB4BD2" w:rsidP="00BB4BD2">
                      <w:pPr>
                        <w:pStyle w:val="Legenda"/>
                        <w:jc w:val="both"/>
                        <w:rPr>
                          <w:rFonts w:cs="Times New Roman"/>
                          <w:color w:val="auto"/>
                          <w:sz w:val="22"/>
                          <w:szCs w:val="22"/>
                        </w:rPr>
                      </w:pPr>
                      <w:r w:rsidRPr="00536C1D">
                        <w:rPr>
                          <w:color w:val="auto"/>
                        </w:rPr>
                        <w:t xml:space="preserve">Ryc. 2. </w:t>
                      </w:r>
                      <w:r>
                        <w:rPr>
                          <w:color w:val="auto"/>
                        </w:rPr>
                        <w:t xml:space="preserve">Lokalizacja nie istniejących obecnie cerkwi z terenu Gminy Nozdrzec. 1. Wołodź; 2. Hłudno; 3. Izdebki (podkład </w:t>
                      </w:r>
                      <w:hyperlink r:id="rId28" w:history="1">
                        <w:r w:rsidRPr="009F0C87">
                          <w:rPr>
                            <w:rStyle w:val="Hipercze"/>
                          </w:rPr>
                          <w:t>www.geoportal.gov.pl</w:t>
                        </w:r>
                      </w:hyperlink>
                      <w:r>
                        <w:rPr>
                          <w:color w:val="auto"/>
                        </w:rPr>
                        <w:t xml:space="preserve"> oraz mapa z XIX w. </w:t>
                      </w:r>
                      <w:hyperlink r:id="rId29" w:history="1">
                        <w:r w:rsidRPr="009F0C87">
                          <w:rPr>
                            <w:rStyle w:val="Hipercze"/>
                          </w:rPr>
                          <w:t>www.maps.arcanum.com</w:t>
                        </w:r>
                      </w:hyperlink>
                      <w:r>
                        <w:rPr>
                          <w:color w:val="auto"/>
                        </w:rPr>
                        <w:t xml:space="preserve"> ).</w:t>
                      </w:r>
                    </w:p>
                  </w:txbxContent>
                </v:textbox>
                <w10:wrap type="square"/>
              </v:shape>
            </w:pict>
          </mc:Fallback>
        </mc:AlternateContent>
      </w:r>
      <w:r w:rsidR="007F240B">
        <w:rPr>
          <w:rFonts w:cs="Times New Roman"/>
          <w:noProof/>
          <w:sz w:val="22"/>
          <w:shd w:val="clear" w:color="auto" w:fill="FFFFFF"/>
        </w:rPr>
        <w:drawing>
          <wp:anchor distT="0" distB="0" distL="114300" distR="114300" simplePos="0" relativeHeight="251648512" behindDoc="1" locked="0" layoutInCell="1" allowOverlap="1" wp14:anchorId="1DF49C8F" wp14:editId="4C26CA94">
            <wp:simplePos x="0" y="0"/>
            <wp:positionH relativeFrom="margin">
              <wp:posOffset>179070</wp:posOffset>
            </wp:positionH>
            <wp:positionV relativeFrom="paragraph">
              <wp:posOffset>-5360</wp:posOffset>
            </wp:positionV>
            <wp:extent cx="5400675" cy="5775960"/>
            <wp:effectExtent l="0" t="0" r="0" b="0"/>
            <wp:wrapTight wrapText="bothSides">
              <wp:wrapPolygon edited="0">
                <wp:start x="0" y="0"/>
                <wp:lineTo x="0" y="21515"/>
                <wp:lineTo x="21562" y="21515"/>
                <wp:lineTo x="21562" y="0"/>
                <wp:lineTo x="0" y="0"/>
              </wp:wrapPolygon>
            </wp:wrapTight>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t="6441" b="6846"/>
                    <a:stretch/>
                  </pic:blipFill>
                  <pic:spPr bwMode="auto">
                    <a:xfrm>
                      <a:off x="0" y="0"/>
                      <a:ext cx="5400675" cy="57759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EE02EFF" w14:textId="77777777" w:rsidR="00A8421C" w:rsidRPr="00CA1826" w:rsidRDefault="00A8421C" w:rsidP="00B43ECB">
      <w:pPr>
        <w:spacing w:after="0" w:line="240" w:lineRule="auto"/>
        <w:ind w:firstLine="357"/>
        <w:jc w:val="center"/>
        <w:rPr>
          <w:b/>
          <w:bCs/>
          <w:sz w:val="22"/>
          <w:u w:val="single"/>
        </w:rPr>
      </w:pPr>
      <w:r w:rsidRPr="00CA1826">
        <w:rPr>
          <w:b/>
          <w:bCs/>
          <w:sz w:val="22"/>
          <w:u w:val="single"/>
        </w:rPr>
        <w:t>Kaplice</w:t>
      </w:r>
    </w:p>
    <w:p w14:paraId="0977BCE3" w14:textId="77777777" w:rsidR="00A8421C" w:rsidRDefault="00A8421C" w:rsidP="00A8421C">
      <w:pPr>
        <w:spacing w:after="0" w:line="240" w:lineRule="auto"/>
        <w:ind w:firstLine="357"/>
        <w:jc w:val="both"/>
        <w:rPr>
          <w:b/>
          <w:bCs/>
          <w:sz w:val="22"/>
        </w:rPr>
      </w:pPr>
    </w:p>
    <w:p w14:paraId="5196188C" w14:textId="77777777" w:rsidR="00A8421C" w:rsidRDefault="00A8421C" w:rsidP="00A8421C">
      <w:pPr>
        <w:spacing w:after="0" w:line="240" w:lineRule="auto"/>
        <w:ind w:firstLine="357"/>
        <w:jc w:val="both"/>
        <w:rPr>
          <w:rFonts w:cs="Times New Roman"/>
          <w:sz w:val="22"/>
          <w:shd w:val="clear" w:color="auto" w:fill="FFFFFF"/>
        </w:rPr>
      </w:pPr>
      <w:r w:rsidRPr="00A8421C">
        <w:rPr>
          <w:sz w:val="22"/>
          <w:u w:val="single"/>
        </w:rPr>
        <w:t>Nozdrzec</w:t>
      </w:r>
      <w:r w:rsidR="00900D76">
        <w:rPr>
          <w:sz w:val="22"/>
          <w:u w:val="single"/>
        </w:rPr>
        <w:t>. K</w:t>
      </w:r>
      <w:r w:rsidRPr="00A8421C">
        <w:rPr>
          <w:sz w:val="22"/>
          <w:u w:val="single"/>
        </w:rPr>
        <w:t>aplic pałacowa w zespole pałacowo-parkowym.</w:t>
      </w:r>
      <w:r>
        <w:rPr>
          <w:sz w:val="22"/>
        </w:rPr>
        <w:t xml:space="preserve"> </w:t>
      </w:r>
      <w:r w:rsidRPr="00A8421C">
        <w:rPr>
          <w:rFonts w:cs="Times New Roman"/>
          <w:sz w:val="22"/>
          <w:shd w:val="clear" w:color="auto" w:fill="FFFFFF"/>
        </w:rPr>
        <w:t xml:space="preserve">Kaplica umiejscowiona jest w pd.-wsch. części zespołu, na bastionie będącym reliktem wcześniejszej siedziby obronnej. </w:t>
      </w:r>
      <w:r>
        <w:rPr>
          <w:rFonts w:cs="Times New Roman"/>
          <w:sz w:val="22"/>
          <w:shd w:val="clear" w:color="auto" w:fill="FFFFFF"/>
        </w:rPr>
        <w:t xml:space="preserve">Wybudowana ok. 1843 r. </w:t>
      </w:r>
      <w:r>
        <w:rPr>
          <w:sz w:val="22"/>
        </w:rPr>
        <w:t>P</w:t>
      </w:r>
      <w:r w:rsidRPr="00A8421C">
        <w:rPr>
          <w:sz w:val="22"/>
        </w:rPr>
        <w:t>ełniła funkcję kaplicy pałacowej i mauzoleum Skrzyńskich (krypta), a do czasów II wojny światowej posiadała także status kaplicy publicznej.</w:t>
      </w:r>
      <w:r>
        <w:rPr>
          <w:rFonts w:cs="Times New Roman"/>
          <w:sz w:val="22"/>
          <w:shd w:val="clear" w:color="auto" w:fill="FFFFFF"/>
        </w:rPr>
        <w:t xml:space="preserve"> </w:t>
      </w:r>
      <w:r w:rsidRPr="00A8421C">
        <w:rPr>
          <w:rFonts w:cs="Times New Roman"/>
          <w:sz w:val="22"/>
          <w:shd w:val="clear" w:color="auto" w:fill="FFFFFF"/>
        </w:rPr>
        <w:t>Założona na rzucie wydłużonego ośmioboku, parterowa, jednoprzestrzenna ze sklepioną kryptą pod nawą, o wysmukłej bryle przekrytej dachem wielopołaciowym, z ozdobnym szczytem od frontu. Budynek wymurowano z cegły, przekryto dachem pokrytym blachą zakładkową. Elewacje symetryczne, z</w:t>
      </w:r>
      <w:r>
        <w:rPr>
          <w:rFonts w:cs="Times New Roman"/>
          <w:sz w:val="22"/>
          <w:shd w:val="clear" w:color="auto" w:fill="FFFFFF"/>
        </w:rPr>
        <w:t xml:space="preserve"> </w:t>
      </w:r>
      <w:r w:rsidRPr="00A8421C">
        <w:rPr>
          <w:rFonts w:cs="Times New Roman"/>
          <w:sz w:val="22"/>
          <w:shd w:val="clear" w:color="auto" w:fill="FFFFFF"/>
        </w:rPr>
        <w:t>ramową dekoracją: cokołem, wspartymi na nim pilastrami spiętymi dwoma pasami gzymsu, prostokątnymi oknami zakończonymi półkoliście. Wejście podkreślone jest szczytem z attyką z rzędem płycin i ozdobnym naczółkiem zawierającym datę powstania kaplicy oraz stopniami i kutą balustradą. W zwieńczeniu umieszczona data „1889”. Można ja wiązać z pracami restauratorskimi. We wnętrzu zachowało się zdobienia sztukatorskie, pilastry o kompozytowych głowicach a także kasetonowe sklepienie z imitacją nieba pośrodku.</w:t>
      </w:r>
    </w:p>
    <w:p w14:paraId="063882A9" w14:textId="77777777" w:rsidR="00F55213" w:rsidRDefault="00F55213" w:rsidP="00F55213">
      <w:pPr>
        <w:keepNext/>
        <w:spacing w:after="0" w:line="240" w:lineRule="auto"/>
        <w:jc w:val="both"/>
      </w:pPr>
      <w:r>
        <w:rPr>
          <w:rFonts w:ascii="Arial" w:hAnsi="Arial" w:cs="Arial"/>
          <w:noProof/>
          <w:sz w:val="16"/>
          <w:szCs w:val="16"/>
        </w:rPr>
        <w:lastRenderedPageBreak/>
        <w:drawing>
          <wp:inline distT="0" distB="0" distL="0" distR="0" wp14:anchorId="07366530" wp14:editId="4CD4989C">
            <wp:extent cx="5759450" cy="3954145"/>
            <wp:effectExtent l="0" t="0" r="0" b="0"/>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1" cstate="print">
                      <a:extLst>
                        <a:ext uri="{28A0092B-C50C-407E-A947-70E740481C1C}">
                          <a14:useLocalDpi xmlns:a14="http://schemas.microsoft.com/office/drawing/2010/main" val="0"/>
                        </a:ext>
                      </a:extLst>
                    </a:blip>
                    <a:srcRect l="19981" t="17479"/>
                    <a:stretch>
                      <a:fillRect/>
                    </a:stretch>
                  </pic:blipFill>
                  <pic:spPr bwMode="auto">
                    <a:xfrm>
                      <a:off x="0" y="0"/>
                      <a:ext cx="5759450" cy="3954145"/>
                    </a:xfrm>
                    <a:prstGeom prst="rect">
                      <a:avLst/>
                    </a:prstGeom>
                    <a:noFill/>
                    <a:ln>
                      <a:noFill/>
                    </a:ln>
                  </pic:spPr>
                </pic:pic>
              </a:graphicData>
            </a:graphic>
          </wp:inline>
        </w:drawing>
      </w:r>
    </w:p>
    <w:p w14:paraId="40F95207" w14:textId="77777777" w:rsidR="00A8421C" w:rsidRPr="00F55213" w:rsidRDefault="00F55213" w:rsidP="00F55213">
      <w:pPr>
        <w:pStyle w:val="Legenda"/>
        <w:jc w:val="both"/>
        <w:rPr>
          <w:rFonts w:cs="Times New Roman"/>
          <w:color w:val="auto"/>
          <w:sz w:val="22"/>
        </w:rPr>
      </w:pPr>
      <w:bookmarkStart w:id="41" w:name="_Hlk128398199"/>
      <w:r w:rsidRPr="00527823">
        <w:rPr>
          <w:color w:val="auto"/>
        </w:rPr>
        <w:t xml:space="preserve">Fot. </w:t>
      </w:r>
      <w:r w:rsidR="0007271A">
        <w:rPr>
          <w:color w:val="auto"/>
        </w:rPr>
        <w:t>6</w:t>
      </w:r>
      <w:r w:rsidRPr="00527823">
        <w:rPr>
          <w:color w:val="auto"/>
        </w:rPr>
        <w:t xml:space="preserve">. </w:t>
      </w:r>
      <w:r>
        <w:rPr>
          <w:color w:val="auto"/>
        </w:rPr>
        <w:t>Nozdrzec. Kaplica pałacowa</w:t>
      </w:r>
      <w:r w:rsidRPr="00527823">
        <w:rPr>
          <w:color w:val="auto"/>
        </w:rPr>
        <w:t xml:space="preserve"> (fot. autor opracowania).</w:t>
      </w:r>
    </w:p>
    <w:bookmarkEnd w:id="41"/>
    <w:p w14:paraId="37CCBF12" w14:textId="77777777" w:rsidR="00A8421C" w:rsidRDefault="00A8421C" w:rsidP="00A8421C">
      <w:pPr>
        <w:spacing w:after="0" w:line="240" w:lineRule="auto"/>
        <w:ind w:firstLine="357"/>
        <w:jc w:val="both"/>
        <w:rPr>
          <w:sz w:val="22"/>
        </w:rPr>
      </w:pPr>
      <w:r w:rsidRPr="00A8421C">
        <w:rPr>
          <w:sz w:val="22"/>
          <w:u w:val="single"/>
        </w:rPr>
        <w:t>Wołodź</w:t>
      </w:r>
      <w:r w:rsidR="00900D76">
        <w:rPr>
          <w:sz w:val="22"/>
          <w:u w:val="single"/>
        </w:rPr>
        <w:t>.</w:t>
      </w:r>
      <w:r w:rsidRPr="00A8421C">
        <w:rPr>
          <w:sz w:val="22"/>
          <w:u w:val="single"/>
        </w:rPr>
        <w:t xml:space="preserve"> </w:t>
      </w:r>
      <w:r w:rsidR="00900D76">
        <w:rPr>
          <w:sz w:val="22"/>
          <w:u w:val="single"/>
        </w:rPr>
        <w:t>K</w:t>
      </w:r>
      <w:r w:rsidRPr="00A8421C">
        <w:rPr>
          <w:sz w:val="22"/>
          <w:u w:val="single"/>
        </w:rPr>
        <w:t>aplica pw. św. Kazimierza.</w:t>
      </w:r>
      <w:r>
        <w:rPr>
          <w:sz w:val="22"/>
        </w:rPr>
        <w:t xml:space="preserve"> W</w:t>
      </w:r>
      <w:r w:rsidRPr="00A8421C">
        <w:rPr>
          <w:sz w:val="22"/>
        </w:rPr>
        <w:t xml:space="preserve">ybudowana </w:t>
      </w:r>
      <w:r>
        <w:rPr>
          <w:sz w:val="22"/>
        </w:rPr>
        <w:t xml:space="preserve">w 1898 r., </w:t>
      </w:r>
      <w:r w:rsidRPr="00A8421C">
        <w:rPr>
          <w:sz w:val="22"/>
        </w:rPr>
        <w:t>ufundowana przez ówczesnego właściciela Gdyczyny i Wołodzi Franciszka Trzcińskiego. Kaplica z jednej strony pełniła funkcję kaplicy grobowej</w:t>
      </w:r>
      <w:r>
        <w:rPr>
          <w:sz w:val="22"/>
        </w:rPr>
        <w:t xml:space="preserve">, </w:t>
      </w:r>
      <w:r w:rsidRPr="00A8421C">
        <w:rPr>
          <w:sz w:val="22"/>
        </w:rPr>
        <w:t>w krypcie pod nią został pochowany fundator (przed 1907 r.)</w:t>
      </w:r>
      <w:r>
        <w:rPr>
          <w:sz w:val="22"/>
        </w:rPr>
        <w:t>.</w:t>
      </w:r>
      <w:r w:rsidRPr="00A8421C">
        <w:rPr>
          <w:sz w:val="22"/>
        </w:rPr>
        <w:t xml:space="preserve"> </w:t>
      </w:r>
      <w:r>
        <w:rPr>
          <w:sz w:val="22"/>
        </w:rPr>
        <w:t>Z</w:t>
      </w:r>
      <w:r w:rsidRPr="00A8421C">
        <w:rPr>
          <w:sz w:val="22"/>
        </w:rPr>
        <w:t xml:space="preserve"> drugiej </w:t>
      </w:r>
      <w:r>
        <w:rPr>
          <w:sz w:val="22"/>
        </w:rPr>
        <w:t xml:space="preserve">strony </w:t>
      </w:r>
      <w:r w:rsidRPr="00A8421C">
        <w:rPr>
          <w:sz w:val="22"/>
        </w:rPr>
        <w:t xml:space="preserve">pełniła rolę kościoła/kaplicy filialnej parafii w Dylągowej. </w:t>
      </w:r>
    </w:p>
    <w:p w14:paraId="44CAD7ED" w14:textId="77777777" w:rsidR="00A8421C" w:rsidRPr="00A8421C" w:rsidRDefault="00A8421C" w:rsidP="00A8421C">
      <w:pPr>
        <w:spacing w:after="0" w:line="240" w:lineRule="auto"/>
        <w:ind w:firstLine="357"/>
        <w:jc w:val="both"/>
        <w:rPr>
          <w:rFonts w:cs="Times New Roman"/>
          <w:sz w:val="22"/>
        </w:rPr>
      </w:pPr>
      <w:r w:rsidRPr="00A8421C">
        <w:rPr>
          <w:rFonts w:cs="Times New Roman"/>
          <w:sz w:val="22"/>
        </w:rPr>
        <w:t>Murowana, neogotycka założona na planie krzyża z poprzecznym transeptem, z węższą wielobocznie zamkniętą częścią prezbiterialną. Część frontowa na wysokim cokole (budynek na pochyłym terenie) poprzedzona schodami. Naroża kaplicy wzmocnione szkarpami. W większości przypadków ostrołukowe otwory okienne oraz taki sam drzwiowy (zachowana drewniana stolarka okienna i drzwiowa o płycinowej dekoracji). Kaplica przekryta dwuspadowymi dachami, z ażurową sygnaturką na skrzyżowaniu nawy i transeptu, nad częścią prezbiterialną dach wielospadowy. Elewacje dekorowane fryzami z ostrołukowych arkadek i gzymsami podokapowymi. Na osi elewacji frontowej sztukatorski herb Rawicz fundatora kaplicy. Ściany wnętrza świątyni dzielone lizenami. Otwarta, drewniana więźba dachowa została oszalowana z listwowaniem. Na ścianach zachowały się ślady polichromii. Na pn.-zach. od kaplicy zlokalizowana jest murowana dzwonnica.</w:t>
      </w:r>
    </w:p>
    <w:p w14:paraId="34CA7664" w14:textId="77777777" w:rsidR="00A8421C" w:rsidRDefault="00F55213" w:rsidP="00A8421C">
      <w:pPr>
        <w:spacing w:after="0" w:line="240" w:lineRule="auto"/>
        <w:ind w:firstLine="357"/>
        <w:jc w:val="both"/>
        <w:rPr>
          <w:sz w:val="22"/>
        </w:rPr>
      </w:pPr>
      <w:r>
        <w:rPr>
          <w:sz w:val="22"/>
        </w:rPr>
        <w:t>N</w:t>
      </w:r>
      <w:r w:rsidR="00A8421C" w:rsidRPr="00A8421C">
        <w:rPr>
          <w:sz w:val="22"/>
        </w:rPr>
        <w:t>a p</w:t>
      </w:r>
      <w:r>
        <w:rPr>
          <w:sz w:val="22"/>
        </w:rPr>
        <w:t xml:space="preserve">ołudniowy </w:t>
      </w:r>
      <w:r w:rsidR="00A8421C" w:rsidRPr="00A8421C">
        <w:rPr>
          <w:sz w:val="22"/>
        </w:rPr>
        <w:t>-</w:t>
      </w:r>
      <w:r>
        <w:rPr>
          <w:sz w:val="22"/>
        </w:rPr>
        <w:t xml:space="preserve"> za</w:t>
      </w:r>
      <w:r w:rsidR="00A8421C" w:rsidRPr="00A8421C">
        <w:rPr>
          <w:sz w:val="22"/>
        </w:rPr>
        <w:t xml:space="preserve">chód od </w:t>
      </w:r>
      <w:r>
        <w:rPr>
          <w:sz w:val="22"/>
        </w:rPr>
        <w:t>kaplicy zlokalizowana jest</w:t>
      </w:r>
      <w:r w:rsidR="00A8421C" w:rsidRPr="00A8421C">
        <w:rPr>
          <w:sz w:val="22"/>
        </w:rPr>
        <w:t xml:space="preserve"> dzwonnic</w:t>
      </w:r>
      <w:r>
        <w:rPr>
          <w:sz w:val="22"/>
        </w:rPr>
        <w:t>a</w:t>
      </w:r>
      <w:r w:rsidR="00A8421C" w:rsidRPr="00A8421C">
        <w:rPr>
          <w:sz w:val="22"/>
        </w:rPr>
        <w:t xml:space="preserve">. </w:t>
      </w:r>
      <w:r>
        <w:rPr>
          <w:sz w:val="22"/>
        </w:rPr>
        <w:t>M</w:t>
      </w:r>
      <w:r w:rsidR="00A8421C" w:rsidRPr="00A8421C">
        <w:rPr>
          <w:sz w:val="22"/>
        </w:rPr>
        <w:t xml:space="preserve">urowana z cegły na kamiennym cokole w formie architektonicznej, dwuarkadowej. Ostre łuki arkad zostały dodatkowo zaakcentowane gzymsami o analogicznym kształcie. Całość </w:t>
      </w:r>
      <w:r>
        <w:rPr>
          <w:sz w:val="22"/>
        </w:rPr>
        <w:t>przykryta</w:t>
      </w:r>
      <w:r w:rsidR="00A8421C" w:rsidRPr="00A8421C">
        <w:rPr>
          <w:sz w:val="22"/>
        </w:rPr>
        <w:t xml:space="preserve"> dwuspadowym daszkiem.</w:t>
      </w:r>
    </w:p>
    <w:p w14:paraId="562CA541" w14:textId="77777777" w:rsidR="0007271A" w:rsidRDefault="0007271A" w:rsidP="00A8421C">
      <w:pPr>
        <w:spacing w:after="0" w:line="240" w:lineRule="auto"/>
        <w:ind w:firstLine="357"/>
        <w:jc w:val="both"/>
        <w:rPr>
          <w:sz w:val="22"/>
        </w:rPr>
      </w:pPr>
    </w:p>
    <w:p w14:paraId="09CCA108" w14:textId="77777777" w:rsidR="0007271A" w:rsidRPr="00F55213" w:rsidRDefault="0007271A" w:rsidP="0007271A">
      <w:pPr>
        <w:spacing w:after="0" w:line="240" w:lineRule="auto"/>
        <w:ind w:firstLine="357"/>
        <w:jc w:val="both"/>
        <w:rPr>
          <w:rFonts w:cs="Times New Roman"/>
          <w:sz w:val="22"/>
        </w:rPr>
      </w:pPr>
      <w:r w:rsidRPr="00F55213">
        <w:rPr>
          <w:rFonts w:cs="Times New Roman"/>
          <w:sz w:val="22"/>
          <w:u w:val="single"/>
        </w:rPr>
        <w:t>Izdebki</w:t>
      </w:r>
      <w:r>
        <w:rPr>
          <w:rFonts w:cs="Times New Roman"/>
          <w:sz w:val="22"/>
          <w:u w:val="single"/>
        </w:rPr>
        <w:t>. K</w:t>
      </w:r>
      <w:r w:rsidRPr="00F55213">
        <w:rPr>
          <w:rFonts w:cs="Times New Roman"/>
          <w:sz w:val="22"/>
          <w:u w:val="single"/>
        </w:rPr>
        <w:t>aplica grobowa Bukowskich</w:t>
      </w:r>
      <w:r w:rsidRPr="00F55213">
        <w:rPr>
          <w:rFonts w:cs="Times New Roman"/>
          <w:sz w:val="22"/>
        </w:rPr>
        <w:t>. Zlokalizowana na</w:t>
      </w:r>
      <w:r w:rsidRPr="00F55213">
        <w:rPr>
          <w:rFonts w:cs="Times New Roman"/>
          <w:color w:val="000000"/>
          <w:sz w:val="22"/>
        </w:rPr>
        <w:t xml:space="preserve"> cmentarzu parafialnym. Wybudowana pod koniec XIX w. przez Henrykę Zakliczyna rodu Bukowskich. Spoczął tu jej ojciec Bonawentura oraz matka, Felicja z Kamienieckich (zm. 1891). Umieszczona tu tablica upamiętnia także ojca Felicji a dziadka Henryki, Jana Kazimierza Kamienieckiego (ur. 1785,</w:t>
      </w:r>
      <w:r w:rsidRPr="00F55213">
        <w:rPr>
          <w:rFonts w:cs="Times New Roman"/>
          <w:sz w:val="22"/>
        </w:rPr>
        <w:t xml:space="preserve"> adiutant księcia Józefa Poniatowskiego</w:t>
      </w:r>
      <w:r w:rsidRPr="00F55213">
        <w:rPr>
          <w:rFonts w:cs="Times New Roman"/>
          <w:color w:val="000000"/>
          <w:sz w:val="22"/>
        </w:rPr>
        <w:t xml:space="preserve">), który zmarł w Izdebkach w 1857 r. i został pochowany na tutejszym cmentarzu. </w:t>
      </w:r>
      <w:r>
        <w:rPr>
          <w:rFonts w:cs="Times New Roman"/>
          <w:color w:val="000000"/>
          <w:sz w:val="22"/>
        </w:rPr>
        <w:t xml:space="preserve">                </w:t>
      </w:r>
      <w:r w:rsidRPr="00F55213">
        <w:rPr>
          <w:rFonts w:cs="Times New Roman"/>
          <w:color w:val="000000"/>
          <w:sz w:val="22"/>
        </w:rPr>
        <w:t xml:space="preserve">W 1900 r. kaplica została poświęcona. </w:t>
      </w:r>
    </w:p>
    <w:p w14:paraId="0A4A7166" w14:textId="77777777" w:rsidR="0007271A" w:rsidRPr="00F55213" w:rsidRDefault="0007271A" w:rsidP="0007271A">
      <w:pPr>
        <w:spacing w:after="0" w:line="240" w:lineRule="auto"/>
        <w:ind w:firstLine="357"/>
        <w:jc w:val="both"/>
        <w:rPr>
          <w:rFonts w:cs="Times New Roman"/>
          <w:sz w:val="22"/>
        </w:rPr>
      </w:pPr>
      <w:r w:rsidRPr="00F55213">
        <w:rPr>
          <w:rFonts w:cs="Times New Roman"/>
          <w:sz w:val="22"/>
        </w:rPr>
        <w:t xml:space="preserve">Budowla murowana, tynkowana, na rzucie prostokąta. Więźba dachowa drewniana, otwarta. Kaplica oszkarpowana w narożach przez dwuuskokowe przypory. Elewacja frontowa z okulusem </w:t>
      </w:r>
      <w:r>
        <w:rPr>
          <w:rFonts w:cs="Times New Roman"/>
          <w:sz w:val="22"/>
        </w:rPr>
        <w:t xml:space="preserve">                     </w:t>
      </w:r>
      <w:r w:rsidRPr="00F55213">
        <w:rPr>
          <w:rFonts w:cs="Times New Roman"/>
          <w:sz w:val="22"/>
        </w:rPr>
        <w:t xml:space="preserve">w uskokowym, krenelażowym szczycie. Elewacje boczne i tylną zdobi gzyms koronujący oraz ostrołukowe otwory okienne. Wejście poprzedzone jest schodami z współcześnie dodanym zadaszeniem, wspartym na kolumnach. Dach dwuspadowy, kryty blachą. </w:t>
      </w:r>
      <w:r w:rsidRPr="00F55213">
        <w:rPr>
          <w:rFonts w:cs="Times New Roman"/>
          <w:color w:val="000000"/>
          <w:sz w:val="22"/>
          <w:shd w:val="clear" w:color="auto" w:fill="FCFCFC"/>
        </w:rPr>
        <w:t xml:space="preserve">Wewnątrz kaplicy znajduje </w:t>
      </w:r>
      <w:r w:rsidRPr="00F55213">
        <w:rPr>
          <w:rFonts w:cs="Times New Roman"/>
          <w:color w:val="000000"/>
          <w:sz w:val="22"/>
          <w:shd w:val="clear" w:color="auto" w:fill="FCFCFC"/>
        </w:rPr>
        <w:lastRenderedPageBreak/>
        <w:t xml:space="preserve">się mały ołtarz, a w nim obraz Najświętszego Serca Pana Jezusa. Na ołtarzu stoi figura Matki Boskiej. Ponadto znajduje się tam tablica z inskrypcją i nazwiskami spoczywających tu osób. </w:t>
      </w:r>
    </w:p>
    <w:p w14:paraId="64ED0016" w14:textId="77777777" w:rsidR="0007271A" w:rsidRDefault="0007271A" w:rsidP="00A8421C">
      <w:pPr>
        <w:spacing w:after="0" w:line="240" w:lineRule="auto"/>
        <w:ind w:firstLine="357"/>
        <w:jc w:val="both"/>
        <w:rPr>
          <w:sz w:val="22"/>
        </w:rPr>
      </w:pPr>
    </w:p>
    <w:p w14:paraId="7329485F" w14:textId="77777777" w:rsidR="00F55213" w:rsidRDefault="00F55213" w:rsidP="00F55213">
      <w:pPr>
        <w:keepNext/>
        <w:spacing w:after="0" w:line="240" w:lineRule="auto"/>
        <w:jc w:val="both"/>
      </w:pPr>
      <w:r>
        <w:rPr>
          <w:rFonts w:ascii="Arial" w:hAnsi="Arial" w:cs="Arial"/>
          <w:noProof/>
          <w:sz w:val="16"/>
          <w:szCs w:val="16"/>
        </w:rPr>
        <w:drawing>
          <wp:inline distT="0" distB="0" distL="0" distR="0" wp14:anchorId="12EF7F07" wp14:editId="08E8E7AB">
            <wp:extent cx="5759450" cy="3836670"/>
            <wp:effectExtent l="0" t="0" r="0" b="0"/>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59450" cy="3836670"/>
                    </a:xfrm>
                    <a:prstGeom prst="rect">
                      <a:avLst/>
                    </a:prstGeom>
                    <a:noFill/>
                    <a:ln>
                      <a:noFill/>
                    </a:ln>
                  </pic:spPr>
                </pic:pic>
              </a:graphicData>
            </a:graphic>
          </wp:inline>
        </w:drawing>
      </w:r>
    </w:p>
    <w:p w14:paraId="11CA526F" w14:textId="655F3B06" w:rsidR="00A8421C" w:rsidRPr="0007271A" w:rsidRDefault="00A048C1" w:rsidP="0007271A">
      <w:pPr>
        <w:pStyle w:val="Legenda"/>
        <w:jc w:val="both"/>
        <w:rPr>
          <w:rFonts w:cs="Times New Roman"/>
          <w:color w:val="auto"/>
          <w:sz w:val="22"/>
        </w:rPr>
      </w:pPr>
      <w:r>
        <w:rPr>
          <w:noProof/>
        </w:rPr>
        <mc:AlternateContent>
          <mc:Choice Requires="wps">
            <w:drawing>
              <wp:anchor distT="0" distB="0" distL="114300" distR="114300" simplePos="0" relativeHeight="251664896" behindDoc="0" locked="0" layoutInCell="1" allowOverlap="1" wp14:anchorId="07C973FB" wp14:editId="428437D8">
                <wp:simplePos x="0" y="0"/>
                <wp:positionH relativeFrom="column">
                  <wp:posOffset>-2540</wp:posOffset>
                </wp:positionH>
                <wp:positionV relativeFrom="paragraph">
                  <wp:posOffset>4176395</wp:posOffset>
                </wp:positionV>
                <wp:extent cx="5759450" cy="258445"/>
                <wp:effectExtent l="2540" t="3810" r="635" b="4445"/>
                <wp:wrapSquare wrapText="bothSides"/>
                <wp:docPr id="54265630"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9450" cy="2584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2A9462A" w14:textId="77777777" w:rsidR="004F6106" w:rsidRPr="005E48B0" w:rsidRDefault="004F6106" w:rsidP="004F6106">
                            <w:pPr>
                              <w:pStyle w:val="Legenda"/>
                              <w:rPr>
                                <w:rFonts w:cs="Times New Roman"/>
                                <w:noProof/>
                                <w:u w:val="single"/>
                              </w:rPr>
                            </w:pPr>
                            <w:r>
                              <w:rPr>
                                <w:color w:val="auto"/>
                              </w:rPr>
                              <w:t xml:space="preserve">Fot. </w:t>
                            </w:r>
                            <w:r w:rsidR="000854A1">
                              <w:rPr>
                                <w:color w:val="auto"/>
                              </w:rPr>
                              <w:t>8</w:t>
                            </w:r>
                            <w:r w:rsidRPr="00527823">
                              <w:rPr>
                                <w:color w:val="auto"/>
                              </w:rPr>
                              <w:t xml:space="preserve">. </w:t>
                            </w:r>
                            <w:r>
                              <w:rPr>
                                <w:color w:val="auto"/>
                              </w:rPr>
                              <w:t>Izdebki. Kaplica grobowa</w:t>
                            </w:r>
                            <w:r w:rsidRPr="00527823">
                              <w:rPr>
                                <w:color w:val="auto"/>
                              </w:rPr>
                              <w:t xml:space="preserve"> (fot. autor opracowania).</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07C973FB" id="Text Box 87" o:spid="_x0000_s1032" type="#_x0000_t202" style="position:absolute;left:0;text-align:left;margin-left:-.2pt;margin-top:328.85pt;width:453.5pt;height:20.3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" stroked="f">
                <v:textbox style="mso-fit-shape-to-text:t" inset="0,0,0,0">
                  <w:txbxContent>
                    <w:p w14:paraId="02A9462A" w14:textId="77777777" w:rsidR="004F6106" w:rsidRPr="005E48B0" w:rsidRDefault="004F6106" w:rsidP="004F6106">
                      <w:pPr>
                        <w:pStyle w:val="Legenda"/>
                        <w:rPr>
                          <w:rFonts w:cs="Times New Roman"/>
                          <w:noProof/>
                          <w:u w:val="single"/>
                        </w:rPr>
                      </w:pPr>
                      <w:r>
                        <w:rPr>
                          <w:color w:val="auto"/>
                        </w:rPr>
                        <w:t xml:space="preserve">Fot. </w:t>
                      </w:r>
                      <w:r w:rsidR="000854A1">
                        <w:rPr>
                          <w:color w:val="auto"/>
                        </w:rPr>
                        <w:t>8</w:t>
                      </w:r>
                      <w:r w:rsidRPr="00527823">
                        <w:rPr>
                          <w:color w:val="auto"/>
                        </w:rPr>
                        <w:t xml:space="preserve">. </w:t>
                      </w:r>
                      <w:r>
                        <w:rPr>
                          <w:color w:val="auto"/>
                        </w:rPr>
                        <w:t>Izdebki. Kaplica grobowa</w:t>
                      </w:r>
                      <w:r w:rsidRPr="00527823">
                        <w:rPr>
                          <w:color w:val="auto"/>
                        </w:rPr>
                        <w:t xml:space="preserve"> (fot. autor opracowania).</w:t>
                      </w:r>
                    </w:p>
                  </w:txbxContent>
                </v:textbox>
                <w10:wrap type="square"/>
              </v:shape>
            </w:pict>
          </mc:Fallback>
        </mc:AlternateContent>
      </w:r>
      <w:r w:rsidR="004F6106">
        <w:rPr>
          <w:rFonts w:cs="Times New Roman"/>
          <w:noProof/>
          <w:sz w:val="22"/>
          <w:u w:val="single"/>
        </w:rPr>
        <w:drawing>
          <wp:anchor distT="0" distB="0" distL="114300" distR="114300" simplePos="0" relativeHeight="251652608" behindDoc="0" locked="0" layoutInCell="1" allowOverlap="1" wp14:anchorId="73122205" wp14:editId="19AFFF46">
            <wp:simplePos x="0" y="0"/>
            <wp:positionH relativeFrom="column">
              <wp:posOffset>-2540</wp:posOffset>
            </wp:positionH>
            <wp:positionV relativeFrom="paragraph">
              <wp:posOffset>280670</wp:posOffset>
            </wp:positionV>
            <wp:extent cx="5759450" cy="3838575"/>
            <wp:effectExtent l="0" t="0" r="0" b="0"/>
            <wp:wrapSquare wrapText="bothSides"/>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59450" cy="3838575"/>
                    </a:xfrm>
                    <a:prstGeom prst="rect">
                      <a:avLst/>
                    </a:prstGeom>
                    <a:noFill/>
                    <a:ln>
                      <a:noFill/>
                    </a:ln>
                  </pic:spPr>
                </pic:pic>
              </a:graphicData>
            </a:graphic>
            <wp14:sizeRelH relativeFrom="page">
              <wp14:pctWidth>0</wp14:pctWidth>
            </wp14:sizeRelH>
            <wp14:sizeRelV relativeFrom="page">
              <wp14:pctHeight>0</wp14:pctHeight>
            </wp14:sizeRelV>
          </wp:anchor>
        </w:drawing>
      </w:r>
      <w:r w:rsidR="00F55213" w:rsidRPr="00527823">
        <w:rPr>
          <w:color w:val="auto"/>
        </w:rPr>
        <w:t>F</w:t>
      </w:r>
      <w:bookmarkStart w:id="42" w:name="_Hlk128398210"/>
      <w:r w:rsidR="00F55213" w:rsidRPr="00527823">
        <w:rPr>
          <w:color w:val="auto"/>
        </w:rPr>
        <w:t xml:space="preserve">ot. </w:t>
      </w:r>
      <w:r w:rsidR="000854A1">
        <w:rPr>
          <w:color w:val="auto"/>
        </w:rPr>
        <w:t>7</w:t>
      </w:r>
      <w:r w:rsidR="00F55213" w:rsidRPr="00527823">
        <w:rPr>
          <w:color w:val="auto"/>
        </w:rPr>
        <w:t xml:space="preserve">. </w:t>
      </w:r>
      <w:r w:rsidR="00F55213">
        <w:rPr>
          <w:color w:val="auto"/>
        </w:rPr>
        <w:t>Wołodź. Kaplica wraz z dzwonnicą</w:t>
      </w:r>
      <w:r w:rsidR="00F55213" w:rsidRPr="00527823">
        <w:rPr>
          <w:color w:val="auto"/>
        </w:rPr>
        <w:t xml:space="preserve"> (fot. autor opracowania).</w:t>
      </w:r>
    </w:p>
    <w:bookmarkEnd w:id="42"/>
    <w:p w14:paraId="19C931C9" w14:textId="0B54B807" w:rsidR="00A8421C" w:rsidRDefault="00A048C1" w:rsidP="00A8421C">
      <w:pPr>
        <w:spacing w:after="0" w:line="240" w:lineRule="auto"/>
        <w:ind w:firstLine="357"/>
        <w:jc w:val="both"/>
        <w:rPr>
          <w:sz w:val="22"/>
        </w:rPr>
      </w:pPr>
      <w:r>
        <w:rPr>
          <w:noProof/>
        </w:rPr>
        <w:lastRenderedPageBreak/>
        <mc:AlternateContent>
          <mc:Choice Requires="wps">
            <w:drawing>
              <wp:anchor distT="0" distB="0" distL="114300" distR="114300" simplePos="0" relativeHeight="251665920" behindDoc="0" locked="0" layoutInCell="1" allowOverlap="1" wp14:anchorId="75109662" wp14:editId="0150B59E">
                <wp:simplePos x="0" y="0"/>
                <wp:positionH relativeFrom="column">
                  <wp:posOffset>3469005</wp:posOffset>
                </wp:positionH>
                <wp:positionV relativeFrom="paragraph">
                  <wp:posOffset>3626485</wp:posOffset>
                </wp:positionV>
                <wp:extent cx="2290445" cy="389890"/>
                <wp:effectExtent l="0" t="2540" r="0" b="0"/>
                <wp:wrapSquare wrapText="bothSides"/>
                <wp:docPr id="2110637090" name="Text 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0445" cy="3898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EF13C1A" w14:textId="77777777" w:rsidR="00D2528C" w:rsidRPr="00D2528C" w:rsidRDefault="00D2528C" w:rsidP="00D2528C">
                            <w:pPr>
                              <w:pStyle w:val="Legenda"/>
                              <w:jc w:val="both"/>
                              <w:rPr>
                                <w:rFonts w:cs="Times New Roman"/>
                                <w:noProof/>
                                <w:u w:val="single"/>
                              </w:rPr>
                            </w:pPr>
                            <w:r>
                              <w:rPr>
                                <w:color w:val="auto"/>
                              </w:rPr>
                              <w:t xml:space="preserve">Fot. </w:t>
                            </w:r>
                            <w:r w:rsidR="000854A1">
                              <w:rPr>
                                <w:color w:val="auto"/>
                              </w:rPr>
                              <w:t>9</w:t>
                            </w:r>
                            <w:r w:rsidRPr="00527823">
                              <w:rPr>
                                <w:color w:val="auto"/>
                              </w:rPr>
                              <w:t xml:space="preserve">. </w:t>
                            </w:r>
                            <w:r>
                              <w:rPr>
                                <w:color w:val="auto"/>
                              </w:rPr>
                              <w:t>Wesoła. Kaplica</w:t>
                            </w:r>
                            <w:r w:rsidRPr="00527823">
                              <w:rPr>
                                <w:color w:val="auto"/>
                              </w:rPr>
                              <w:t xml:space="preserve"> (fot. autor opracowania).</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75109662" id="Text Box 88" o:spid="_x0000_s1033" type="#_x0000_t202" style="position:absolute;left:0;text-align:left;margin-left:273.15pt;margin-top:285.55pt;width:180.35pt;height:30.7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" stroked="f">
                <v:textbox style="mso-fit-shape-to-text:t" inset="0,0,0,0">
                  <w:txbxContent>
                    <w:p w14:paraId="0EF13C1A" w14:textId="77777777" w:rsidR="00D2528C" w:rsidRPr="00D2528C" w:rsidRDefault="00D2528C" w:rsidP="00D2528C">
                      <w:pPr>
                        <w:pStyle w:val="Legenda"/>
                        <w:jc w:val="both"/>
                        <w:rPr>
                          <w:rFonts w:cs="Times New Roman"/>
                          <w:noProof/>
                          <w:u w:val="single"/>
                        </w:rPr>
                      </w:pPr>
                      <w:r>
                        <w:rPr>
                          <w:color w:val="auto"/>
                        </w:rPr>
                        <w:t xml:space="preserve">Fot. </w:t>
                      </w:r>
                      <w:r w:rsidR="000854A1">
                        <w:rPr>
                          <w:color w:val="auto"/>
                        </w:rPr>
                        <w:t>9</w:t>
                      </w:r>
                      <w:r w:rsidRPr="00527823">
                        <w:rPr>
                          <w:color w:val="auto"/>
                        </w:rPr>
                        <w:t xml:space="preserve">. </w:t>
                      </w:r>
                      <w:r>
                        <w:rPr>
                          <w:color w:val="auto"/>
                        </w:rPr>
                        <w:t>Wesoła. Kaplica</w:t>
                      </w:r>
                      <w:r w:rsidRPr="00527823">
                        <w:rPr>
                          <w:color w:val="auto"/>
                        </w:rPr>
                        <w:t xml:space="preserve"> (fot. autor opracowania).</w:t>
                      </w:r>
                    </w:p>
                  </w:txbxContent>
                </v:textbox>
                <w10:wrap type="square"/>
              </v:shape>
            </w:pict>
          </mc:Fallback>
        </mc:AlternateContent>
      </w:r>
      <w:r w:rsidR="00ED2CAC">
        <w:rPr>
          <w:rFonts w:ascii="Arial" w:hAnsi="Arial" w:cs="Arial"/>
          <w:noProof/>
          <w:sz w:val="16"/>
          <w:szCs w:val="16"/>
        </w:rPr>
        <w:drawing>
          <wp:anchor distT="0" distB="0" distL="114300" distR="114300" simplePos="0" relativeHeight="251653632" behindDoc="0" locked="0" layoutInCell="1" allowOverlap="1" wp14:anchorId="3EDDC093" wp14:editId="5C31A117">
            <wp:simplePos x="0" y="0"/>
            <wp:positionH relativeFrom="column">
              <wp:posOffset>3469079</wp:posOffset>
            </wp:positionH>
            <wp:positionV relativeFrom="paragraph">
              <wp:posOffset>7141</wp:posOffset>
            </wp:positionV>
            <wp:extent cx="2290445" cy="3562350"/>
            <wp:effectExtent l="0" t="0" r="0" b="0"/>
            <wp:wrapSquare wrapText="bothSides"/>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5982" t="7688" r="54225" b="9939"/>
                    <a:stretch/>
                  </pic:blipFill>
                  <pic:spPr bwMode="auto">
                    <a:xfrm>
                      <a:off x="0" y="0"/>
                      <a:ext cx="2290445" cy="35623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55213" w:rsidRPr="00F55213">
        <w:rPr>
          <w:sz w:val="22"/>
          <w:u w:val="single"/>
        </w:rPr>
        <w:t>Wesoła</w:t>
      </w:r>
      <w:r w:rsidR="00900D76">
        <w:rPr>
          <w:sz w:val="22"/>
          <w:u w:val="single"/>
        </w:rPr>
        <w:t>.</w:t>
      </w:r>
      <w:r w:rsidR="00F55213">
        <w:rPr>
          <w:sz w:val="22"/>
          <w:u w:val="single"/>
        </w:rPr>
        <w:t xml:space="preserve"> </w:t>
      </w:r>
      <w:r w:rsidR="00900D76" w:rsidRPr="00900D76">
        <w:rPr>
          <w:sz w:val="22"/>
          <w:u w:val="single"/>
        </w:rPr>
        <w:t>K</w:t>
      </w:r>
      <w:r w:rsidR="00F55213" w:rsidRPr="00900D76">
        <w:rPr>
          <w:sz w:val="22"/>
          <w:u w:val="single"/>
        </w:rPr>
        <w:t>aplica</w:t>
      </w:r>
      <w:r w:rsidR="00900D76" w:rsidRPr="00900D76">
        <w:rPr>
          <w:sz w:val="22"/>
          <w:u w:val="single"/>
        </w:rPr>
        <w:t xml:space="preserve"> </w:t>
      </w:r>
      <w:r w:rsidR="00F55213" w:rsidRPr="00900D76">
        <w:rPr>
          <w:sz w:val="22"/>
          <w:u w:val="single"/>
        </w:rPr>
        <w:t>na</w:t>
      </w:r>
      <w:r w:rsidR="00A8421C" w:rsidRPr="00900D76">
        <w:rPr>
          <w:sz w:val="22"/>
          <w:u w:val="single"/>
        </w:rPr>
        <w:t xml:space="preserve"> starym cmentarzu</w:t>
      </w:r>
      <w:r w:rsidR="00900D76" w:rsidRPr="00900D76">
        <w:rPr>
          <w:sz w:val="22"/>
          <w:u w:val="single"/>
        </w:rPr>
        <w:t>.</w:t>
      </w:r>
      <w:r w:rsidR="00A8421C" w:rsidRPr="00A8421C">
        <w:rPr>
          <w:sz w:val="22"/>
        </w:rPr>
        <w:t xml:space="preserve"> </w:t>
      </w:r>
      <w:r w:rsidR="00900D76">
        <w:rPr>
          <w:sz w:val="22"/>
        </w:rPr>
        <w:t xml:space="preserve">Zlokalizowana </w:t>
      </w:r>
      <w:r w:rsidR="00A8421C" w:rsidRPr="00A8421C">
        <w:rPr>
          <w:sz w:val="22"/>
        </w:rPr>
        <w:t>w p</w:t>
      </w:r>
      <w:r w:rsidR="00900D76">
        <w:rPr>
          <w:sz w:val="22"/>
        </w:rPr>
        <w:t>d.</w:t>
      </w:r>
      <w:r w:rsidR="00D2528C">
        <w:rPr>
          <w:sz w:val="22"/>
        </w:rPr>
        <w:t xml:space="preserve"> </w:t>
      </w:r>
      <w:r w:rsidR="00900D76">
        <w:rPr>
          <w:sz w:val="22"/>
        </w:rPr>
        <w:t>–</w:t>
      </w:r>
      <w:r w:rsidR="00D2528C">
        <w:rPr>
          <w:sz w:val="22"/>
        </w:rPr>
        <w:t xml:space="preserve"> </w:t>
      </w:r>
      <w:r w:rsidR="00A8421C" w:rsidRPr="00A8421C">
        <w:rPr>
          <w:sz w:val="22"/>
        </w:rPr>
        <w:t>wsch</w:t>
      </w:r>
      <w:r w:rsidR="00900D76">
        <w:rPr>
          <w:sz w:val="22"/>
        </w:rPr>
        <w:t>.</w:t>
      </w:r>
      <w:r w:rsidR="00A8421C" w:rsidRPr="00A8421C">
        <w:rPr>
          <w:sz w:val="22"/>
        </w:rPr>
        <w:t xml:space="preserve"> narożniku nekropolii. Murowana na planie zbliżonym do kwadratu. Wejście do kaplicy w elewacji południowej, w elewacjach bocznych umieszczono niewielkie otwory okienne zakończone łukiem odcinkowym. Elewacje boczne i frontowa artykułowane lizenami. Szczyt elewacji frontowej zdobi przeszklona wnęka. Całość przekryta dwuspadowym daszkiem </w:t>
      </w:r>
      <w:r w:rsidR="00010663">
        <w:rPr>
          <w:sz w:val="22"/>
        </w:rPr>
        <w:t xml:space="preserve">                             </w:t>
      </w:r>
      <w:r w:rsidR="00A8421C" w:rsidRPr="00A8421C">
        <w:rPr>
          <w:sz w:val="22"/>
        </w:rPr>
        <w:t>z krzyżem na kalenicy.</w:t>
      </w:r>
    </w:p>
    <w:p w14:paraId="5687AE1B" w14:textId="77777777" w:rsidR="00ED2CAC" w:rsidRDefault="00ED2CAC" w:rsidP="00A8421C">
      <w:pPr>
        <w:spacing w:after="0" w:line="240" w:lineRule="auto"/>
        <w:ind w:firstLine="357"/>
        <w:jc w:val="both"/>
        <w:rPr>
          <w:sz w:val="22"/>
        </w:rPr>
      </w:pPr>
    </w:p>
    <w:p w14:paraId="2E2F2397" w14:textId="77777777" w:rsidR="00ED2CAC" w:rsidRDefault="00ED2CAC" w:rsidP="00A8421C">
      <w:pPr>
        <w:spacing w:after="0" w:line="240" w:lineRule="auto"/>
        <w:ind w:firstLine="357"/>
        <w:jc w:val="both"/>
        <w:rPr>
          <w:sz w:val="22"/>
        </w:rPr>
      </w:pPr>
    </w:p>
    <w:p w14:paraId="61753344" w14:textId="77777777" w:rsidR="00F55213" w:rsidRDefault="00F55213" w:rsidP="00A8421C">
      <w:pPr>
        <w:spacing w:after="0" w:line="240" w:lineRule="auto"/>
        <w:ind w:firstLine="357"/>
        <w:jc w:val="both"/>
        <w:rPr>
          <w:sz w:val="22"/>
        </w:rPr>
      </w:pPr>
    </w:p>
    <w:p w14:paraId="683CA89E" w14:textId="77777777" w:rsidR="00ED2CAC" w:rsidRDefault="00ED2CAC" w:rsidP="00A8421C">
      <w:pPr>
        <w:spacing w:after="0" w:line="240" w:lineRule="auto"/>
        <w:ind w:firstLine="357"/>
        <w:jc w:val="both"/>
        <w:rPr>
          <w:rFonts w:ascii="Arial" w:hAnsi="Arial" w:cs="Arial"/>
          <w:noProof/>
          <w:sz w:val="16"/>
          <w:szCs w:val="16"/>
        </w:rPr>
      </w:pPr>
    </w:p>
    <w:p w14:paraId="7A1DAB55" w14:textId="77777777" w:rsidR="00ED2CAC" w:rsidRDefault="00ED2CAC" w:rsidP="00A8421C">
      <w:pPr>
        <w:spacing w:after="0" w:line="240" w:lineRule="auto"/>
        <w:ind w:firstLine="357"/>
        <w:jc w:val="both"/>
        <w:rPr>
          <w:rFonts w:ascii="Arial" w:hAnsi="Arial" w:cs="Arial"/>
          <w:noProof/>
          <w:sz w:val="16"/>
          <w:szCs w:val="16"/>
        </w:rPr>
      </w:pPr>
    </w:p>
    <w:p w14:paraId="5F42D855" w14:textId="77777777" w:rsidR="00ED2CAC" w:rsidRDefault="00ED2CAC" w:rsidP="00A8421C">
      <w:pPr>
        <w:spacing w:after="0" w:line="240" w:lineRule="auto"/>
        <w:ind w:firstLine="357"/>
        <w:jc w:val="both"/>
        <w:rPr>
          <w:rFonts w:ascii="Arial" w:hAnsi="Arial" w:cs="Arial"/>
          <w:noProof/>
          <w:sz w:val="16"/>
          <w:szCs w:val="16"/>
        </w:rPr>
      </w:pPr>
    </w:p>
    <w:p w14:paraId="227229D8" w14:textId="77777777" w:rsidR="00ED2CAC" w:rsidRDefault="00ED2CAC" w:rsidP="00A8421C">
      <w:pPr>
        <w:spacing w:after="0" w:line="240" w:lineRule="auto"/>
        <w:ind w:firstLine="357"/>
        <w:jc w:val="both"/>
        <w:rPr>
          <w:rFonts w:ascii="Arial" w:hAnsi="Arial" w:cs="Arial"/>
          <w:noProof/>
          <w:sz w:val="16"/>
          <w:szCs w:val="16"/>
        </w:rPr>
      </w:pPr>
    </w:p>
    <w:p w14:paraId="10BC0BB4" w14:textId="77777777" w:rsidR="00ED2CAC" w:rsidRDefault="00ED2CAC" w:rsidP="00A8421C">
      <w:pPr>
        <w:spacing w:after="0" w:line="240" w:lineRule="auto"/>
        <w:ind w:firstLine="357"/>
        <w:jc w:val="both"/>
        <w:rPr>
          <w:rFonts w:ascii="Arial" w:hAnsi="Arial" w:cs="Arial"/>
          <w:noProof/>
          <w:sz w:val="16"/>
          <w:szCs w:val="16"/>
        </w:rPr>
      </w:pPr>
    </w:p>
    <w:p w14:paraId="1919AFC4" w14:textId="77777777" w:rsidR="00ED2CAC" w:rsidRDefault="00ED2CAC" w:rsidP="00A8421C">
      <w:pPr>
        <w:spacing w:after="0" w:line="240" w:lineRule="auto"/>
        <w:ind w:firstLine="357"/>
        <w:jc w:val="both"/>
        <w:rPr>
          <w:rFonts w:ascii="Arial" w:hAnsi="Arial" w:cs="Arial"/>
          <w:noProof/>
          <w:sz w:val="16"/>
          <w:szCs w:val="16"/>
        </w:rPr>
      </w:pPr>
    </w:p>
    <w:p w14:paraId="0978AE99" w14:textId="77777777" w:rsidR="00ED2CAC" w:rsidRDefault="00ED2CAC" w:rsidP="00A8421C">
      <w:pPr>
        <w:spacing w:after="0" w:line="240" w:lineRule="auto"/>
        <w:ind w:firstLine="357"/>
        <w:jc w:val="both"/>
        <w:rPr>
          <w:rFonts w:ascii="Arial" w:hAnsi="Arial" w:cs="Arial"/>
          <w:noProof/>
          <w:sz w:val="16"/>
          <w:szCs w:val="16"/>
        </w:rPr>
      </w:pPr>
    </w:p>
    <w:p w14:paraId="75CEE67D" w14:textId="77777777" w:rsidR="00ED2CAC" w:rsidRDefault="00ED2CAC" w:rsidP="00A8421C">
      <w:pPr>
        <w:spacing w:after="0" w:line="240" w:lineRule="auto"/>
        <w:ind w:firstLine="357"/>
        <w:jc w:val="both"/>
        <w:rPr>
          <w:rFonts w:ascii="Arial" w:hAnsi="Arial" w:cs="Arial"/>
          <w:noProof/>
          <w:sz w:val="16"/>
          <w:szCs w:val="16"/>
        </w:rPr>
      </w:pPr>
    </w:p>
    <w:p w14:paraId="1D6D517B" w14:textId="77777777" w:rsidR="00ED2CAC" w:rsidRDefault="00ED2CAC" w:rsidP="00A8421C">
      <w:pPr>
        <w:spacing w:after="0" w:line="240" w:lineRule="auto"/>
        <w:ind w:firstLine="357"/>
        <w:jc w:val="both"/>
        <w:rPr>
          <w:rFonts w:ascii="Arial" w:hAnsi="Arial" w:cs="Arial"/>
          <w:noProof/>
          <w:sz w:val="16"/>
          <w:szCs w:val="16"/>
        </w:rPr>
      </w:pPr>
    </w:p>
    <w:p w14:paraId="05DBB022" w14:textId="77777777" w:rsidR="00ED2CAC" w:rsidRDefault="00ED2CAC" w:rsidP="00A8421C">
      <w:pPr>
        <w:spacing w:after="0" w:line="240" w:lineRule="auto"/>
        <w:ind w:firstLine="357"/>
        <w:jc w:val="both"/>
        <w:rPr>
          <w:rFonts w:ascii="Arial" w:hAnsi="Arial" w:cs="Arial"/>
          <w:noProof/>
          <w:sz w:val="16"/>
          <w:szCs w:val="16"/>
        </w:rPr>
      </w:pPr>
    </w:p>
    <w:p w14:paraId="5800B0A9" w14:textId="77777777" w:rsidR="00ED2CAC" w:rsidRDefault="00ED2CAC" w:rsidP="00A8421C">
      <w:pPr>
        <w:spacing w:after="0" w:line="240" w:lineRule="auto"/>
        <w:ind w:firstLine="357"/>
        <w:jc w:val="both"/>
        <w:rPr>
          <w:rFonts w:ascii="Arial" w:hAnsi="Arial" w:cs="Arial"/>
          <w:noProof/>
          <w:sz w:val="16"/>
          <w:szCs w:val="16"/>
        </w:rPr>
      </w:pPr>
    </w:p>
    <w:p w14:paraId="2D8638F5" w14:textId="77777777" w:rsidR="00ED2CAC" w:rsidRDefault="00ED2CAC" w:rsidP="00A8421C">
      <w:pPr>
        <w:spacing w:after="0" w:line="240" w:lineRule="auto"/>
        <w:ind w:firstLine="357"/>
        <w:jc w:val="both"/>
        <w:rPr>
          <w:rFonts w:ascii="Arial" w:hAnsi="Arial" w:cs="Arial"/>
          <w:noProof/>
          <w:sz w:val="16"/>
          <w:szCs w:val="16"/>
        </w:rPr>
      </w:pPr>
    </w:p>
    <w:p w14:paraId="1143E89F" w14:textId="77777777" w:rsidR="00ED2CAC" w:rsidRDefault="00ED2CAC" w:rsidP="00A8421C">
      <w:pPr>
        <w:spacing w:after="0" w:line="240" w:lineRule="auto"/>
        <w:ind w:firstLine="357"/>
        <w:jc w:val="both"/>
        <w:rPr>
          <w:rFonts w:ascii="Arial" w:hAnsi="Arial" w:cs="Arial"/>
          <w:noProof/>
          <w:sz w:val="16"/>
          <w:szCs w:val="16"/>
        </w:rPr>
      </w:pPr>
    </w:p>
    <w:p w14:paraId="753FD887" w14:textId="77777777" w:rsidR="00ED2CAC" w:rsidRDefault="00ED2CAC" w:rsidP="00A8421C">
      <w:pPr>
        <w:spacing w:after="0" w:line="240" w:lineRule="auto"/>
        <w:ind w:firstLine="357"/>
        <w:jc w:val="both"/>
        <w:rPr>
          <w:rFonts w:ascii="Arial" w:hAnsi="Arial" w:cs="Arial"/>
          <w:noProof/>
          <w:sz w:val="16"/>
          <w:szCs w:val="16"/>
        </w:rPr>
      </w:pPr>
    </w:p>
    <w:p w14:paraId="2D6298CC" w14:textId="77777777" w:rsidR="00ED2CAC" w:rsidRDefault="00ED2CAC" w:rsidP="00A8421C">
      <w:pPr>
        <w:spacing w:after="0" w:line="240" w:lineRule="auto"/>
        <w:ind w:firstLine="357"/>
        <w:jc w:val="both"/>
        <w:rPr>
          <w:rFonts w:ascii="Arial" w:hAnsi="Arial" w:cs="Arial"/>
          <w:noProof/>
          <w:sz w:val="16"/>
          <w:szCs w:val="16"/>
        </w:rPr>
      </w:pPr>
    </w:p>
    <w:p w14:paraId="3A8C975C" w14:textId="77777777" w:rsidR="00ED2CAC" w:rsidRDefault="00ED2CAC" w:rsidP="00A8421C">
      <w:pPr>
        <w:spacing w:after="0" w:line="240" w:lineRule="auto"/>
        <w:ind w:firstLine="357"/>
        <w:jc w:val="both"/>
        <w:rPr>
          <w:rFonts w:ascii="Arial" w:hAnsi="Arial" w:cs="Arial"/>
          <w:noProof/>
          <w:sz w:val="16"/>
          <w:szCs w:val="16"/>
        </w:rPr>
      </w:pPr>
    </w:p>
    <w:p w14:paraId="3E9788AD" w14:textId="77777777" w:rsidR="00D2528C" w:rsidRDefault="00D2528C" w:rsidP="00A8421C">
      <w:pPr>
        <w:spacing w:after="0" w:line="240" w:lineRule="auto"/>
        <w:ind w:firstLine="357"/>
        <w:jc w:val="both"/>
        <w:rPr>
          <w:rFonts w:ascii="Arial" w:hAnsi="Arial" w:cs="Arial"/>
          <w:noProof/>
          <w:sz w:val="16"/>
          <w:szCs w:val="16"/>
        </w:rPr>
      </w:pPr>
    </w:p>
    <w:p w14:paraId="56633009" w14:textId="77777777" w:rsidR="00B43ECB" w:rsidRDefault="00B43ECB" w:rsidP="00A8421C">
      <w:pPr>
        <w:spacing w:after="0" w:line="240" w:lineRule="auto"/>
        <w:ind w:firstLine="357"/>
        <w:jc w:val="both"/>
        <w:rPr>
          <w:b/>
          <w:bCs/>
          <w:sz w:val="22"/>
        </w:rPr>
      </w:pPr>
    </w:p>
    <w:p w14:paraId="3636A548" w14:textId="77777777" w:rsidR="00B43ECB" w:rsidRDefault="00B43ECB" w:rsidP="00B43ECB">
      <w:pPr>
        <w:spacing w:after="0" w:line="240" w:lineRule="auto"/>
        <w:ind w:firstLine="357"/>
        <w:jc w:val="center"/>
        <w:rPr>
          <w:b/>
          <w:bCs/>
          <w:sz w:val="22"/>
        </w:rPr>
      </w:pPr>
    </w:p>
    <w:p w14:paraId="696F9717" w14:textId="77777777" w:rsidR="000854A1" w:rsidRDefault="000854A1" w:rsidP="00B43ECB">
      <w:pPr>
        <w:spacing w:after="0" w:line="240" w:lineRule="auto"/>
        <w:ind w:firstLine="357"/>
        <w:jc w:val="center"/>
        <w:rPr>
          <w:b/>
          <w:bCs/>
          <w:sz w:val="22"/>
        </w:rPr>
      </w:pPr>
    </w:p>
    <w:p w14:paraId="790448AF" w14:textId="77777777" w:rsidR="00F55213" w:rsidRPr="00CA1826" w:rsidRDefault="00F55213" w:rsidP="00B43ECB">
      <w:pPr>
        <w:spacing w:after="0" w:line="240" w:lineRule="auto"/>
        <w:ind w:firstLine="357"/>
        <w:jc w:val="center"/>
        <w:rPr>
          <w:b/>
          <w:bCs/>
          <w:sz w:val="22"/>
          <w:u w:val="single"/>
        </w:rPr>
      </w:pPr>
      <w:r w:rsidRPr="00CA1826">
        <w:rPr>
          <w:b/>
          <w:bCs/>
          <w:sz w:val="22"/>
          <w:u w:val="single"/>
        </w:rPr>
        <w:t>Zgromadzenia zakonne</w:t>
      </w:r>
    </w:p>
    <w:p w14:paraId="34656107" w14:textId="77777777" w:rsidR="003F7D05" w:rsidRPr="00F55213" w:rsidRDefault="003F7D05" w:rsidP="00A8421C">
      <w:pPr>
        <w:spacing w:after="0" w:line="240" w:lineRule="auto"/>
        <w:ind w:firstLine="357"/>
        <w:jc w:val="both"/>
        <w:rPr>
          <w:b/>
          <w:bCs/>
          <w:sz w:val="22"/>
        </w:rPr>
      </w:pPr>
    </w:p>
    <w:p w14:paraId="30482256" w14:textId="77777777" w:rsidR="00F55213" w:rsidRDefault="003F7D05" w:rsidP="00A8421C">
      <w:pPr>
        <w:spacing w:after="0" w:line="240" w:lineRule="auto"/>
        <w:ind w:firstLine="357"/>
        <w:jc w:val="both"/>
        <w:rPr>
          <w:sz w:val="22"/>
        </w:rPr>
      </w:pPr>
      <w:r w:rsidRPr="003F7D05">
        <w:rPr>
          <w:sz w:val="22"/>
          <w:u w:val="single"/>
        </w:rPr>
        <w:t xml:space="preserve">Nozdrzec. </w:t>
      </w:r>
      <w:r w:rsidR="00F55213" w:rsidRPr="003F7D05">
        <w:rPr>
          <w:sz w:val="22"/>
          <w:u w:val="single"/>
        </w:rPr>
        <w:t>Dom zakonny Sióstr Dominikanek</w:t>
      </w:r>
      <w:r w:rsidR="00F55213" w:rsidRPr="00F55213">
        <w:rPr>
          <w:sz w:val="22"/>
        </w:rPr>
        <w:t>. Skrzyńscy w 1903 r. sprowadzili z macierzystego domu Sióstr w Wielowsi (obecnie część Tarnobrzega) do Nozdrzca zakonniczki przekazując im budynek wraz z działką. Nieruchomość położona była na południe od zespołu folwarcznego, przy drodze w kierunku Wesołej. Siostry po osiedleniu prowadziły w domu dwuklasową szkołę i ochronkę. Budynek nadal jest w posiadaniu Dominikanek, które obecnie prowadzą w nim przedszkole</w:t>
      </w:r>
      <w:r>
        <w:rPr>
          <w:sz w:val="22"/>
        </w:rPr>
        <w:t xml:space="preserve"> (Nozdrzec 221)</w:t>
      </w:r>
      <w:r w:rsidR="00F55213" w:rsidRPr="00F55213">
        <w:rPr>
          <w:sz w:val="22"/>
        </w:rPr>
        <w:t xml:space="preserve">. Jest to murowany, parterowy budynek na planie litery L, o dłuższym boku założonym wzdłuż drogi. </w:t>
      </w:r>
      <w:r>
        <w:rPr>
          <w:sz w:val="22"/>
        </w:rPr>
        <w:t>We</w:t>
      </w:r>
      <w:r w:rsidR="00F55213" w:rsidRPr="00F55213">
        <w:rPr>
          <w:sz w:val="22"/>
        </w:rPr>
        <w:t xml:space="preserve"> wschodniej części kalenicy nad dłuższym skrzydłem obiektu usytuowana została niewielka ażurowa sygnaturka. Dekoracja architektoniczna na elewacji szczytowej bocznej części domu w postaci lizen na wysokich cokołach, przerywanego gzymsu w dolnej partii elewacji oraz ozdobnie potraktowanego obramienia dwóch otworów okiennych (wysokie nadproże z dwoma łukami odcinkowymi z kluczami). </w:t>
      </w:r>
      <w:r w:rsidR="001C0EEF">
        <w:rPr>
          <w:sz w:val="22"/>
        </w:rPr>
        <w:t>Przykryty dachem dwuspadowym, krytym blachą.</w:t>
      </w:r>
    </w:p>
    <w:p w14:paraId="5A59FA15" w14:textId="77777777" w:rsidR="000854A1" w:rsidRDefault="000854A1" w:rsidP="00A8421C">
      <w:pPr>
        <w:spacing w:after="0" w:line="240" w:lineRule="auto"/>
        <w:ind w:firstLine="357"/>
        <w:jc w:val="both"/>
        <w:rPr>
          <w:sz w:val="22"/>
        </w:rPr>
      </w:pPr>
    </w:p>
    <w:p w14:paraId="48DBE45A" w14:textId="77777777" w:rsidR="000854A1" w:rsidRDefault="000854A1" w:rsidP="000854A1">
      <w:pPr>
        <w:spacing w:after="0" w:line="240" w:lineRule="auto"/>
        <w:ind w:firstLine="357"/>
        <w:jc w:val="both"/>
        <w:rPr>
          <w:rFonts w:ascii="Arial" w:hAnsi="Arial" w:cs="Arial"/>
          <w:sz w:val="22"/>
        </w:rPr>
      </w:pPr>
      <w:r w:rsidRPr="00357805">
        <w:rPr>
          <w:rFonts w:cs="Times New Roman"/>
          <w:sz w:val="22"/>
          <w:u w:val="single"/>
        </w:rPr>
        <w:t>Wesoła (przysiółek Ujazdy). Ochronka Sióstr Prezentek</w:t>
      </w:r>
      <w:r w:rsidRPr="00357805">
        <w:rPr>
          <w:rFonts w:cs="Times New Roman"/>
          <w:sz w:val="22"/>
        </w:rPr>
        <w:t>. Dzięki staraniom proboszcza ks. Siedleczki w pocz. l. 30-tych XX w. do Ujazdów, przysiółka Wesołej sprowadzone zostały w celu prowadzenia ochronki SS Prezentki.</w:t>
      </w:r>
      <w:r w:rsidRPr="00357805">
        <w:rPr>
          <w:rFonts w:cs="Times New Roman"/>
          <w:sz w:val="22"/>
          <w:shd w:val="clear" w:color="auto" w:fill="FCFCFC"/>
        </w:rPr>
        <w:t xml:space="preserve"> </w:t>
      </w:r>
      <w:r w:rsidRPr="00357805">
        <w:rPr>
          <w:rFonts w:cs="Times New Roman"/>
          <w:sz w:val="22"/>
        </w:rPr>
        <w:t xml:space="preserve">Siostry wprowadziły się do zbudowanego niewiele wcześniej piętrowego budynku ochronki. W budynku na parterze znajdowało się pomieszczenie szkolne </w:t>
      </w:r>
      <w:r>
        <w:rPr>
          <w:rFonts w:cs="Times New Roman"/>
          <w:sz w:val="22"/>
        </w:rPr>
        <w:t xml:space="preserve">                      </w:t>
      </w:r>
      <w:r w:rsidRPr="00357805">
        <w:rPr>
          <w:rFonts w:cs="Times New Roman"/>
          <w:sz w:val="22"/>
        </w:rPr>
        <w:t>i kaplica św. Antoniego, piętro zajmowały mieszkania sióstr. SS Prezentki prowadziły ochronkę do 1991 r.</w:t>
      </w:r>
      <w:r>
        <w:rPr>
          <w:rFonts w:cs="Times New Roman"/>
          <w:sz w:val="22"/>
        </w:rPr>
        <w:t xml:space="preserve"> </w:t>
      </w:r>
      <w:r w:rsidRPr="00357805">
        <w:rPr>
          <w:rFonts w:cs="Times New Roman"/>
          <w:sz w:val="22"/>
        </w:rPr>
        <w:t xml:space="preserve">Budynek murowany, tynkowany, wolnostojący, dwukondygnacyjny, na rzucie prostokąta, podpiwniczony. Elewacja frontowa, południowa, 5-osiowa. Na osi, parterowy zabudowany ganek. Elewacje boczne 2-osiowe. Otwory okienne o wykroju prostokątnym, ościeżnicowe, cztero- </w:t>
      </w:r>
      <w:r>
        <w:rPr>
          <w:rFonts w:cs="Times New Roman"/>
          <w:sz w:val="22"/>
        </w:rPr>
        <w:t xml:space="preserve">                          </w:t>
      </w:r>
      <w:r w:rsidRPr="00357805">
        <w:rPr>
          <w:rFonts w:cs="Times New Roman"/>
          <w:sz w:val="22"/>
        </w:rPr>
        <w:t>i sześciopolowe. Drzwi drewniane, dwuskrzydłowe, szklone w górnej części. Dach czterospadowy, kryty blachą.</w:t>
      </w:r>
      <w:r>
        <w:rPr>
          <w:rFonts w:ascii="Arial" w:hAnsi="Arial" w:cs="Arial"/>
          <w:sz w:val="22"/>
        </w:rPr>
        <w:t xml:space="preserve"> </w:t>
      </w:r>
    </w:p>
    <w:p w14:paraId="36D419AD" w14:textId="77777777" w:rsidR="000854A1" w:rsidRDefault="000854A1" w:rsidP="00A8421C">
      <w:pPr>
        <w:spacing w:after="0" w:line="240" w:lineRule="auto"/>
        <w:ind w:firstLine="357"/>
        <w:jc w:val="both"/>
        <w:rPr>
          <w:sz w:val="22"/>
        </w:rPr>
      </w:pPr>
    </w:p>
    <w:p w14:paraId="01E9D88B" w14:textId="77777777" w:rsidR="00357805" w:rsidRDefault="00357805" w:rsidP="00A8421C">
      <w:pPr>
        <w:spacing w:after="0" w:line="240" w:lineRule="auto"/>
        <w:ind w:firstLine="357"/>
        <w:jc w:val="both"/>
        <w:rPr>
          <w:sz w:val="22"/>
        </w:rPr>
      </w:pPr>
    </w:p>
    <w:p w14:paraId="0325060C" w14:textId="77777777" w:rsidR="00357805" w:rsidRDefault="00357805" w:rsidP="00A8421C">
      <w:pPr>
        <w:spacing w:after="0" w:line="240" w:lineRule="auto"/>
        <w:ind w:firstLine="357"/>
        <w:jc w:val="both"/>
        <w:rPr>
          <w:sz w:val="22"/>
        </w:rPr>
      </w:pPr>
    </w:p>
    <w:p w14:paraId="3E659AA8" w14:textId="77777777" w:rsidR="00357805" w:rsidRDefault="00357805" w:rsidP="00357805">
      <w:pPr>
        <w:keepNext/>
        <w:spacing w:after="0" w:line="240" w:lineRule="auto"/>
        <w:jc w:val="both"/>
      </w:pPr>
      <w:r>
        <w:rPr>
          <w:rFonts w:ascii="Arial" w:hAnsi="Arial" w:cs="Arial"/>
          <w:noProof/>
          <w:sz w:val="16"/>
          <w:szCs w:val="16"/>
        </w:rPr>
        <w:lastRenderedPageBreak/>
        <w:drawing>
          <wp:inline distT="0" distB="0" distL="0" distR="0" wp14:anchorId="76FDD973" wp14:editId="038C18C7">
            <wp:extent cx="5759450" cy="3867150"/>
            <wp:effectExtent l="0" t="0" r="0" b="0"/>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59450" cy="3867150"/>
                    </a:xfrm>
                    <a:prstGeom prst="rect">
                      <a:avLst/>
                    </a:prstGeom>
                    <a:noFill/>
                    <a:ln>
                      <a:noFill/>
                    </a:ln>
                  </pic:spPr>
                </pic:pic>
              </a:graphicData>
            </a:graphic>
          </wp:inline>
        </w:drawing>
      </w:r>
    </w:p>
    <w:p w14:paraId="5AEAF485" w14:textId="77777777" w:rsidR="00900D76" w:rsidRPr="00357805" w:rsidRDefault="00357805" w:rsidP="00357805">
      <w:pPr>
        <w:pStyle w:val="Legenda"/>
        <w:jc w:val="both"/>
        <w:rPr>
          <w:rFonts w:cs="Times New Roman"/>
          <w:noProof/>
          <w:u w:val="single"/>
        </w:rPr>
      </w:pPr>
      <w:bookmarkStart w:id="43" w:name="_Hlk128398232"/>
      <w:r>
        <w:rPr>
          <w:color w:val="auto"/>
        </w:rPr>
        <w:t>Fot. 1</w:t>
      </w:r>
      <w:r w:rsidR="000854A1">
        <w:rPr>
          <w:color w:val="auto"/>
        </w:rPr>
        <w:t>0</w:t>
      </w:r>
      <w:r w:rsidRPr="00527823">
        <w:rPr>
          <w:color w:val="auto"/>
        </w:rPr>
        <w:t xml:space="preserve">. </w:t>
      </w:r>
      <w:r>
        <w:rPr>
          <w:color w:val="auto"/>
        </w:rPr>
        <w:t>Nozdrzec. Dom zakonny Sióstr Dominikanek</w:t>
      </w:r>
      <w:r w:rsidRPr="00527823">
        <w:rPr>
          <w:color w:val="auto"/>
        </w:rPr>
        <w:t xml:space="preserve"> (fot. autor opracowania).</w:t>
      </w:r>
    </w:p>
    <w:bookmarkEnd w:id="43"/>
    <w:p w14:paraId="02B36E2F" w14:textId="77777777" w:rsidR="0096772A" w:rsidRDefault="0096772A" w:rsidP="0096772A">
      <w:pPr>
        <w:keepNext/>
        <w:spacing w:after="0" w:line="240" w:lineRule="auto"/>
        <w:jc w:val="both"/>
      </w:pPr>
      <w:r>
        <w:rPr>
          <w:rFonts w:ascii="Arial" w:hAnsi="Arial" w:cs="Arial"/>
          <w:noProof/>
          <w:sz w:val="16"/>
          <w:szCs w:val="16"/>
        </w:rPr>
        <w:drawing>
          <wp:inline distT="0" distB="0" distL="0" distR="0" wp14:anchorId="309F317B" wp14:editId="663A1572">
            <wp:extent cx="5759450" cy="3837305"/>
            <wp:effectExtent l="0" t="0" r="0" b="0"/>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59450" cy="3837305"/>
                    </a:xfrm>
                    <a:prstGeom prst="rect">
                      <a:avLst/>
                    </a:prstGeom>
                    <a:noFill/>
                    <a:ln>
                      <a:noFill/>
                    </a:ln>
                  </pic:spPr>
                </pic:pic>
              </a:graphicData>
            </a:graphic>
          </wp:inline>
        </w:drawing>
      </w:r>
    </w:p>
    <w:p w14:paraId="3896A8B6" w14:textId="77777777" w:rsidR="0096772A" w:rsidRPr="0096772A" w:rsidRDefault="0096772A" w:rsidP="0096772A">
      <w:pPr>
        <w:pStyle w:val="Legenda"/>
        <w:jc w:val="both"/>
        <w:rPr>
          <w:rFonts w:cs="Times New Roman"/>
          <w:noProof/>
          <w:u w:val="single"/>
        </w:rPr>
      </w:pPr>
      <w:bookmarkStart w:id="44" w:name="_Hlk128398236"/>
      <w:r>
        <w:rPr>
          <w:color w:val="auto"/>
        </w:rPr>
        <w:t>Fot. 1</w:t>
      </w:r>
      <w:r w:rsidR="000854A1">
        <w:rPr>
          <w:color w:val="auto"/>
        </w:rPr>
        <w:t>1</w:t>
      </w:r>
      <w:r w:rsidRPr="00527823">
        <w:rPr>
          <w:color w:val="auto"/>
        </w:rPr>
        <w:t xml:space="preserve">. </w:t>
      </w:r>
      <w:r>
        <w:rPr>
          <w:color w:val="auto"/>
        </w:rPr>
        <w:t>Wesoła. Ochronka Sióstr Prezentek</w:t>
      </w:r>
      <w:r w:rsidRPr="00527823">
        <w:rPr>
          <w:color w:val="auto"/>
        </w:rPr>
        <w:t xml:space="preserve"> (fot. autor opracowania).</w:t>
      </w:r>
    </w:p>
    <w:bookmarkEnd w:id="44"/>
    <w:p w14:paraId="06D32B56" w14:textId="77777777" w:rsidR="00B43ECB" w:rsidRDefault="00B43ECB" w:rsidP="00357805">
      <w:pPr>
        <w:spacing w:after="0" w:line="240" w:lineRule="auto"/>
        <w:ind w:firstLine="357"/>
        <w:jc w:val="both"/>
        <w:rPr>
          <w:rFonts w:cs="Times New Roman"/>
          <w:sz w:val="22"/>
          <w:u w:val="single"/>
        </w:rPr>
      </w:pPr>
    </w:p>
    <w:p w14:paraId="6E3224DB" w14:textId="77777777" w:rsidR="000854A1" w:rsidRDefault="000854A1" w:rsidP="00357805">
      <w:pPr>
        <w:spacing w:after="0" w:line="240" w:lineRule="auto"/>
        <w:ind w:firstLine="357"/>
        <w:jc w:val="both"/>
        <w:rPr>
          <w:rFonts w:cs="Times New Roman"/>
          <w:sz w:val="22"/>
          <w:u w:val="single"/>
        </w:rPr>
      </w:pPr>
    </w:p>
    <w:p w14:paraId="14BCE29E" w14:textId="77777777" w:rsidR="000854A1" w:rsidRDefault="000854A1" w:rsidP="00357805">
      <w:pPr>
        <w:spacing w:after="0" w:line="240" w:lineRule="auto"/>
        <w:ind w:firstLine="357"/>
        <w:jc w:val="both"/>
        <w:rPr>
          <w:rFonts w:cs="Times New Roman"/>
          <w:sz w:val="22"/>
          <w:u w:val="single"/>
        </w:rPr>
      </w:pPr>
    </w:p>
    <w:p w14:paraId="2D4E8105" w14:textId="77777777" w:rsidR="00B57D28" w:rsidRDefault="00B57D28" w:rsidP="000854A1">
      <w:pPr>
        <w:spacing w:after="0" w:line="240" w:lineRule="auto"/>
        <w:jc w:val="both"/>
        <w:rPr>
          <w:rFonts w:ascii="Arial" w:hAnsi="Arial" w:cs="Arial"/>
          <w:sz w:val="22"/>
        </w:rPr>
      </w:pPr>
    </w:p>
    <w:p w14:paraId="37B86A71" w14:textId="77777777" w:rsidR="00B57D28" w:rsidRPr="00CA1826" w:rsidRDefault="00B57D28" w:rsidP="00B43ECB">
      <w:pPr>
        <w:spacing w:after="0" w:line="240" w:lineRule="auto"/>
        <w:ind w:firstLine="357"/>
        <w:jc w:val="center"/>
        <w:rPr>
          <w:b/>
          <w:bCs/>
          <w:sz w:val="22"/>
          <w:u w:val="single"/>
        </w:rPr>
      </w:pPr>
      <w:r w:rsidRPr="00CA1826">
        <w:rPr>
          <w:b/>
          <w:bCs/>
          <w:sz w:val="22"/>
          <w:u w:val="single"/>
        </w:rPr>
        <w:lastRenderedPageBreak/>
        <w:t>Kapliczki, figury i krzyże przydrożne</w:t>
      </w:r>
    </w:p>
    <w:p w14:paraId="38D851C9" w14:textId="77777777" w:rsidR="00E740B5" w:rsidRDefault="00E740B5" w:rsidP="00E740B5">
      <w:pPr>
        <w:spacing w:after="0" w:line="240" w:lineRule="auto"/>
        <w:ind w:firstLine="357"/>
        <w:jc w:val="both"/>
        <w:rPr>
          <w:b/>
          <w:bCs/>
          <w:sz w:val="22"/>
        </w:rPr>
      </w:pPr>
    </w:p>
    <w:p w14:paraId="5DC6529A" w14:textId="77777777" w:rsidR="005F4A1C" w:rsidRDefault="00B57D28" w:rsidP="005F4A1C">
      <w:pPr>
        <w:pStyle w:val="Akapitzlist"/>
        <w:spacing w:after="0" w:line="240" w:lineRule="auto"/>
        <w:ind w:left="0" w:firstLine="357"/>
        <w:jc w:val="both"/>
        <w:rPr>
          <w:sz w:val="22"/>
        </w:rPr>
      </w:pPr>
      <w:r w:rsidRPr="00010713">
        <w:rPr>
          <w:sz w:val="22"/>
        </w:rPr>
        <w:t xml:space="preserve">Na terenie </w:t>
      </w:r>
      <w:r>
        <w:rPr>
          <w:sz w:val="22"/>
        </w:rPr>
        <w:t>Gminy Nozdrzec</w:t>
      </w:r>
      <w:r w:rsidRPr="00010713">
        <w:rPr>
          <w:sz w:val="22"/>
        </w:rPr>
        <w:t xml:space="preserve"> zachowała się stosunkowo duża ilość zabytkowych kapliczek, które prezentują różnorodne formy i style oraz różny poziom artystyczny</w:t>
      </w:r>
      <w:r>
        <w:rPr>
          <w:sz w:val="22"/>
        </w:rPr>
        <w:t xml:space="preserve">. Występują </w:t>
      </w:r>
      <w:r w:rsidR="005F4A1C">
        <w:rPr>
          <w:sz w:val="22"/>
        </w:rPr>
        <w:t>głównie murowane kapliczki kubaturowe</w:t>
      </w:r>
      <w:r w:rsidRPr="00010713">
        <w:rPr>
          <w:sz w:val="22"/>
        </w:rPr>
        <w:t>,</w:t>
      </w:r>
      <w:r w:rsidR="005F4A1C">
        <w:rPr>
          <w:sz w:val="22"/>
        </w:rPr>
        <w:t xml:space="preserve"> występują także kamienne krzyże na postumencie</w:t>
      </w:r>
      <w:r>
        <w:rPr>
          <w:sz w:val="22"/>
        </w:rPr>
        <w:t xml:space="preserve">. </w:t>
      </w:r>
      <w:r w:rsidRPr="00010713">
        <w:rPr>
          <w:sz w:val="22"/>
        </w:rPr>
        <w:t>Zachowane kapliczki pochodzą głównie z 2 połowy XIX i z 1 połowy XX w</w:t>
      </w:r>
      <w:r>
        <w:rPr>
          <w:sz w:val="22"/>
        </w:rPr>
        <w:t>.</w:t>
      </w:r>
      <w:r w:rsidR="005F4A1C">
        <w:rPr>
          <w:sz w:val="22"/>
        </w:rPr>
        <w:t xml:space="preserve"> </w:t>
      </w:r>
    </w:p>
    <w:p w14:paraId="1C5BBBD5" w14:textId="77777777" w:rsidR="00B57D28" w:rsidRDefault="00B57D28" w:rsidP="005F4A1C">
      <w:pPr>
        <w:pStyle w:val="Akapitzlist"/>
        <w:spacing w:after="0" w:line="240" w:lineRule="auto"/>
        <w:ind w:left="0" w:firstLine="357"/>
        <w:jc w:val="both"/>
        <w:rPr>
          <w:sz w:val="22"/>
        </w:rPr>
      </w:pPr>
      <w:r>
        <w:rPr>
          <w:sz w:val="22"/>
        </w:rPr>
        <w:t>K</w:t>
      </w:r>
      <w:r w:rsidRPr="00010713">
        <w:rPr>
          <w:sz w:val="22"/>
        </w:rPr>
        <w:t>apliczki nie były zwykle dziełem wybitnych artystów. Fundowali je bowiem najczęściej miejscowi gospodarze czy społeczność lokalna chcąc upamiętnić ważne wydarzenia z dziejów Polski, wsi czy własnej rodziny</w:t>
      </w:r>
      <w:r>
        <w:rPr>
          <w:sz w:val="22"/>
        </w:rPr>
        <w:t>,</w:t>
      </w:r>
      <w:r w:rsidRPr="00010713">
        <w:rPr>
          <w:sz w:val="22"/>
        </w:rPr>
        <w:t xml:space="preserve"> często dziękując w ten sposób za ocalenie, szczęśliwy powrót z wojny, pokonanie choroby itp. </w:t>
      </w:r>
      <w:r>
        <w:rPr>
          <w:sz w:val="22"/>
        </w:rPr>
        <w:t>K</w:t>
      </w:r>
      <w:r w:rsidRPr="00010713">
        <w:rPr>
          <w:sz w:val="22"/>
        </w:rPr>
        <w:t>apliczki przydrożne są niezwykle charakterystycznym elementem krajobrazu i dziedzictwa kulturowego regionu. Są niejednokrotnie bardzo malowniczym, urokliwym „dopełnieniem”</w:t>
      </w:r>
      <w:r>
        <w:rPr>
          <w:sz w:val="22"/>
        </w:rPr>
        <w:t xml:space="preserve"> walorów krajobrazu naturalnego </w:t>
      </w:r>
      <w:r w:rsidRPr="00010713">
        <w:rPr>
          <w:sz w:val="22"/>
        </w:rPr>
        <w:t xml:space="preserve">i materialnym świadectwem religijności, patriotyzmu, tożsamości kulturowej, poczucia przynależności do regionu, miejscowości czy grupy społecznej. </w:t>
      </w:r>
    </w:p>
    <w:p w14:paraId="0641A4B6" w14:textId="77777777" w:rsidR="00B57D28" w:rsidRDefault="00B57D28" w:rsidP="005F4A1C">
      <w:pPr>
        <w:pStyle w:val="Akapitzlist"/>
        <w:spacing w:after="0" w:line="240" w:lineRule="auto"/>
        <w:ind w:left="0" w:firstLine="357"/>
        <w:jc w:val="both"/>
        <w:rPr>
          <w:sz w:val="22"/>
        </w:rPr>
      </w:pPr>
      <w:r w:rsidRPr="00010713">
        <w:rPr>
          <w:sz w:val="22"/>
        </w:rPr>
        <w:t>W przeważającej większości obiekty te zachowane są w dobrym stanie technicznym, otoczone opieką właścicieli prywatnych, władz samorządowych czy stowarzyszeń. Niestety niejednokrotnie efektem wielokrotnych remontów, napraw czy renowacji przeprowadzanych bez znajomości podstawowych zasad postępowania z obiektami zabytkowymi są niekorzystne zmiany</w:t>
      </w:r>
      <w:r>
        <w:rPr>
          <w:sz w:val="22"/>
        </w:rPr>
        <w:t xml:space="preserve"> </w:t>
      </w:r>
      <w:r w:rsidR="005F4A1C">
        <w:rPr>
          <w:sz w:val="22"/>
        </w:rPr>
        <w:t xml:space="preserve">                                      </w:t>
      </w:r>
      <w:r w:rsidRPr="00010713">
        <w:rPr>
          <w:sz w:val="22"/>
        </w:rPr>
        <w:t>i przekształcenia tych obiektów będące wynikiem stosowania niewłaściwych materiałów (beton, lastrico, płytki ceramiczne, metal, współczesne tynki, olejne farby, wymiana stolarki), przekształceń ich formy, dekoracji architektonicznej, likwidacji elementów zdobniczych.</w:t>
      </w:r>
    </w:p>
    <w:p w14:paraId="1F5894CA" w14:textId="77777777" w:rsidR="00D215AC" w:rsidRDefault="005F4A1C" w:rsidP="00D215AC">
      <w:pPr>
        <w:pStyle w:val="Akapitzlist"/>
        <w:spacing w:after="0" w:line="240" w:lineRule="auto"/>
        <w:ind w:left="0" w:firstLine="357"/>
        <w:jc w:val="both"/>
        <w:rPr>
          <w:rFonts w:cs="Times New Roman"/>
          <w:sz w:val="22"/>
        </w:rPr>
      </w:pPr>
      <w:r>
        <w:rPr>
          <w:rFonts w:cs="Times New Roman"/>
          <w:sz w:val="22"/>
        </w:rPr>
        <w:t>Do najciekawszych kapliczek z terenu gminy należą:</w:t>
      </w:r>
    </w:p>
    <w:p w14:paraId="2450C57A" w14:textId="77777777" w:rsidR="00D215AC" w:rsidRPr="00A84597" w:rsidRDefault="005F4A1C" w:rsidP="00D215AC">
      <w:pPr>
        <w:pStyle w:val="Akapitzlist"/>
        <w:spacing w:after="0" w:line="240" w:lineRule="auto"/>
        <w:ind w:left="0" w:firstLine="357"/>
        <w:jc w:val="both"/>
        <w:rPr>
          <w:rFonts w:cs="Times New Roman"/>
          <w:sz w:val="22"/>
          <w:shd w:val="clear" w:color="auto" w:fill="FFFFFF"/>
        </w:rPr>
      </w:pPr>
      <w:r w:rsidRPr="00A84597">
        <w:rPr>
          <w:rFonts w:cs="Times New Roman"/>
          <w:sz w:val="22"/>
        </w:rPr>
        <w:t>- kapliczka w Hutach Poręby</w:t>
      </w:r>
      <w:r w:rsidR="00A84597" w:rsidRPr="00A84597">
        <w:rPr>
          <w:rFonts w:cs="Times New Roman"/>
          <w:sz w:val="22"/>
        </w:rPr>
        <w:t xml:space="preserve"> (obok posesji nr 30)</w:t>
      </w:r>
      <w:r w:rsidR="00D215AC" w:rsidRPr="00A84597">
        <w:rPr>
          <w:rFonts w:cs="Times New Roman"/>
          <w:sz w:val="22"/>
        </w:rPr>
        <w:t xml:space="preserve">. Murowana, tynkowana, założona na planie zbliżonym do prostokąta, w typie domkowym. </w:t>
      </w:r>
      <w:r w:rsidR="00D215AC" w:rsidRPr="00A84597">
        <w:rPr>
          <w:rFonts w:cs="Times New Roman"/>
          <w:sz w:val="22"/>
          <w:shd w:val="clear" w:color="auto" w:fill="FFFFFF"/>
        </w:rPr>
        <w:t xml:space="preserve">W ścianie frontowej otwór wejściowy zakończony łukiem pełnym, przedzielony kamiennym nadprożem. Otwór w półkolistej płycinie flankowanej parą lizen. Nad wejściem niewielka wnęka z figurką Matki Boskiej. Dach dwuspadowy. </w:t>
      </w:r>
    </w:p>
    <w:p w14:paraId="49B4A6B9" w14:textId="77777777" w:rsidR="005C6926" w:rsidRPr="00D87DFD" w:rsidRDefault="00A84597" w:rsidP="005C6926">
      <w:pPr>
        <w:pStyle w:val="Akapitzlist"/>
        <w:spacing w:after="0" w:line="240" w:lineRule="auto"/>
        <w:ind w:left="0" w:firstLine="357"/>
        <w:jc w:val="both"/>
        <w:rPr>
          <w:rFonts w:cs="Times New Roman"/>
          <w:sz w:val="22"/>
          <w:shd w:val="clear" w:color="auto" w:fill="FFFFFF"/>
        </w:rPr>
      </w:pPr>
      <w:r w:rsidRPr="005C6926">
        <w:rPr>
          <w:rFonts w:cs="Times New Roman"/>
          <w:sz w:val="22"/>
          <w:shd w:val="clear" w:color="auto" w:fill="FFFFFF"/>
        </w:rPr>
        <w:t xml:space="preserve">- kapliczka w Izdebkach (na zach. od posesji nr 324A). Murowana z piaskowca, tynkowana, na rzucie </w:t>
      </w:r>
      <w:r w:rsidRPr="00D87DFD">
        <w:rPr>
          <w:rFonts w:cs="Times New Roman"/>
          <w:sz w:val="22"/>
          <w:shd w:val="clear" w:color="auto" w:fill="FFFFFF"/>
        </w:rPr>
        <w:t>zbliżonym do kwadratu. Naroża kapliczki ścięte, oskarpowane dwuskokowymi skarpami. Od frontu otwór wejściowy zakończony łukiem ostrym, archiwolta obwiedziona opaską. W ścianach bocznych po jednym okienku zakończonym łukiem ostrym, również z archiwoltą w obwiedzioną opaską. W szczycie koliste, ślepe okienko w gładkiej opasce. Dach dwuspadowy, kryty blachą.</w:t>
      </w:r>
    </w:p>
    <w:p w14:paraId="326CD309" w14:textId="77777777" w:rsidR="005C6926" w:rsidRPr="00D87DFD" w:rsidRDefault="005C6926" w:rsidP="005C6926">
      <w:pPr>
        <w:pStyle w:val="Akapitzlist"/>
        <w:spacing w:after="0" w:line="240" w:lineRule="auto"/>
        <w:ind w:left="0" w:firstLine="357"/>
        <w:jc w:val="both"/>
        <w:rPr>
          <w:rFonts w:cs="Times New Roman"/>
          <w:sz w:val="22"/>
          <w:shd w:val="clear" w:color="auto" w:fill="FFFFFF"/>
        </w:rPr>
      </w:pPr>
      <w:r w:rsidRPr="00D87DFD">
        <w:rPr>
          <w:rFonts w:cs="Times New Roman"/>
          <w:sz w:val="22"/>
          <w:shd w:val="clear" w:color="auto" w:fill="FFFFFF"/>
        </w:rPr>
        <w:t>- kapliczka w Izdebkach (obok posesji nr 340). Murowana z piaskowca, tynkowana, na rzucie zbliżonym do kwadratu. W ścianie frontowej otwór wejściowy zakończony łukiem pełnym, przedzielony kamiennym nadprożem. Otwór w półkolistej płycinie flankowanej parą lizen. Dach trójspadowy, kryty blachą, ze szczytem szalowanym pionowymi deskami, bielonymi na biało.</w:t>
      </w:r>
    </w:p>
    <w:p w14:paraId="13E8D338" w14:textId="77777777" w:rsidR="00A84597" w:rsidRPr="00D87DFD" w:rsidRDefault="00D87DFD" w:rsidP="00D215AC">
      <w:pPr>
        <w:pStyle w:val="Akapitzlist"/>
        <w:spacing w:after="0" w:line="240" w:lineRule="auto"/>
        <w:ind w:left="0" w:firstLine="357"/>
        <w:jc w:val="both"/>
        <w:rPr>
          <w:rFonts w:cs="Times New Roman"/>
          <w:sz w:val="22"/>
        </w:rPr>
      </w:pPr>
      <w:r w:rsidRPr="00D87DFD">
        <w:rPr>
          <w:rFonts w:cs="Times New Roman"/>
          <w:sz w:val="22"/>
          <w:shd w:val="clear" w:color="auto" w:fill="FFFFFF"/>
        </w:rPr>
        <w:t>- kapliczka w Nozdrzcu (naprzeciw posesji nr 20). Murowana z kamienia i cegły na zaprawie glinianej, oblepiona gliną i pobielona. Na rzucie prostokąta. Ściany zwieńczone gzymsem, szczyty gładkie. W ścianie frontowej wnęka zakończona półkoliście. Powyżej mniejsza prostokątna wnęka, po jej bokach dwie rozety w tynku. Przykryta dwuspadowym daszkiem, krytym dachówką.</w:t>
      </w:r>
    </w:p>
    <w:p w14:paraId="65FBC1BD" w14:textId="30127774" w:rsidR="006E4483" w:rsidRDefault="00FA1EA9" w:rsidP="006E4483">
      <w:pPr>
        <w:pStyle w:val="Akapitzlist"/>
        <w:spacing w:after="0" w:line="240" w:lineRule="auto"/>
        <w:ind w:left="0" w:firstLine="357"/>
        <w:jc w:val="both"/>
        <w:rPr>
          <w:rFonts w:cs="Times New Roman"/>
          <w:sz w:val="22"/>
          <w:shd w:val="clear" w:color="auto" w:fill="FCFCFC"/>
        </w:rPr>
      </w:pPr>
      <w:r w:rsidRPr="00882A3A">
        <w:rPr>
          <w:rFonts w:cs="Times New Roman"/>
          <w:sz w:val="22"/>
          <w:shd w:val="clear" w:color="auto" w:fill="FFFFFF"/>
        </w:rPr>
        <w:t>- kapliczka w Nozdrzcu (obok posesji nr 66).</w:t>
      </w:r>
      <w:r w:rsidR="00E91AEC" w:rsidRPr="00882A3A">
        <w:rPr>
          <w:rFonts w:cs="Times New Roman"/>
          <w:sz w:val="22"/>
          <w:shd w:val="clear" w:color="auto" w:fill="FFFFFF"/>
        </w:rPr>
        <w:t xml:space="preserve"> </w:t>
      </w:r>
      <w:r w:rsidR="00E91AEC" w:rsidRPr="00882A3A">
        <w:rPr>
          <w:rFonts w:cs="Times New Roman"/>
          <w:sz w:val="22"/>
          <w:shd w:val="clear" w:color="auto" w:fill="FCFCFC"/>
        </w:rPr>
        <w:t xml:space="preserve">Wybudowana w 1909 r. z fundacji rodziny Gierulów: Walentego i Katarzyny z Mastajów, w podzięce za otrzymane łaski, z prośbą o opiekę nad rodziną. </w:t>
      </w:r>
      <w:r w:rsidR="00E91AEC" w:rsidRPr="00882A3A">
        <w:rPr>
          <w:rFonts w:cs="Times New Roman"/>
          <w:sz w:val="22"/>
          <w:shd w:val="clear" w:color="auto" w:fill="FFFFFF"/>
        </w:rPr>
        <w:t xml:space="preserve">Murowana, tynkowana, na rzucie prostokąta. Otwór wejściowy w fasadzie frontowej zakończony łukiem ostrym. Podwyższony szczyt tworzy attykę. Zdobiony jest trzema sterczynami krytymi daszkami dwu- i czterospadowymi. W środkowej sterczynie półkoliście zamknięta wnęka z krzyżem. Znajduje się w niej pamiątkowa tablica fundacyjna w kształcie koła. Kryta dachem dwuspadowym. </w:t>
      </w:r>
      <w:r w:rsidR="00E91AEC" w:rsidRPr="00882A3A">
        <w:rPr>
          <w:rFonts w:cs="Times New Roman"/>
          <w:sz w:val="22"/>
          <w:shd w:val="clear" w:color="auto" w:fill="FCFCFC"/>
        </w:rPr>
        <w:t xml:space="preserve">Wewnątrz na małym ołtarzu znajdują się figury Świętej Rodziny sprowadzone przez Gierulów z Włoch. Pierwotnie były tu także mosiężne lichtarze, a na głowie Jezusa znajdowała się korona cierniowa przywieziona </w:t>
      </w:r>
      <w:r w:rsidR="00010663">
        <w:rPr>
          <w:rFonts w:cs="Times New Roman"/>
          <w:sz w:val="22"/>
          <w:shd w:val="clear" w:color="auto" w:fill="FCFCFC"/>
        </w:rPr>
        <w:t xml:space="preserve">                   </w:t>
      </w:r>
      <w:r w:rsidR="00E91AEC" w:rsidRPr="00882A3A">
        <w:rPr>
          <w:rFonts w:cs="Times New Roman"/>
          <w:sz w:val="22"/>
          <w:shd w:val="clear" w:color="auto" w:fill="FCFCFC"/>
        </w:rPr>
        <w:t xml:space="preserve">z Ziemi Świętej przez jednego z członków rodziny. </w:t>
      </w:r>
    </w:p>
    <w:p w14:paraId="06446AEC" w14:textId="77777777" w:rsidR="006E4483" w:rsidRPr="00854D4C" w:rsidRDefault="006E4483" w:rsidP="006E4483">
      <w:pPr>
        <w:pStyle w:val="Akapitzlist"/>
        <w:spacing w:after="0" w:line="240" w:lineRule="auto"/>
        <w:ind w:left="0" w:firstLine="357"/>
        <w:jc w:val="both"/>
        <w:rPr>
          <w:rFonts w:cs="Times New Roman"/>
          <w:sz w:val="22"/>
          <w:shd w:val="clear" w:color="auto" w:fill="FCFCFC"/>
        </w:rPr>
      </w:pPr>
      <w:r w:rsidRPr="006E4483">
        <w:rPr>
          <w:rFonts w:cs="Times New Roman"/>
          <w:sz w:val="22"/>
          <w:shd w:val="clear" w:color="auto" w:fill="FCFCFC"/>
        </w:rPr>
        <w:t>- kapliczka w Siedliskach (obok posesji nr 15).</w:t>
      </w:r>
      <w:r w:rsidRPr="006E4483">
        <w:rPr>
          <w:rFonts w:cs="Times New Roman"/>
          <w:sz w:val="22"/>
          <w:shd w:val="clear" w:color="auto" w:fill="FFFFFF"/>
        </w:rPr>
        <w:t xml:space="preserve"> Murowana, tynkowana, na rzucie prostokąta, zakończona trójbocznie. W ścianie frontowej nisza zamknięta łukiem odcinkowym i obwiedziona opaskami. Powyżej w szczycie niewielka, pusta wnęka. Otwór wejściowym flankowany parą lizen. Dach dwuspadowy</w:t>
      </w:r>
      <w:r w:rsidRPr="00854D4C">
        <w:rPr>
          <w:rFonts w:cs="Times New Roman"/>
          <w:sz w:val="22"/>
          <w:shd w:val="clear" w:color="auto" w:fill="FFFFFF"/>
        </w:rPr>
        <w:t>, kryty blachą.</w:t>
      </w:r>
      <w:r w:rsidRPr="00854D4C">
        <w:rPr>
          <w:rFonts w:cs="Times New Roman"/>
          <w:sz w:val="22"/>
          <w:shd w:val="clear" w:color="auto" w:fill="FCFCFC"/>
        </w:rPr>
        <w:t xml:space="preserve"> </w:t>
      </w:r>
    </w:p>
    <w:p w14:paraId="09C68B7F" w14:textId="77777777" w:rsidR="00854D4C" w:rsidRDefault="006E4483" w:rsidP="00854D4C">
      <w:pPr>
        <w:pStyle w:val="Akapitzlist"/>
        <w:spacing w:after="0" w:line="240" w:lineRule="auto"/>
        <w:ind w:left="0" w:firstLine="357"/>
        <w:jc w:val="both"/>
        <w:rPr>
          <w:rFonts w:cs="Times New Roman"/>
          <w:sz w:val="22"/>
          <w:shd w:val="clear" w:color="auto" w:fill="FFFFFF"/>
        </w:rPr>
      </w:pPr>
      <w:r w:rsidRPr="00854D4C">
        <w:rPr>
          <w:rFonts w:cs="Times New Roman"/>
          <w:sz w:val="22"/>
          <w:shd w:val="clear" w:color="auto" w:fill="FCFCFC"/>
        </w:rPr>
        <w:t>- kapliczka w Siedliskach (naprzeciw posesji nr 101).</w:t>
      </w:r>
      <w:r w:rsidRPr="00854D4C">
        <w:rPr>
          <w:rFonts w:cs="Times New Roman"/>
          <w:sz w:val="22"/>
          <w:shd w:val="clear" w:color="auto" w:fill="FFFFFF"/>
        </w:rPr>
        <w:t xml:space="preserve"> Murowana, tynkowana, na rzucie prostokąta. W ścianie frontowej prostokątna nisza. Elewacja frontowa ujęta w wysokie przypory, kryte płaskimi daszkami. Przykryta dachem dwuspadowym, krytym blachą.</w:t>
      </w:r>
    </w:p>
    <w:p w14:paraId="20E23D9D" w14:textId="77777777" w:rsidR="004041E5" w:rsidRDefault="004041E5" w:rsidP="004041E5">
      <w:pPr>
        <w:pStyle w:val="Akapitzlist"/>
        <w:spacing w:after="0" w:line="240" w:lineRule="auto"/>
        <w:ind w:left="0" w:firstLine="357"/>
        <w:jc w:val="both"/>
        <w:rPr>
          <w:rFonts w:cs="Times New Roman"/>
          <w:sz w:val="22"/>
          <w:shd w:val="clear" w:color="auto" w:fill="FFFFFF"/>
        </w:rPr>
      </w:pPr>
      <w:r w:rsidRPr="004041E5">
        <w:rPr>
          <w:rFonts w:cs="Times New Roman"/>
          <w:sz w:val="22"/>
          <w:shd w:val="clear" w:color="auto" w:fill="FFFFFF"/>
        </w:rPr>
        <w:lastRenderedPageBreak/>
        <w:t>- kapliczka w Wołodzi. Murowana z cegły, tynkowana, na rzucie zbliżonym do kwadratu, zakończona poligonalnie. Od frontu murowany niewyodrębniony gzymsem, oddzielony bogato profilowaną simą, z niewielką prostokątną wnęką zakończoną półkoliście. W zwieńczeniu ścian bocznych profilowany gzyms wsparty na narożach lizenami. Na osi ściany frontowej wysoka arkada zakończona półkoliście, z węgarami ukośnie ściętymi do środka. Archiwolta bogato oprofilowana. Otwór flankowany parą pilastrów. Dach siodłowy, trójpołaciowy, kryty blachą.</w:t>
      </w:r>
    </w:p>
    <w:p w14:paraId="22626589" w14:textId="77777777" w:rsidR="00D45180" w:rsidRPr="004041E5" w:rsidRDefault="00D45180" w:rsidP="004041E5">
      <w:pPr>
        <w:pStyle w:val="Akapitzlist"/>
        <w:spacing w:after="0" w:line="240" w:lineRule="auto"/>
        <w:ind w:left="0" w:firstLine="357"/>
        <w:jc w:val="both"/>
        <w:rPr>
          <w:rFonts w:cs="Times New Roman"/>
          <w:sz w:val="22"/>
          <w:shd w:val="clear" w:color="auto" w:fill="FFFFFF"/>
        </w:rPr>
      </w:pPr>
    </w:p>
    <w:p w14:paraId="33DE06C5" w14:textId="77777777" w:rsidR="003E49E3" w:rsidRDefault="003E49E3" w:rsidP="003E49E3">
      <w:pPr>
        <w:pStyle w:val="Akapitzlist"/>
        <w:keepNext/>
        <w:spacing w:after="0" w:line="240" w:lineRule="auto"/>
        <w:ind w:left="0"/>
        <w:jc w:val="both"/>
      </w:pPr>
      <w:r>
        <w:rPr>
          <w:rFonts w:cs="Times New Roman"/>
          <w:noProof/>
          <w:sz w:val="22"/>
          <w:shd w:val="clear" w:color="auto" w:fill="FFFFFF"/>
        </w:rPr>
        <w:drawing>
          <wp:inline distT="0" distB="0" distL="0" distR="0" wp14:anchorId="5D55A77B" wp14:editId="3A06F732">
            <wp:extent cx="5756910" cy="3808730"/>
            <wp:effectExtent l="0" t="0" r="0" b="0"/>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56910" cy="3808730"/>
                    </a:xfrm>
                    <a:prstGeom prst="rect">
                      <a:avLst/>
                    </a:prstGeom>
                    <a:noFill/>
                    <a:ln>
                      <a:noFill/>
                    </a:ln>
                  </pic:spPr>
                </pic:pic>
              </a:graphicData>
            </a:graphic>
          </wp:inline>
        </w:drawing>
      </w:r>
    </w:p>
    <w:p w14:paraId="67B690C6" w14:textId="77777777" w:rsidR="00C321D2" w:rsidRPr="003E49E3" w:rsidRDefault="003E49E3" w:rsidP="003E49E3">
      <w:pPr>
        <w:pStyle w:val="Legenda"/>
        <w:jc w:val="both"/>
        <w:rPr>
          <w:rFonts w:cs="Times New Roman"/>
          <w:noProof/>
          <w:u w:val="single"/>
        </w:rPr>
      </w:pPr>
      <w:bookmarkStart w:id="45" w:name="_Hlk128398245"/>
      <w:r>
        <w:rPr>
          <w:color w:val="auto"/>
        </w:rPr>
        <w:t>Fot. 1</w:t>
      </w:r>
      <w:r w:rsidR="000854A1">
        <w:rPr>
          <w:color w:val="auto"/>
        </w:rPr>
        <w:t>2</w:t>
      </w:r>
      <w:r w:rsidRPr="00527823">
        <w:rPr>
          <w:color w:val="auto"/>
        </w:rPr>
        <w:t xml:space="preserve">. </w:t>
      </w:r>
      <w:r>
        <w:rPr>
          <w:color w:val="auto"/>
        </w:rPr>
        <w:t>Przykładowe kapliczki z terenu Gminy. 1. Huta Poręby (obok posesji nr 30); 2. Izdebki (na zach. od posesji nr 324A); 3. Izdebki (obok posesji nr 340); 4. Nozdrzec (naprzeciw posesji nr 20); 5.Nozdrzec (obok posesji nr 66); 6. Siedliska (obok posesji nr 15); 7. Siedliska (naprzeciw posesji nr 101); Wołodź.</w:t>
      </w:r>
      <w:r w:rsidRPr="00527823">
        <w:rPr>
          <w:color w:val="auto"/>
        </w:rPr>
        <w:t xml:space="preserve"> </w:t>
      </w:r>
      <w:r>
        <w:rPr>
          <w:color w:val="auto"/>
        </w:rPr>
        <w:t>F</w:t>
      </w:r>
      <w:r w:rsidRPr="00527823">
        <w:rPr>
          <w:color w:val="auto"/>
        </w:rPr>
        <w:t>ot. autor opracowania.</w:t>
      </w:r>
    </w:p>
    <w:bookmarkEnd w:id="45"/>
    <w:p w14:paraId="61DCFAA2" w14:textId="77777777" w:rsidR="00610F9C" w:rsidRDefault="00610F9C" w:rsidP="00B43ECB">
      <w:pPr>
        <w:pStyle w:val="Akapitzlist"/>
        <w:spacing w:after="0" w:line="240" w:lineRule="auto"/>
        <w:ind w:left="0" w:firstLine="357"/>
        <w:jc w:val="center"/>
        <w:rPr>
          <w:rFonts w:cs="Times New Roman"/>
          <w:b/>
          <w:szCs w:val="24"/>
        </w:rPr>
      </w:pPr>
    </w:p>
    <w:p w14:paraId="7587F89B" w14:textId="77777777" w:rsidR="00624673" w:rsidRPr="00CA1826" w:rsidRDefault="00C321D2" w:rsidP="00B43ECB">
      <w:pPr>
        <w:pStyle w:val="Akapitzlist"/>
        <w:spacing w:after="0" w:line="240" w:lineRule="auto"/>
        <w:ind w:left="0" w:firstLine="357"/>
        <w:jc w:val="center"/>
        <w:rPr>
          <w:rFonts w:cs="Times New Roman"/>
          <w:b/>
          <w:szCs w:val="24"/>
          <w:u w:val="single"/>
        </w:rPr>
      </w:pPr>
      <w:r w:rsidRPr="00CA1826">
        <w:rPr>
          <w:rFonts w:cs="Times New Roman"/>
          <w:b/>
          <w:szCs w:val="24"/>
          <w:u w:val="single"/>
        </w:rPr>
        <w:t>Pomniki</w:t>
      </w:r>
    </w:p>
    <w:p w14:paraId="7C5957C1" w14:textId="77777777" w:rsidR="00624673" w:rsidRDefault="00610F9C" w:rsidP="00624673">
      <w:pPr>
        <w:pStyle w:val="Akapitzlist"/>
        <w:spacing w:after="0" w:line="240" w:lineRule="auto"/>
        <w:ind w:left="0" w:firstLine="357"/>
        <w:jc w:val="both"/>
        <w:rPr>
          <w:rFonts w:cs="Times New Roman"/>
          <w:b/>
          <w:szCs w:val="24"/>
        </w:rPr>
      </w:pPr>
      <w:r>
        <w:rPr>
          <w:rFonts w:ascii="Arial" w:hAnsi="Arial" w:cs="Arial"/>
          <w:noProof/>
          <w:sz w:val="16"/>
          <w:szCs w:val="16"/>
        </w:rPr>
        <w:drawing>
          <wp:anchor distT="0" distB="0" distL="114300" distR="114300" simplePos="0" relativeHeight="251656704" behindDoc="0" locked="0" layoutInCell="1" allowOverlap="1" wp14:anchorId="38460704" wp14:editId="7187F3B9">
            <wp:simplePos x="0" y="0"/>
            <wp:positionH relativeFrom="column">
              <wp:posOffset>24219</wp:posOffset>
            </wp:positionH>
            <wp:positionV relativeFrom="paragraph">
              <wp:posOffset>173621</wp:posOffset>
            </wp:positionV>
            <wp:extent cx="1950720" cy="2891790"/>
            <wp:effectExtent l="0" t="0" r="0" b="0"/>
            <wp:wrapSquare wrapText="bothSides"/>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11991" t="8000" b="4939"/>
                    <a:stretch/>
                  </pic:blipFill>
                  <pic:spPr bwMode="auto">
                    <a:xfrm>
                      <a:off x="0" y="0"/>
                      <a:ext cx="1950720" cy="28917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A88744A" w14:textId="77777777" w:rsidR="00624673" w:rsidRDefault="00C321D2" w:rsidP="00E740B5">
      <w:pPr>
        <w:pStyle w:val="Akapitzlist"/>
        <w:spacing w:after="0" w:line="240" w:lineRule="auto"/>
        <w:ind w:left="0" w:firstLine="357"/>
        <w:jc w:val="both"/>
        <w:rPr>
          <w:rFonts w:cs="Times New Roman"/>
          <w:sz w:val="22"/>
          <w:shd w:val="clear" w:color="auto" w:fill="FFFFFF"/>
        </w:rPr>
      </w:pPr>
      <w:r w:rsidRPr="00624673">
        <w:rPr>
          <w:rFonts w:cs="Times New Roman"/>
          <w:sz w:val="22"/>
        </w:rPr>
        <w:t>Na terenie Gminy Nozdrzec znajdują się również pomniki upamiętniające ważne wydarzenia z przeszłości Polski, jak np.</w:t>
      </w:r>
      <w:r w:rsidR="00624673" w:rsidRPr="00624673">
        <w:rPr>
          <w:rFonts w:cs="Times New Roman"/>
          <w:sz w:val="22"/>
        </w:rPr>
        <w:t xml:space="preserve"> </w:t>
      </w:r>
      <w:r w:rsidR="00624673" w:rsidRPr="00624673">
        <w:rPr>
          <w:rFonts w:cs="Times New Roman"/>
          <w:sz w:val="22"/>
          <w:u w:val="single"/>
        </w:rPr>
        <w:t>pomnik „grób pańszczyzny” na cmentarzu parafialnym w Nozdrzcu</w:t>
      </w:r>
      <w:r w:rsidR="00624673" w:rsidRPr="00624673">
        <w:rPr>
          <w:rFonts w:cs="Times New Roman"/>
          <w:sz w:val="22"/>
        </w:rPr>
        <w:t>. U</w:t>
      </w:r>
      <w:r w:rsidR="00624673" w:rsidRPr="00624673">
        <w:rPr>
          <w:rFonts w:cs="Times New Roman"/>
          <w:color w:val="050505"/>
          <w:sz w:val="22"/>
          <w:shd w:val="clear" w:color="auto" w:fill="FFFFFF"/>
        </w:rPr>
        <w:t xml:space="preserve">pamiętnia </w:t>
      </w:r>
      <w:r w:rsidR="00624673">
        <w:rPr>
          <w:rFonts w:cs="Times New Roman"/>
          <w:color w:val="050505"/>
          <w:sz w:val="22"/>
          <w:shd w:val="clear" w:color="auto" w:fill="FFFFFF"/>
        </w:rPr>
        <w:t xml:space="preserve">on </w:t>
      </w:r>
      <w:r w:rsidR="00624673" w:rsidRPr="00624673">
        <w:rPr>
          <w:rFonts w:cs="Times New Roman"/>
          <w:color w:val="050505"/>
          <w:sz w:val="22"/>
          <w:shd w:val="clear" w:color="auto" w:fill="FFFFFF"/>
        </w:rPr>
        <w:t xml:space="preserve">zniesienie pańszczyzny w zaborze austriackim, które nastąpiło w 1848 r. Na pamiątkę tego wydarzenia w wielu miejscowościach Galicji ustawiano krzyże, pod którymi zakopywano księgi powinności wobec dworu i inne symbole pańszczyzny. </w:t>
      </w:r>
      <w:r w:rsidR="00624673">
        <w:rPr>
          <w:rFonts w:cs="Times New Roman"/>
          <w:sz w:val="22"/>
          <w:shd w:val="clear" w:color="auto" w:fill="FFFFFF"/>
        </w:rPr>
        <w:t>Pomnik z</w:t>
      </w:r>
      <w:r w:rsidR="00624673" w:rsidRPr="00624673">
        <w:rPr>
          <w:rFonts w:cs="Times New Roman"/>
          <w:sz w:val="22"/>
          <w:shd w:val="clear" w:color="auto" w:fill="FFFFFF"/>
        </w:rPr>
        <w:t>ostał postawiony w 1862 r.</w:t>
      </w:r>
      <w:r w:rsidR="00E740B5">
        <w:rPr>
          <w:rFonts w:cs="Times New Roman"/>
          <w:sz w:val="22"/>
          <w:shd w:val="clear" w:color="auto" w:fill="FFFFFF"/>
        </w:rPr>
        <w:t xml:space="preserve"> W</w:t>
      </w:r>
      <w:r w:rsidR="00624673" w:rsidRPr="00624673">
        <w:rPr>
          <w:rFonts w:cs="Times New Roman"/>
          <w:sz w:val="22"/>
          <w:shd w:val="clear" w:color="auto" w:fill="FFFFFF"/>
        </w:rPr>
        <w:t xml:space="preserve">ykonany </w:t>
      </w:r>
      <w:r w:rsidR="00E740B5">
        <w:rPr>
          <w:rFonts w:cs="Times New Roman"/>
          <w:sz w:val="22"/>
          <w:shd w:val="clear" w:color="auto" w:fill="FFFFFF"/>
        </w:rPr>
        <w:t xml:space="preserve">jest </w:t>
      </w:r>
      <w:r w:rsidR="00624673" w:rsidRPr="00624673">
        <w:rPr>
          <w:rFonts w:cs="Times New Roman"/>
          <w:sz w:val="22"/>
          <w:shd w:val="clear" w:color="auto" w:fill="FFFFFF"/>
        </w:rPr>
        <w:t>z piaskowca, w kształcie obelisku na wysokim, czworobocznym cokole. Na cokole</w:t>
      </w:r>
      <w:r w:rsidR="00E740B5">
        <w:rPr>
          <w:rFonts w:cs="Times New Roman"/>
          <w:sz w:val="22"/>
          <w:shd w:val="clear" w:color="auto" w:fill="FFFFFF"/>
        </w:rPr>
        <w:t xml:space="preserve"> znajdują się</w:t>
      </w:r>
      <w:r w:rsidR="00624673" w:rsidRPr="00624673">
        <w:rPr>
          <w:rFonts w:cs="Times New Roman"/>
          <w:sz w:val="22"/>
          <w:shd w:val="clear" w:color="auto" w:fill="FFFFFF"/>
        </w:rPr>
        <w:t xml:space="preserve"> prostokątne płyciny o ściętych narożach z inskrypcjami. </w:t>
      </w:r>
    </w:p>
    <w:p w14:paraId="2FE1E106" w14:textId="77777777" w:rsidR="00610F9C" w:rsidRDefault="00610F9C" w:rsidP="00E740B5">
      <w:pPr>
        <w:pStyle w:val="Akapitzlist"/>
        <w:spacing w:after="0" w:line="240" w:lineRule="auto"/>
        <w:ind w:left="0" w:firstLine="357"/>
        <w:jc w:val="both"/>
        <w:rPr>
          <w:rFonts w:cs="Times New Roman"/>
          <w:sz w:val="22"/>
          <w:shd w:val="clear" w:color="auto" w:fill="FFFFFF"/>
        </w:rPr>
      </w:pPr>
    </w:p>
    <w:p w14:paraId="0782681E" w14:textId="77777777" w:rsidR="00610F9C" w:rsidRDefault="00610F9C" w:rsidP="00E740B5">
      <w:pPr>
        <w:pStyle w:val="Akapitzlist"/>
        <w:spacing w:after="0" w:line="240" w:lineRule="auto"/>
        <w:ind w:left="0" w:firstLine="357"/>
        <w:jc w:val="both"/>
        <w:rPr>
          <w:rFonts w:cs="Times New Roman"/>
          <w:sz w:val="22"/>
          <w:shd w:val="clear" w:color="auto" w:fill="FFFFFF"/>
        </w:rPr>
      </w:pPr>
    </w:p>
    <w:p w14:paraId="30E0FE92" w14:textId="77777777" w:rsidR="00610F9C" w:rsidRDefault="00610F9C" w:rsidP="00E740B5">
      <w:pPr>
        <w:pStyle w:val="Akapitzlist"/>
        <w:spacing w:after="0" w:line="240" w:lineRule="auto"/>
        <w:ind w:left="0" w:firstLine="357"/>
        <w:jc w:val="both"/>
        <w:rPr>
          <w:rFonts w:cs="Times New Roman"/>
          <w:sz w:val="22"/>
          <w:shd w:val="clear" w:color="auto" w:fill="FFFFFF"/>
        </w:rPr>
      </w:pPr>
    </w:p>
    <w:p w14:paraId="4292FF4E" w14:textId="77777777" w:rsidR="00610F9C" w:rsidRDefault="00610F9C" w:rsidP="00E740B5">
      <w:pPr>
        <w:pStyle w:val="Akapitzlist"/>
        <w:spacing w:after="0" w:line="240" w:lineRule="auto"/>
        <w:ind w:left="0" w:firstLine="357"/>
        <w:jc w:val="both"/>
        <w:rPr>
          <w:rFonts w:cs="Times New Roman"/>
          <w:sz w:val="22"/>
          <w:shd w:val="clear" w:color="auto" w:fill="FFFFFF"/>
        </w:rPr>
      </w:pPr>
    </w:p>
    <w:p w14:paraId="1C592C21" w14:textId="77777777" w:rsidR="00610F9C" w:rsidRDefault="00610F9C" w:rsidP="00E740B5">
      <w:pPr>
        <w:pStyle w:val="Akapitzlist"/>
        <w:spacing w:after="0" w:line="240" w:lineRule="auto"/>
        <w:ind w:left="0" w:firstLine="357"/>
        <w:jc w:val="both"/>
        <w:rPr>
          <w:rFonts w:cs="Times New Roman"/>
          <w:sz w:val="22"/>
          <w:shd w:val="clear" w:color="auto" w:fill="FFFFFF"/>
        </w:rPr>
      </w:pPr>
    </w:p>
    <w:p w14:paraId="23FEAAD5" w14:textId="3248D178" w:rsidR="00610F9C" w:rsidRDefault="00610F9C" w:rsidP="00E740B5">
      <w:pPr>
        <w:pStyle w:val="Akapitzlist"/>
        <w:spacing w:after="0" w:line="240" w:lineRule="auto"/>
        <w:ind w:left="0" w:firstLine="357"/>
        <w:jc w:val="both"/>
        <w:rPr>
          <w:rFonts w:cs="Times New Roman"/>
          <w:sz w:val="22"/>
          <w:shd w:val="clear" w:color="auto" w:fill="FFFFFF"/>
        </w:rPr>
      </w:pPr>
    </w:p>
    <w:p w14:paraId="7BEC73BC" w14:textId="2E98B3D3" w:rsidR="00CA241E" w:rsidRDefault="00010663" w:rsidP="00FE3747">
      <w:pPr>
        <w:spacing w:after="0" w:line="240" w:lineRule="auto"/>
        <w:jc w:val="both"/>
        <w:rPr>
          <w:sz w:val="22"/>
        </w:rPr>
      </w:pPr>
      <w:r>
        <w:rPr>
          <w:noProof/>
        </w:rPr>
        <mc:AlternateContent>
          <mc:Choice Requires="wps">
            <w:drawing>
              <wp:anchor distT="0" distB="0" distL="114300" distR="114300" simplePos="0" relativeHeight="251668992" behindDoc="0" locked="0" layoutInCell="1" allowOverlap="1" wp14:anchorId="17783E9A" wp14:editId="46FC1830">
                <wp:simplePos x="0" y="0"/>
                <wp:positionH relativeFrom="column">
                  <wp:posOffset>2073993</wp:posOffset>
                </wp:positionH>
                <wp:positionV relativeFrom="paragraph">
                  <wp:posOffset>-110187</wp:posOffset>
                </wp:positionV>
                <wp:extent cx="1950720" cy="283210"/>
                <wp:effectExtent l="635" t="0" r="1270" b="4445"/>
                <wp:wrapSquare wrapText="bothSides"/>
                <wp:docPr id="1926701278" name="Text 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0720" cy="2832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E2E1268" w14:textId="77777777" w:rsidR="00610F9C" w:rsidRPr="00610F9C" w:rsidRDefault="00610F9C" w:rsidP="00610F9C">
                            <w:pPr>
                              <w:pStyle w:val="Legenda"/>
                              <w:jc w:val="both"/>
                              <w:rPr>
                                <w:rFonts w:cs="Times New Roman"/>
                                <w:noProof/>
                                <w:u w:val="single"/>
                              </w:rPr>
                            </w:pPr>
                            <w:r>
                              <w:rPr>
                                <w:color w:val="auto"/>
                              </w:rPr>
                              <w:t>Fot. 13</w:t>
                            </w:r>
                            <w:r w:rsidRPr="00527823">
                              <w:rPr>
                                <w:color w:val="auto"/>
                              </w:rPr>
                              <w:t xml:space="preserve">. </w:t>
                            </w:r>
                            <w:r>
                              <w:rPr>
                                <w:color w:val="auto"/>
                              </w:rPr>
                              <w:t>Nozdrzec. Pomnik „grób pańszczyzny”</w:t>
                            </w:r>
                            <w:r w:rsidRPr="00527823">
                              <w:rPr>
                                <w:color w:val="auto"/>
                              </w:rPr>
                              <w:t xml:space="preserve"> (fot. autor opracowania)</w:t>
                            </w:r>
                            <w:r>
                              <w:rPr>
                                <w:color w:val="auto"/>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783E9A" id="Text Box 119" o:spid="_x0000_s1034" type="#_x0000_t202" style="position:absolute;left:0;text-align:left;margin-left:163.3pt;margin-top:-8.7pt;width:153.6pt;height:22.3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" stroked="f">
                <v:textbox inset="0,0,0,0">
                  <w:txbxContent>
                    <w:p w14:paraId="7E2E1268" w14:textId="77777777" w:rsidR="00610F9C" w:rsidRPr="00610F9C" w:rsidRDefault="00610F9C" w:rsidP="00610F9C">
                      <w:pPr>
                        <w:pStyle w:val="Legenda"/>
                        <w:jc w:val="both"/>
                        <w:rPr>
                          <w:rFonts w:cs="Times New Roman"/>
                          <w:noProof/>
                          <w:u w:val="single"/>
                        </w:rPr>
                      </w:pPr>
                      <w:r>
                        <w:rPr>
                          <w:color w:val="auto"/>
                        </w:rPr>
                        <w:t>Fot. 13</w:t>
                      </w:r>
                      <w:r w:rsidRPr="00527823">
                        <w:rPr>
                          <w:color w:val="auto"/>
                        </w:rPr>
                        <w:t xml:space="preserve">. </w:t>
                      </w:r>
                      <w:r>
                        <w:rPr>
                          <w:color w:val="auto"/>
                        </w:rPr>
                        <w:t>Nozdrzec. Pomnik „grób pańszczyzny”</w:t>
                      </w:r>
                      <w:r w:rsidRPr="00527823">
                        <w:rPr>
                          <w:color w:val="auto"/>
                        </w:rPr>
                        <w:t xml:space="preserve"> (fot. autor opracowania)</w:t>
                      </w:r>
                      <w:r>
                        <w:rPr>
                          <w:color w:val="auto"/>
                        </w:rPr>
                        <w:t>.</w:t>
                      </w:r>
                    </w:p>
                  </w:txbxContent>
                </v:textbox>
                <w10:wrap type="square"/>
              </v:shape>
            </w:pict>
          </mc:Fallback>
        </mc:AlternateContent>
      </w:r>
    </w:p>
    <w:p w14:paraId="3920E2A4" w14:textId="77777777" w:rsidR="00FE3747" w:rsidRPr="00CA1826" w:rsidRDefault="00FE3747" w:rsidP="00FE3747">
      <w:pPr>
        <w:spacing w:after="0" w:line="240" w:lineRule="auto"/>
        <w:jc w:val="center"/>
        <w:rPr>
          <w:b/>
          <w:bCs/>
          <w:sz w:val="22"/>
          <w:u w:val="single"/>
        </w:rPr>
      </w:pPr>
      <w:r w:rsidRPr="00CA1826">
        <w:rPr>
          <w:b/>
          <w:bCs/>
          <w:sz w:val="22"/>
          <w:u w:val="single"/>
        </w:rPr>
        <w:lastRenderedPageBreak/>
        <w:t>II. ZAŁOŻENIA REZYDENCJONALNE ORAZ ZABYTKOWA ZIELEŃ</w:t>
      </w:r>
    </w:p>
    <w:p w14:paraId="3DA3846C" w14:textId="77777777" w:rsidR="00FE3747" w:rsidRDefault="00FE3747" w:rsidP="00FE3747">
      <w:pPr>
        <w:spacing w:after="0" w:line="240" w:lineRule="auto"/>
        <w:jc w:val="both"/>
        <w:rPr>
          <w:sz w:val="22"/>
        </w:rPr>
      </w:pPr>
    </w:p>
    <w:p w14:paraId="451BEAB7" w14:textId="77777777" w:rsidR="007E0077" w:rsidRPr="00931A90" w:rsidRDefault="00B31190" w:rsidP="00931A90">
      <w:pPr>
        <w:spacing w:after="0" w:line="240" w:lineRule="auto"/>
        <w:ind w:firstLine="357"/>
        <w:jc w:val="both"/>
        <w:rPr>
          <w:rFonts w:cs="Times New Roman"/>
          <w:sz w:val="22"/>
        </w:rPr>
      </w:pPr>
      <w:r w:rsidRPr="00B31190">
        <w:rPr>
          <w:sz w:val="22"/>
          <w:u w:val="single"/>
        </w:rPr>
        <w:t>Izdebki. Zespół dworsko-parkowy.</w:t>
      </w:r>
      <w:r>
        <w:rPr>
          <w:sz w:val="22"/>
        </w:rPr>
        <w:t xml:space="preserve"> W 3 ćw. XVI w. i w XVII w. właścicielami miejscowości byli Wapowscy, Orzechowscy, którzy także władali majętnością przez większą część XVIII w. W 1787 r. odnotowano Tadeusza Smarzewskiego jako właściciela głównego dworu w Izdebkach. Po Smarzewskim, w latach 1803-1833 tą część majątku włada rodzina</w:t>
      </w:r>
      <w:r w:rsidR="00F93804">
        <w:rPr>
          <w:sz w:val="22"/>
        </w:rPr>
        <w:t xml:space="preserve"> Ruckich (Rudzkich), a następną, która weszła w posiadanie Izdebek była familia Bukowskich. Pierwszym (od lat 30-tych XIX w.) był Leon hrabia Bukowski. </w:t>
      </w:r>
      <w:r w:rsidR="007E0077">
        <w:rPr>
          <w:sz w:val="22"/>
        </w:rPr>
        <w:t>Po nim, jego syn, Bonawentura. Po Bonawenturze dobra izdebskie odziedziczyły jego trzy córki, a w 1894 r. jedna z nich Henryka Zaklika została ich pełną właścicielką. Ona też, wg projektu krakowskiego architekta – Tadeusza Stryjeńskiego, wybudowała w latach 1905-1907 obecny dwór.</w:t>
      </w:r>
      <w:r w:rsidR="00931A90">
        <w:rPr>
          <w:sz w:val="22"/>
        </w:rPr>
        <w:t xml:space="preserve"> </w:t>
      </w:r>
      <w:r w:rsidR="00931A90">
        <w:rPr>
          <w:rFonts w:cs="Times New Roman"/>
          <w:color w:val="000000"/>
          <w:sz w:val="22"/>
          <w:shd w:val="clear" w:color="auto" w:fill="FFFFFF"/>
        </w:rPr>
        <w:t xml:space="preserve">Dwór został ograbiony w czasie I wojny światowej. W 1927 r. dobra izdebskie Zaklika przepisała wnuczce Annie Gorayskiej. Od 1934 r. dobra zostały wydzierżawione Romanowi Bobowskiemu. Na podstawie dekretu z dnia 6 września 1944 r. o przeprowadzeniu reformy rolnej majątek Izdebki został upaństwowiony. Do 1955 r. dwór był użytkowany przez Państwowe Nieruchomości Ziemskie, </w:t>
      </w:r>
      <w:r w:rsidR="0022759B">
        <w:rPr>
          <w:rFonts w:cs="Times New Roman"/>
          <w:color w:val="000000"/>
          <w:sz w:val="22"/>
          <w:shd w:val="clear" w:color="auto" w:fill="FFFFFF"/>
        </w:rPr>
        <w:t>PGR Izdebki, a następnie PGR w Widaczu. Od 1955 do 1991 r. dwór pełnił funkcję ośrodka zdrowia. Następnie został przekazany na rzecz Gminy Nozdrzec. Od 2003 r. pełni funkcję Środowiskowego Domu Samopomocy.</w:t>
      </w:r>
    </w:p>
    <w:p w14:paraId="5B085342" w14:textId="535568E7" w:rsidR="00BC5801" w:rsidRDefault="007E0077" w:rsidP="00BC5801">
      <w:pPr>
        <w:spacing w:after="0" w:line="240" w:lineRule="auto"/>
        <w:ind w:firstLine="357"/>
        <w:jc w:val="both"/>
        <w:rPr>
          <w:rFonts w:cs="Times New Roman"/>
          <w:color w:val="000000"/>
          <w:sz w:val="22"/>
          <w:shd w:val="clear" w:color="auto" w:fill="FFFFFF"/>
        </w:rPr>
      </w:pPr>
      <w:r w:rsidRPr="00BC5801">
        <w:rPr>
          <w:rFonts w:cs="Times New Roman"/>
          <w:color w:val="000000"/>
          <w:sz w:val="22"/>
          <w:shd w:val="clear" w:color="auto" w:fill="FFFFFF"/>
        </w:rPr>
        <w:t xml:space="preserve">Budynek </w:t>
      </w:r>
      <w:r w:rsidR="0015126A">
        <w:rPr>
          <w:rFonts w:cs="Times New Roman"/>
          <w:color w:val="000000"/>
          <w:sz w:val="22"/>
          <w:shd w:val="clear" w:color="auto" w:fill="FFFFFF"/>
        </w:rPr>
        <w:t xml:space="preserve">dworu </w:t>
      </w:r>
      <w:r w:rsidRPr="00BC5801">
        <w:rPr>
          <w:rFonts w:cs="Times New Roman"/>
          <w:color w:val="000000"/>
          <w:sz w:val="22"/>
          <w:shd w:val="clear" w:color="auto" w:fill="FFFFFF"/>
        </w:rPr>
        <w:t>jest murowany z cegły, na rzucie zbliżonym do kwadratu, podpiwniczony, piętrowy</w:t>
      </w:r>
      <w:r w:rsidR="0015126A">
        <w:rPr>
          <w:rFonts w:cs="Times New Roman"/>
          <w:color w:val="000000"/>
          <w:sz w:val="22"/>
          <w:shd w:val="clear" w:color="auto" w:fill="FFFFFF"/>
        </w:rPr>
        <w:t xml:space="preserve"> </w:t>
      </w:r>
      <w:r w:rsidRPr="00BC5801">
        <w:rPr>
          <w:rFonts w:cs="Times New Roman"/>
          <w:color w:val="000000"/>
          <w:sz w:val="22"/>
          <w:shd w:val="clear" w:color="auto" w:fill="FFFFFF"/>
        </w:rPr>
        <w:t>o zróżnicowanej bryle. Prostopadłościenna bryła z frontowym (wschodnim) portykiem wgłębnym i niewielkim, przeciwległym ryzalitem od zachodu, przekryta jest stromymi dachami dwuspadowymi w wyodrębnionych częściach skrajnych oraz dachem dwuspadowym w środkowej części. Od północy, w kondygnacji piwnic, do zasadniczej bryły dworu przylegają pomieszczenia nad którymi urządzono taras. Prowadzą z niego w kierunku stawu schody zakończone dolnym tarasem widokowym. Elewacja frontowa pięcioosiowa, pozostałe elewacje czteroosiowe. Elewacje ozdobione są opaskami okiennymi z kluczem, nadokiennikami, podokiennikami, gzymsami, a w kondygnacji parteru także pasami w tynku imitującymi boniowanie oraz boniowaniem w narożnikach w kondygnacji piętra. Główne wejście do budynku zaakcentowane jest portykiem wgłębnym z parą kolumn, nad którym zaprojektowano taras wygrodzony balustradą z tralek. Budynek przekryty jest wysokimi, zróżnicowanymi dachami. Nad częścią centralną dach dwuspadowy, którego zach. połać przekrywa także taras, prostopadle do niego dachy boczne wielospadowe przełamane u podstaw. W połaciach niewielkie lukarny.</w:t>
      </w:r>
    </w:p>
    <w:p w14:paraId="1A5ECD5C" w14:textId="77777777" w:rsidR="00A21810" w:rsidRDefault="00A21810" w:rsidP="00BC5801">
      <w:pPr>
        <w:spacing w:after="0" w:line="240" w:lineRule="auto"/>
        <w:ind w:firstLine="357"/>
        <w:jc w:val="both"/>
        <w:rPr>
          <w:rFonts w:cs="Times New Roman"/>
          <w:color w:val="000000"/>
          <w:sz w:val="22"/>
          <w:shd w:val="clear" w:color="auto" w:fill="FFFFFF"/>
        </w:rPr>
      </w:pPr>
    </w:p>
    <w:p w14:paraId="696EF094" w14:textId="77777777" w:rsidR="003A211A" w:rsidRDefault="003A211A" w:rsidP="003A211A">
      <w:pPr>
        <w:keepNext/>
        <w:spacing w:after="0" w:line="240" w:lineRule="auto"/>
        <w:jc w:val="both"/>
      </w:pPr>
      <w:r>
        <w:rPr>
          <w:rFonts w:ascii="Arial" w:hAnsi="Arial" w:cs="Arial"/>
          <w:noProof/>
          <w:sz w:val="16"/>
          <w:szCs w:val="16"/>
        </w:rPr>
        <w:drawing>
          <wp:inline distT="0" distB="0" distL="0" distR="0" wp14:anchorId="54854240" wp14:editId="174B7E59">
            <wp:extent cx="5759450" cy="3495461"/>
            <wp:effectExtent l="0" t="0" r="0" b="0"/>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8968"/>
                    <a:stretch/>
                  </pic:blipFill>
                  <pic:spPr bwMode="auto">
                    <a:xfrm>
                      <a:off x="0" y="0"/>
                      <a:ext cx="5759450" cy="3495461"/>
                    </a:xfrm>
                    <a:prstGeom prst="rect">
                      <a:avLst/>
                    </a:prstGeom>
                    <a:noFill/>
                    <a:ln>
                      <a:noFill/>
                    </a:ln>
                    <a:extLst>
                      <a:ext uri="{53640926-AAD7-44D8-BBD7-CCE9431645EC}">
                        <a14:shadowObscured xmlns:a14="http://schemas.microsoft.com/office/drawing/2010/main"/>
                      </a:ext>
                    </a:extLst>
                  </pic:spPr>
                </pic:pic>
              </a:graphicData>
            </a:graphic>
          </wp:inline>
        </w:drawing>
      </w:r>
    </w:p>
    <w:p w14:paraId="6010434B" w14:textId="77777777" w:rsidR="003A211A" w:rsidRPr="0096772A" w:rsidRDefault="003A211A" w:rsidP="003A211A">
      <w:pPr>
        <w:pStyle w:val="Legenda"/>
        <w:jc w:val="both"/>
        <w:rPr>
          <w:rFonts w:cs="Times New Roman"/>
          <w:noProof/>
          <w:u w:val="single"/>
        </w:rPr>
      </w:pPr>
      <w:bookmarkStart w:id="46" w:name="_Hlk128398256"/>
      <w:r>
        <w:rPr>
          <w:color w:val="auto"/>
        </w:rPr>
        <w:t>Fot. 14</w:t>
      </w:r>
      <w:r w:rsidRPr="00527823">
        <w:rPr>
          <w:color w:val="auto"/>
        </w:rPr>
        <w:t xml:space="preserve">. </w:t>
      </w:r>
      <w:r>
        <w:rPr>
          <w:color w:val="auto"/>
        </w:rPr>
        <w:t>Izdebki. Dwór</w:t>
      </w:r>
      <w:r w:rsidRPr="00527823">
        <w:rPr>
          <w:color w:val="auto"/>
        </w:rPr>
        <w:t xml:space="preserve"> (fot. autor opracowania).</w:t>
      </w:r>
    </w:p>
    <w:bookmarkEnd w:id="46"/>
    <w:p w14:paraId="6AF272CE" w14:textId="44CD085E" w:rsidR="00A66247" w:rsidRPr="00A66247" w:rsidRDefault="00BC5801" w:rsidP="00A66247">
      <w:pPr>
        <w:spacing w:after="0" w:line="240" w:lineRule="auto"/>
        <w:ind w:firstLine="357"/>
        <w:jc w:val="both"/>
        <w:rPr>
          <w:rFonts w:cs="Times New Roman"/>
          <w:color w:val="000000"/>
          <w:sz w:val="22"/>
        </w:rPr>
      </w:pPr>
      <w:r w:rsidRPr="00BC5801">
        <w:rPr>
          <w:rFonts w:cs="Times New Roman"/>
          <w:color w:val="000000"/>
          <w:sz w:val="22"/>
          <w:shd w:val="clear" w:color="auto" w:fill="FFFFFF"/>
        </w:rPr>
        <w:lastRenderedPageBreak/>
        <w:t>N</w:t>
      </w:r>
      <w:r w:rsidRPr="00BC5801">
        <w:rPr>
          <w:rFonts w:cs="Times New Roman"/>
          <w:color w:val="000000"/>
          <w:sz w:val="22"/>
        </w:rPr>
        <w:t xml:space="preserve">a zach. od dworu zlokalizowany jest spichlerz. Od obecnego otoczenia dworu oddziela go metalowe ogrodzenie. </w:t>
      </w:r>
      <w:r w:rsidRPr="00BC5801">
        <w:rPr>
          <w:rFonts w:cs="Times New Roman"/>
          <w:color w:val="000000"/>
          <w:sz w:val="22"/>
          <w:shd w:val="clear" w:color="auto" w:fill="FFFFFF"/>
        </w:rPr>
        <w:t>Datowany jest na XVIII w., na czas kształtowania się zespołu dworskiego. </w:t>
      </w:r>
      <w:r w:rsidRPr="00BC5801">
        <w:rPr>
          <w:rFonts w:cs="Times New Roman"/>
          <w:color w:val="000000"/>
          <w:sz w:val="22"/>
        </w:rPr>
        <w:t>Na nadprożu znajduje się data 1872, prawdopodobnie data przebudowy spichlerza, którego część drewniana powstała w 1832 r. Spichlerz do ok. 1986 r. użytkowany był jako magazyn Spółdzielni Produkcyjnej, następnie opuszczony. Obiekt posiada plan wydłużonego prostokąta. Jest budynkiem murowano-drewnianym (zachowana jedynie część murowana). Posiada on w części dolnej kamienną piwnicę, uzupełnianą w późniejszym czasie cegłą. W górnej części posiadał zrębowy spichlerz z czterosłupowym podcieniem w krótszym boku, poprzed</w:t>
      </w:r>
      <w:r w:rsidRPr="0015126A">
        <w:rPr>
          <w:rFonts w:cs="Times New Roman"/>
          <w:color w:val="000000"/>
          <w:sz w:val="22"/>
        </w:rPr>
        <w:t xml:space="preserve">zającym wejście do wnętrza. Budynek kryty był czterospadowym dachem z lukarnami. </w:t>
      </w:r>
      <w:r w:rsidR="0015126A" w:rsidRPr="0015126A">
        <w:rPr>
          <w:rFonts w:cs="Times New Roman"/>
          <w:color w:val="000000"/>
          <w:sz w:val="22"/>
        </w:rPr>
        <w:t xml:space="preserve">Obecnie w bardzo złym stanie technicznym (dach, stropy, </w:t>
      </w:r>
      <w:r w:rsidR="0015126A" w:rsidRPr="00A66247">
        <w:rPr>
          <w:rFonts w:cs="Times New Roman"/>
          <w:color w:val="000000"/>
          <w:sz w:val="22"/>
        </w:rPr>
        <w:t>sklepienia oraz drewniane ściany obecnie nie istnieją).</w:t>
      </w:r>
    </w:p>
    <w:p w14:paraId="722B2B84" w14:textId="3B2875BA" w:rsidR="00A66247" w:rsidRPr="00A66247" w:rsidRDefault="00A66247" w:rsidP="00A66247">
      <w:pPr>
        <w:spacing w:after="0" w:line="240" w:lineRule="auto"/>
        <w:ind w:firstLine="357"/>
        <w:jc w:val="both"/>
        <w:rPr>
          <w:rFonts w:cs="Times New Roman"/>
          <w:color w:val="000000"/>
          <w:sz w:val="22"/>
        </w:rPr>
      </w:pPr>
      <w:r w:rsidRPr="00A66247">
        <w:rPr>
          <w:rFonts w:cs="Times New Roman"/>
          <w:color w:val="000000"/>
          <w:sz w:val="22"/>
        </w:rPr>
        <w:t xml:space="preserve">Zespół otoczony </w:t>
      </w:r>
      <w:r>
        <w:rPr>
          <w:rFonts w:cs="Times New Roman"/>
          <w:color w:val="000000"/>
          <w:sz w:val="22"/>
        </w:rPr>
        <w:t>jest</w:t>
      </w:r>
      <w:r w:rsidRPr="00A66247">
        <w:rPr>
          <w:rFonts w:cs="Times New Roman"/>
          <w:sz w:val="22"/>
        </w:rPr>
        <w:t xml:space="preserve"> park</w:t>
      </w:r>
      <w:r>
        <w:rPr>
          <w:rFonts w:cs="Times New Roman"/>
          <w:sz w:val="22"/>
        </w:rPr>
        <w:t>iem</w:t>
      </w:r>
      <w:r w:rsidRPr="00A66247">
        <w:rPr>
          <w:rFonts w:cs="Times New Roman"/>
          <w:sz w:val="22"/>
        </w:rPr>
        <w:t xml:space="preserve">, dzisiaj mocno uszczuplonym. </w:t>
      </w:r>
      <w:r>
        <w:rPr>
          <w:rFonts w:cs="Times New Roman"/>
          <w:sz w:val="22"/>
        </w:rPr>
        <w:t xml:space="preserve">Park </w:t>
      </w:r>
      <w:r w:rsidRPr="00A66247">
        <w:rPr>
          <w:rFonts w:cs="Times New Roman"/>
          <w:sz w:val="22"/>
        </w:rPr>
        <w:t xml:space="preserve">pochodzi prawdopodobnie </w:t>
      </w:r>
      <w:r w:rsidR="00A21810">
        <w:rPr>
          <w:rFonts w:cs="Times New Roman"/>
          <w:sz w:val="22"/>
        </w:rPr>
        <w:t xml:space="preserve">                      </w:t>
      </w:r>
      <w:r w:rsidRPr="00A66247">
        <w:rPr>
          <w:rFonts w:cs="Times New Roman"/>
          <w:sz w:val="22"/>
        </w:rPr>
        <w:t xml:space="preserve">z 2 poł. XIX w., rozplanowany na reliktach układu znacznie starszego, zapewne z XVIII w. Zachowany liczny starodrzew z </w:t>
      </w:r>
      <w:r w:rsidRPr="00A66247">
        <w:rPr>
          <w:rFonts w:cs="Times New Roman"/>
          <w:color w:val="000000"/>
          <w:sz w:val="22"/>
        </w:rPr>
        <w:t>k. XIX w. i pocz. XX w. Przeważają drzewa liściaste, krajowe.</w:t>
      </w:r>
    </w:p>
    <w:p w14:paraId="7D314955" w14:textId="77777777" w:rsidR="003A211A" w:rsidRDefault="003A211A" w:rsidP="003A211A">
      <w:pPr>
        <w:keepNext/>
        <w:spacing w:after="0" w:line="240" w:lineRule="auto"/>
        <w:jc w:val="both"/>
      </w:pPr>
    </w:p>
    <w:p w14:paraId="66D72EBF" w14:textId="77777777" w:rsidR="00D35638" w:rsidRDefault="008C5D5C" w:rsidP="00D35638">
      <w:pPr>
        <w:spacing w:after="0" w:line="240" w:lineRule="auto"/>
        <w:ind w:firstLine="357"/>
        <w:jc w:val="both"/>
        <w:rPr>
          <w:sz w:val="22"/>
        </w:rPr>
      </w:pPr>
      <w:r>
        <w:rPr>
          <w:sz w:val="22"/>
          <w:u w:val="single"/>
        </w:rPr>
        <w:t>Nozdrzec</w:t>
      </w:r>
      <w:r w:rsidR="00066D3B" w:rsidRPr="00B31190">
        <w:rPr>
          <w:sz w:val="22"/>
          <w:u w:val="single"/>
        </w:rPr>
        <w:t xml:space="preserve">. Zespół </w:t>
      </w:r>
      <w:r>
        <w:rPr>
          <w:sz w:val="22"/>
          <w:u w:val="single"/>
        </w:rPr>
        <w:t>pałacowo</w:t>
      </w:r>
      <w:r w:rsidR="00066D3B" w:rsidRPr="00B31190">
        <w:rPr>
          <w:sz w:val="22"/>
          <w:u w:val="single"/>
        </w:rPr>
        <w:t>-parkowy.</w:t>
      </w:r>
      <w:r w:rsidR="00066D3B">
        <w:rPr>
          <w:sz w:val="22"/>
        </w:rPr>
        <w:t xml:space="preserve"> W </w:t>
      </w:r>
      <w:r>
        <w:rPr>
          <w:sz w:val="22"/>
        </w:rPr>
        <w:t>przeszłości Nozdrzec należał do rodziny Wapowskich, następnie Rzeszowskich, Tarnowskich, Dunin-Szpotów, Wolskich, a w 2 poł. XVIII w. dziedzicem był Michał Bukowski h. Ossorya. Majątek przekazał córce Amelii, zamężnej za Tadeuszem Preskiem h. Prek lub Borck. Po jego śmierci Nozdrzec został sprzedany Róży z Chołoniewskich</w:t>
      </w:r>
      <w:r w:rsidR="00D35638">
        <w:rPr>
          <w:sz w:val="22"/>
        </w:rPr>
        <w:t xml:space="preserve"> Marcinowej Bokowskiej, od której posiadłość ok. 1840 r. nabył Seweryn Fredro, starszy brat Aleksandra Fredry, komediopisarza.</w:t>
      </w:r>
    </w:p>
    <w:p w14:paraId="682952BD" w14:textId="21547661" w:rsidR="00D35638" w:rsidRDefault="00D35638" w:rsidP="00D35638">
      <w:pPr>
        <w:spacing w:after="0" w:line="240" w:lineRule="auto"/>
        <w:ind w:firstLine="357"/>
        <w:jc w:val="both"/>
        <w:rPr>
          <w:rFonts w:cs="Times New Roman"/>
          <w:sz w:val="22"/>
        </w:rPr>
      </w:pPr>
      <w:r w:rsidRPr="00D35638">
        <w:rPr>
          <w:rFonts w:cs="Times New Roman"/>
          <w:sz w:val="22"/>
        </w:rPr>
        <w:t xml:space="preserve">Obecny pałac został wzniesiony w 1843 r. z inicjatywy Seweryna Fredry. </w:t>
      </w:r>
      <w:r w:rsidRPr="00D35638">
        <w:rPr>
          <w:rFonts w:cs="Times New Roman"/>
          <w:sz w:val="22"/>
          <w:shd w:val="clear" w:color="auto" w:fill="FFFFFF"/>
        </w:rPr>
        <w:t>Postawiono go w obrębie fortyfikacji bastionowych w miejscu wcześniejszych siedzib: dworu obronnego z XVII w. oraz dworu wzniesionego w 2 poł. XVIII w. Jednocześnie rozplanowano ogrody pałacowe, wybudowano dwie oficyny pałacowe i folwark. W 1889 r. wybudowano w południowej części założenia</w:t>
      </w:r>
      <w:r>
        <w:rPr>
          <w:rFonts w:cs="Times New Roman"/>
          <w:sz w:val="22"/>
          <w:shd w:val="clear" w:color="auto" w:fill="FFFFFF"/>
        </w:rPr>
        <w:t xml:space="preserve"> </w:t>
      </w:r>
      <w:r w:rsidRPr="00D35638">
        <w:rPr>
          <w:rFonts w:cs="Times New Roman"/>
          <w:sz w:val="22"/>
          <w:shd w:val="clear" w:color="auto" w:fill="FFFFFF"/>
        </w:rPr>
        <w:t>kaplicę pałacową. Podczas I wojny światowej pałac został zniszczony, wnętrze spalone, odbudowano go w znacznie uproszczonej, bliższej oryginalnej, sprzed przebudowy, formie. Po 1945 r. pałac znacznie podupadł, pełnił przez wiele lat funkcję magazynu nawozów sztucznych, mieścił też biura GS. W 1970 r. został przejęty przez Krośnieńskie Huty Szkła i przeznaczony na ośrodek wypoczynkowy,</w:t>
      </w:r>
      <w:r w:rsidR="00A21810">
        <w:rPr>
          <w:rFonts w:cs="Times New Roman"/>
          <w:sz w:val="22"/>
          <w:shd w:val="clear" w:color="auto" w:fill="FFFFFF"/>
        </w:rPr>
        <w:t xml:space="preserve"> </w:t>
      </w:r>
      <w:r w:rsidRPr="00D35638">
        <w:rPr>
          <w:rFonts w:cs="Times New Roman"/>
          <w:sz w:val="22"/>
          <w:shd w:val="clear" w:color="auto" w:fill="FFFFFF"/>
        </w:rPr>
        <w:t>po przeprowadzeniu w latach 1980-1988 generalnego remontu i adaptacji budynku</w:t>
      </w:r>
      <w:r w:rsidRPr="00D35638">
        <w:rPr>
          <w:rFonts w:cs="Times New Roman"/>
          <w:sz w:val="22"/>
        </w:rPr>
        <w:t>. W 2014 r. sprzedany prywatnemu właścicielowi. Obecnie wystawiony na sprzedaż.</w:t>
      </w:r>
    </w:p>
    <w:p w14:paraId="14581872" w14:textId="2CC33862" w:rsidR="00D35638" w:rsidRDefault="00D35638" w:rsidP="00D35638">
      <w:pPr>
        <w:spacing w:after="0" w:line="240" w:lineRule="auto"/>
        <w:ind w:firstLine="357"/>
        <w:jc w:val="both"/>
        <w:rPr>
          <w:rFonts w:cs="Times New Roman"/>
          <w:sz w:val="22"/>
        </w:rPr>
      </w:pPr>
      <w:r w:rsidRPr="00D35638">
        <w:rPr>
          <w:rFonts w:cs="Times New Roman"/>
          <w:sz w:val="22"/>
        </w:rPr>
        <w:t>Pałac znajduje się we wsch</w:t>
      </w:r>
      <w:r>
        <w:rPr>
          <w:rFonts w:cs="Times New Roman"/>
          <w:sz w:val="22"/>
        </w:rPr>
        <w:t>odniej</w:t>
      </w:r>
      <w:r w:rsidRPr="00D35638">
        <w:rPr>
          <w:rFonts w:cs="Times New Roman"/>
          <w:sz w:val="22"/>
        </w:rPr>
        <w:t xml:space="preserve"> części założenia, na wysokiej skarpie, na osi wjazdu do zespołu, na rzucie zbliżonym do prostokąta z dwoma ryzalitami bocznym i ryzalitem środkowym na osi. Bryła jest urozmaicona, parterowa, piętrowa w ryzalitach, z narożną, piętrową rotundą i przylegającą do niej okrągłą wieżyczką wystająca ponad dach, podpiwniczona, przekryta dachem mansardowym, z poprzecznymi, dwuspadowymi zadaszeniami ryzalitów, oraz dwoma lukarnami od frontu. Pałac wybudowany jest z cegły, na piwnicach z kamienia łamanego, dachy kryte blacha miedzianą. Elewacja frontowa, zach., jest 11-osiowa, symetryczna, z 3-osiowym ryzalitem środkowym</w:t>
      </w:r>
      <w:r w:rsidR="00A21810">
        <w:rPr>
          <w:rFonts w:cs="Times New Roman"/>
          <w:sz w:val="22"/>
        </w:rPr>
        <w:t xml:space="preserve"> </w:t>
      </w:r>
      <w:r w:rsidRPr="00D35638">
        <w:rPr>
          <w:rFonts w:cs="Times New Roman"/>
          <w:sz w:val="22"/>
        </w:rPr>
        <w:t>i 1-osiowymi ryzalitami skrajnymi, zwieńczonymi trójkątnymi przyczółkami. Jej oś podkreślono portykiem wgłębnym w wielkim porządku o dwu kolumnach z kanelowanymi trzonami. Elewacja zach. ogrodowa jest niesymetryczna, z 11-osiowym, piętrowym ryzalitem od południa i narożną, piętrową rotundą od pn., pomiędzy którymi rozmierzono okna i dwie loggie w jedenastu osiach. W elewacji pn. zwraca uwagę piętrowa rotunda i filarowa loggia w parterze. We wnętrzu, częściowo zmienionym w czasie adaptacji, czytelne są trzy trakty podłużne. Z zabytkowej dekoracji wnętrz i wyposażenia zachował się jedynie kominek w salonie.</w:t>
      </w:r>
    </w:p>
    <w:p w14:paraId="12AE8397" w14:textId="77777777" w:rsidR="00610F9C" w:rsidRPr="004C710B" w:rsidRDefault="00610F9C" w:rsidP="00610F9C">
      <w:pPr>
        <w:spacing w:after="0" w:line="240" w:lineRule="auto"/>
        <w:ind w:firstLine="357"/>
        <w:jc w:val="both"/>
        <w:rPr>
          <w:rFonts w:cs="Times New Roman"/>
          <w:sz w:val="22"/>
        </w:rPr>
      </w:pPr>
      <w:r w:rsidRPr="004C710B">
        <w:rPr>
          <w:rFonts w:cs="Times New Roman"/>
          <w:sz w:val="22"/>
        </w:rPr>
        <w:t xml:space="preserve">Na południe od dworu znajduje się </w:t>
      </w:r>
      <w:r w:rsidRPr="004C710B">
        <w:rPr>
          <w:rFonts w:cs="Times New Roman"/>
          <w:sz w:val="22"/>
          <w:shd w:val="clear" w:color="auto" w:fill="FFFFFF"/>
        </w:rPr>
        <w:t>oficyna, wybudowana ok. 1843 r. Budynek murowany, na rzucie regularnego prostokąta, parterowy, z dachem czterospadowym z przełamaniami nad dwoma szczytami od frontu, kryty dachówką ceramiczną. Dekoracja skromna w postaci płaskich obramień okiennych z gzymsem nadokiennym w oknach elewacji zach. i nad półkoliście zakończonymi oknami w szczytach elewacji frontowej oraz profilowanego gzymsu wieńczącego. Wnętrze zachowało czytelny układ o trzech traktach podłużnych z sienią przelotową wzdłuż całego budynku.</w:t>
      </w:r>
    </w:p>
    <w:p w14:paraId="4BFAF7D8" w14:textId="77777777" w:rsidR="00F60054" w:rsidRDefault="00610F9C" w:rsidP="00F60054">
      <w:pPr>
        <w:spacing w:after="0" w:line="240" w:lineRule="auto"/>
        <w:ind w:firstLine="357"/>
        <w:jc w:val="both"/>
        <w:rPr>
          <w:sz w:val="22"/>
        </w:rPr>
      </w:pPr>
      <w:r w:rsidRPr="004C710B">
        <w:rPr>
          <w:sz w:val="22"/>
        </w:rPr>
        <w:t>Nieco na południowy - wschód od oficyny, na platformie dawnego bastionu wzniesiona została kaplica na rzucie wydłużonego ośmioboku.</w:t>
      </w:r>
    </w:p>
    <w:p w14:paraId="7602F7F3" w14:textId="77777777" w:rsidR="00F60054" w:rsidRPr="00F60054" w:rsidRDefault="00F60054" w:rsidP="00F60054">
      <w:pPr>
        <w:spacing w:after="0" w:line="240" w:lineRule="auto"/>
        <w:ind w:firstLine="357"/>
        <w:jc w:val="both"/>
        <w:rPr>
          <w:sz w:val="22"/>
        </w:rPr>
      </w:pPr>
      <w:r>
        <w:rPr>
          <w:sz w:val="22"/>
        </w:rPr>
        <w:t xml:space="preserve">Dawny park otaczający zespół </w:t>
      </w:r>
      <w:r w:rsidRPr="00F60054">
        <w:rPr>
          <w:rFonts w:cs="Times New Roman"/>
          <w:sz w:val="22"/>
        </w:rPr>
        <w:t xml:space="preserve">zachowany w szczątkowej postaci. </w:t>
      </w:r>
      <w:r w:rsidRPr="00F60054">
        <w:rPr>
          <w:rFonts w:cs="Times New Roman"/>
          <w:sz w:val="22"/>
          <w:shd w:val="clear" w:color="auto" w:fill="FFFFFF"/>
        </w:rPr>
        <w:t>Z dawnych, rozległych ogrodów w stylu angielskim zachowała się jedynie skupina okazałych jesionów przy kaplicy dworskiej, miłorząb od frontu pałacu oraz pojedyncze drzewa przy budynku oficyny.</w:t>
      </w:r>
      <w:r w:rsidRPr="00F60054">
        <w:rPr>
          <w:rFonts w:cs="Times New Roman"/>
          <w:sz w:val="22"/>
        </w:rPr>
        <w:t xml:space="preserve"> </w:t>
      </w:r>
    </w:p>
    <w:p w14:paraId="6AEF275A" w14:textId="77777777" w:rsidR="00610F9C" w:rsidRPr="004C710B" w:rsidRDefault="00610F9C" w:rsidP="00610F9C">
      <w:pPr>
        <w:spacing w:after="0" w:line="240" w:lineRule="auto"/>
        <w:ind w:firstLine="357"/>
        <w:jc w:val="both"/>
        <w:rPr>
          <w:rFonts w:cs="Times New Roman"/>
          <w:sz w:val="22"/>
        </w:rPr>
      </w:pPr>
    </w:p>
    <w:p w14:paraId="73C58E1F" w14:textId="77777777" w:rsidR="00610F9C" w:rsidRDefault="00610F9C" w:rsidP="00D35638">
      <w:pPr>
        <w:spacing w:after="0" w:line="240" w:lineRule="auto"/>
        <w:ind w:firstLine="357"/>
        <w:jc w:val="both"/>
        <w:rPr>
          <w:rFonts w:cs="Times New Roman"/>
          <w:sz w:val="22"/>
        </w:rPr>
      </w:pPr>
    </w:p>
    <w:p w14:paraId="7CEA20C9" w14:textId="77777777" w:rsidR="0037082B" w:rsidRDefault="0037082B" w:rsidP="0037082B">
      <w:pPr>
        <w:keepNext/>
        <w:spacing w:after="0" w:line="240" w:lineRule="auto"/>
        <w:jc w:val="both"/>
      </w:pPr>
      <w:r>
        <w:rPr>
          <w:rFonts w:ascii="Arial" w:hAnsi="Arial" w:cs="Arial"/>
          <w:noProof/>
          <w:sz w:val="16"/>
          <w:szCs w:val="16"/>
        </w:rPr>
        <w:drawing>
          <wp:inline distT="0" distB="0" distL="0" distR="0" wp14:anchorId="463AE1CA" wp14:editId="5BF4EAD5">
            <wp:extent cx="5759450" cy="4104640"/>
            <wp:effectExtent l="0" t="0" r="0" b="0"/>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59450" cy="4104640"/>
                    </a:xfrm>
                    <a:prstGeom prst="rect">
                      <a:avLst/>
                    </a:prstGeom>
                    <a:noFill/>
                    <a:ln>
                      <a:noFill/>
                    </a:ln>
                  </pic:spPr>
                </pic:pic>
              </a:graphicData>
            </a:graphic>
          </wp:inline>
        </w:drawing>
      </w:r>
    </w:p>
    <w:p w14:paraId="3CF8C405" w14:textId="77777777" w:rsidR="00FE3747" w:rsidRPr="00610F9C" w:rsidRDefault="0037082B" w:rsidP="00610F9C">
      <w:pPr>
        <w:pStyle w:val="Legenda"/>
        <w:jc w:val="both"/>
        <w:rPr>
          <w:rFonts w:cs="Times New Roman"/>
          <w:noProof/>
          <w:u w:val="single"/>
        </w:rPr>
      </w:pPr>
      <w:bookmarkStart w:id="47" w:name="_Hlk128398268"/>
      <w:r>
        <w:rPr>
          <w:color w:val="auto"/>
        </w:rPr>
        <w:t>Fot. 1</w:t>
      </w:r>
      <w:r w:rsidR="00610F9C">
        <w:rPr>
          <w:color w:val="auto"/>
        </w:rPr>
        <w:t>5</w:t>
      </w:r>
      <w:r w:rsidRPr="00527823">
        <w:rPr>
          <w:color w:val="auto"/>
        </w:rPr>
        <w:t xml:space="preserve">. </w:t>
      </w:r>
      <w:r>
        <w:rPr>
          <w:color w:val="auto"/>
        </w:rPr>
        <w:t>Nozdrzec. Pałac</w:t>
      </w:r>
      <w:r w:rsidRPr="00527823">
        <w:rPr>
          <w:color w:val="auto"/>
        </w:rPr>
        <w:t xml:space="preserve"> (fot. autor opracowania).</w:t>
      </w:r>
    </w:p>
    <w:bookmarkEnd w:id="47"/>
    <w:p w14:paraId="2E84B72E" w14:textId="77777777" w:rsidR="00FE3747" w:rsidRDefault="00B63897" w:rsidP="00B63897">
      <w:pPr>
        <w:spacing w:after="0" w:line="240" w:lineRule="auto"/>
        <w:ind w:firstLine="357"/>
        <w:jc w:val="both"/>
        <w:rPr>
          <w:sz w:val="22"/>
        </w:rPr>
      </w:pPr>
      <w:r w:rsidRPr="007F78FC">
        <w:rPr>
          <w:sz w:val="22"/>
        </w:rPr>
        <w:t>Na terenie Gminy istniały jeszcze dwa zespoły dworskie, w Wesołej (wzmiankowanym w XIX w.) oraz w Gdyczynie, zniszczonym po II wojnie światowej. Niewykluczone, że dwór istniał też w Warze.</w:t>
      </w:r>
    </w:p>
    <w:p w14:paraId="34741E80" w14:textId="77777777" w:rsidR="0044263F" w:rsidRDefault="0044263F" w:rsidP="00B63897">
      <w:pPr>
        <w:spacing w:after="0" w:line="240" w:lineRule="auto"/>
        <w:ind w:firstLine="357"/>
        <w:jc w:val="both"/>
        <w:rPr>
          <w:sz w:val="22"/>
        </w:rPr>
      </w:pPr>
    </w:p>
    <w:p w14:paraId="62AE80A6" w14:textId="77777777" w:rsidR="00A21810" w:rsidRDefault="00A21810" w:rsidP="00B63897">
      <w:pPr>
        <w:spacing w:after="0" w:line="240" w:lineRule="auto"/>
        <w:ind w:firstLine="357"/>
        <w:jc w:val="both"/>
        <w:rPr>
          <w:sz w:val="22"/>
        </w:rPr>
      </w:pPr>
    </w:p>
    <w:p w14:paraId="65C2F694" w14:textId="77777777" w:rsidR="0044263F" w:rsidRPr="00CA1826" w:rsidRDefault="0044263F" w:rsidP="0044263F">
      <w:pPr>
        <w:spacing w:after="0" w:line="240" w:lineRule="auto"/>
        <w:jc w:val="center"/>
        <w:rPr>
          <w:b/>
          <w:bCs/>
          <w:sz w:val="22"/>
          <w:u w:val="single"/>
        </w:rPr>
      </w:pPr>
      <w:r w:rsidRPr="00CA1826">
        <w:rPr>
          <w:b/>
          <w:bCs/>
          <w:sz w:val="22"/>
          <w:u w:val="single"/>
        </w:rPr>
        <w:t>III. OBIEKTY UŻYTECZNOŚCI PUBLICZNEJ</w:t>
      </w:r>
    </w:p>
    <w:p w14:paraId="037A830E" w14:textId="77777777" w:rsidR="00D63DDA" w:rsidRPr="00D63DDA" w:rsidRDefault="00D63DDA" w:rsidP="00D63DDA">
      <w:pPr>
        <w:spacing w:after="0" w:line="240" w:lineRule="auto"/>
        <w:rPr>
          <w:b/>
          <w:bCs/>
          <w:sz w:val="22"/>
        </w:rPr>
      </w:pPr>
    </w:p>
    <w:p w14:paraId="0E026A29" w14:textId="77777777" w:rsidR="004F2DD1" w:rsidRDefault="00D63DDA" w:rsidP="00D63DDA">
      <w:pPr>
        <w:pStyle w:val="Akapitzlist"/>
        <w:spacing w:after="0" w:line="240" w:lineRule="auto"/>
        <w:ind w:left="0" w:firstLine="357"/>
        <w:jc w:val="both"/>
        <w:rPr>
          <w:sz w:val="22"/>
        </w:rPr>
      </w:pPr>
      <w:r>
        <w:rPr>
          <w:sz w:val="22"/>
        </w:rPr>
        <w:t>O</w:t>
      </w:r>
      <w:r w:rsidRPr="00CD5698">
        <w:rPr>
          <w:sz w:val="22"/>
        </w:rPr>
        <w:t>biekty użyteczności publicznej</w:t>
      </w:r>
      <w:r>
        <w:rPr>
          <w:sz w:val="22"/>
        </w:rPr>
        <w:t xml:space="preserve"> z terenu Gminy Nozdrzec</w:t>
      </w:r>
      <w:r w:rsidRPr="00CD5698">
        <w:rPr>
          <w:sz w:val="22"/>
        </w:rPr>
        <w:t xml:space="preserve"> to przede wszystkim</w:t>
      </w:r>
      <w:r w:rsidRPr="00D63DDA">
        <w:rPr>
          <w:sz w:val="22"/>
        </w:rPr>
        <w:t xml:space="preserve"> </w:t>
      </w:r>
      <w:r w:rsidRPr="002A4542">
        <w:rPr>
          <w:b/>
          <w:bCs/>
          <w:sz w:val="22"/>
        </w:rPr>
        <w:t>szkoły</w:t>
      </w:r>
      <w:r>
        <w:rPr>
          <w:sz w:val="22"/>
        </w:rPr>
        <w:t>. D</w:t>
      </w:r>
      <w:r w:rsidRPr="00D63DDA">
        <w:rPr>
          <w:sz w:val="22"/>
        </w:rPr>
        <w:t>ziałały</w:t>
      </w:r>
      <w:r>
        <w:rPr>
          <w:sz w:val="22"/>
        </w:rPr>
        <w:t xml:space="preserve"> one</w:t>
      </w:r>
      <w:r w:rsidRPr="00D63DDA">
        <w:rPr>
          <w:sz w:val="22"/>
        </w:rPr>
        <w:t xml:space="preserve"> w niemal każdej miejscowości</w:t>
      </w:r>
      <w:r w:rsidR="0044263F" w:rsidRPr="00D63DDA">
        <w:rPr>
          <w:sz w:val="22"/>
        </w:rPr>
        <w:t xml:space="preserve">: Hłudnie, Izdebkach, Nozdrzcu, Warze, Wesołej, Wołodzi. Były to w większości budynki drewniane, łatwo podatne na zniszczenie. Do dzisiaj zachowały się w zasadzie jedynie te szkoły, które wzniesiono z trwalszego materiału - cegły. </w:t>
      </w:r>
    </w:p>
    <w:p w14:paraId="0DAF519B" w14:textId="77777777" w:rsidR="004F2DD1" w:rsidRDefault="0044263F" w:rsidP="00D63DDA">
      <w:pPr>
        <w:pStyle w:val="Akapitzlist"/>
        <w:spacing w:after="0" w:line="240" w:lineRule="auto"/>
        <w:ind w:left="0" w:firstLine="357"/>
        <w:jc w:val="both"/>
        <w:rPr>
          <w:sz w:val="22"/>
        </w:rPr>
      </w:pPr>
      <w:r w:rsidRPr="00D63DDA">
        <w:rPr>
          <w:sz w:val="22"/>
        </w:rPr>
        <w:t>W 1912 r. wzniesiona</w:t>
      </w:r>
      <w:r w:rsidRPr="0044263F">
        <w:rPr>
          <w:sz w:val="22"/>
        </w:rPr>
        <w:t xml:space="preserve"> została nowa, murowana, piętrowa szkoła w </w:t>
      </w:r>
      <w:r w:rsidRPr="007514E0">
        <w:rPr>
          <w:sz w:val="22"/>
          <w:u w:val="single"/>
        </w:rPr>
        <w:t>Wesołej</w:t>
      </w:r>
      <w:r w:rsidR="00D63DDA">
        <w:rPr>
          <w:sz w:val="22"/>
        </w:rPr>
        <w:t xml:space="preserve">. </w:t>
      </w:r>
      <w:r w:rsidRPr="0044263F">
        <w:rPr>
          <w:sz w:val="22"/>
        </w:rPr>
        <w:t xml:space="preserve">W latach 1986-87 do szkoły dobudowano nowy budynek a starą szkołę odremontowano w </w:t>
      </w:r>
      <w:r w:rsidR="00D63DDA">
        <w:rPr>
          <w:sz w:val="22"/>
        </w:rPr>
        <w:t xml:space="preserve">latach </w:t>
      </w:r>
      <w:r w:rsidRPr="0044263F">
        <w:rPr>
          <w:sz w:val="22"/>
        </w:rPr>
        <w:t>1989-</w:t>
      </w:r>
      <w:r w:rsidR="00D63DDA">
        <w:rPr>
          <w:sz w:val="22"/>
        </w:rPr>
        <w:t>18</w:t>
      </w:r>
      <w:r w:rsidRPr="0044263F">
        <w:rPr>
          <w:sz w:val="22"/>
        </w:rPr>
        <w:t xml:space="preserve">90. Obecnie szkoła straciła nieco swój </w:t>
      </w:r>
      <w:r w:rsidR="00D63DDA">
        <w:rPr>
          <w:sz w:val="22"/>
        </w:rPr>
        <w:t>zabytkowy charakter</w:t>
      </w:r>
      <w:r w:rsidRPr="0044263F">
        <w:rPr>
          <w:sz w:val="22"/>
        </w:rPr>
        <w:t xml:space="preserve">. Przebudowa zakłóciła też dawną ścisłą symetrię budynku poprzez wybicie czterech okien w części północno-zachodniej. </w:t>
      </w:r>
    </w:p>
    <w:p w14:paraId="19DA6F51" w14:textId="77777777" w:rsidR="004F2DD1" w:rsidRDefault="0044263F" w:rsidP="00D63DDA">
      <w:pPr>
        <w:pStyle w:val="Akapitzlist"/>
        <w:spacing w:after="0" w:line="240" w:lineRule="auto"/>
        <w:ind w:left="0" w:firstLine="357"/>
        <w:jc w:val="both"/>
        <w:rPr>
          <w:sz w:val="22"/>
        </w:rPr>
      </w:pPr>
      <w:r w:rsidRPr="0044263F">
        <w:rPr>
          <w:sz w:val="22"/>
        </w:rPr>
        <w:t xml:space="preserve">Druga zachowana piętrowa, murowana szkoła </w:t>
      </w:r>
      <w:r w:rsidR="00D63DDA">
        <w:rPr>
          <w:sz w:val="22"/>
        </w:rPr>
        <w:t xml:space="preserve">znajduje się </w:t>
      </w:r>
      <w:r w:rsidRPr="0044263F">
        <w:rPr>
          <w:sz w:val="22"/>
        </w:rPr>
        <w:t xml:space="preserve">w </w:t>
      </w:r>
      <w:r w:rsidRPr="007514E0">
        <w:rPr>
          <w:sz w:val="22"/>
          <w:u w:val="single"/>
        </w:rPr>
        <w:t>Wesołej</w:t>
      </w:r>
      <w:r w:rsidR="007514E0" w:rsidRPr="007514E0">
        <w:rPr>
          <w:sz w:val="22"/>
          <w:u w:val="single"/>
        </w:rPr>
        <w:t xml:space="preserve"> </w:t>
      </w:r>
      <w:r w:rsidR="007514E0">
        <w:rPr>
          <w:sz w:val="22"/>
          <w:u w:val="single"/>
        </w:rPr>
        <w:t>-</w:t>
      </w:r>
      <w:r w:rsidR="007514E0" w:rsidRPr="007514E0">
        <w:rPr>
          <w:sz w:val="22"/>
          <w:u w:val="single"/>
        </w:rPr>
        <w:t xml:space="preserve"> przysiółek Ujazdy</w:t>
      </w:r>
      <w:r w:rsidRPr="007514E0">
        <w:rPr>
          <w:sz w:val="22"/>
          <w:u w:val="single"/>
        </w:rPr>
        <w:t>,</w:t>
      </w:r>
      <w:r w:rsidRPr="0044263F">
        <w:rPr>
          <w:sz w:val="22"/>
        </w:rPr>
        <w:t xml:space="preserve"> wzniesiona w l</w:t>
      </w:r>
      <w:r w:rsidR="00D63DDA">
        <w:rPr>
          <w:sz w:val="22"/>
        </w:rPr>
        <w:t>atach</w:t>
      </w:r>
      <w:r w:rsidRPr="0044263F">
        <w:rPr>
          <w:sz w:val="22"/>
        </w:rPr>
        <w:t xml:space="preserve"> 30</w:t>
      </w:r>
      <w:r w:rsidR="00D63DDA">
        <w:rPr>
          <w:sz w:val="22"/>
        </w:rPr>
        <w:t>-tych</w:t>
      </w:r>
      <w:r w:rsidRPr="0044263F">
        <w:rPr>
          <w:sz w:val="22"/>
        </w:rPr>
        <w:t xml:space="preserve"> XX w., prowadzona była przez Siostry Prezentki</w:t>
      </w:r>
      <w:r w:rsidR="00D63DDA">
        <w:rPr>
          <w:sz w:val="22"/>
        </w:rPr>
        <w:t xml:space="preserve"> (opis budynku s. 41)</w:t>
      </w:r>
      <w:r w:rsidRPr="0044263F">
        <w:rPr>
          <w:sz w:val="22"/>
        </w:rPr>
        <w:t xml:space="preserve">. </w:t>
      </w:r>
    </w:p>
    <w:p w14:paraId="6BED3F41" w14:textId="77777777" w:rsidR="004F2DD1" w:rsidRDefault="0044263F" w:rsidP="00D63DDA">
      <w:pPr>
        <w:pStyle w:val="Akapitzlist"/>
        <w:spacing w:after="0" w:line="240" w:lineRule="auto"/>
        <w:ind w:left="0" w:firstLine="357"/>
        <w:jc w:val="both"/>
        <w:rPr>
          <w:sz w:val="22"/>
        </w:rPr>
      </w:pPr>
      <w:r w:rsidRPr="0044263F">
        <w:rPr>
          <w:sz w:val="22"/>
        </w:rPr>
        <w:t xml:space="preserve">Inna szkoła wraz z mieszkaniem dla nauczyciela, wzniesiona już po II wojnie światowej, zachowała się w </w:t>
      </w:r>
      <w:r w:rsidRPr="007514E0">
        <w:rPr>
          <w:sz w:val="22"/>
          <w:u w:val="single"/>
        </w:rPr>
        <w:t xml:space="preserve">przysiółku Wesołej </w:t>
      </w:r>
      <w:r w:rsidR="00D63DDA" w:rsidRPr="007514E0">
        <w:rPr>
          <w:sz w:val="22"/>
          <w:u w:val="single"/>
        </w:rPr>
        <w:t>-</w:t>
      </w:r>
      <w:r w:rsidRPr="007514E0">
        <w:rPr>
          <w:sz w:val="22"/>
          <w:u w:val="single"/>
        </w:rPr>
        <w:t xml:space="preserve"> Magierowie</w:t>
      </w:r>
      <w:r w:rsidRPr="0044263F">
        <w:rPr>
          <w:sz w:val="22"/>
        </w:rPr>
        <w:t xml:space="preserve">. Szkoła ta to drewniany budynek wzniesiony na planie wydłużonego prostokąta, z dobudowanym ceglanym gankiem w części północnej, kryty dachem dwuspadowym. Obecnie stanowi własność prywatną. </w:t>
      </w:r>
    </w:p>
    <w:p w14:paraId="07A08FBC" w14:textId="77777777" w:rsidR="0044263F" w:rsidRDefault="004F2DD1" w:rsidP="004F2DD1">
      <w:pPr>
        <w:pStyle w:val="Akapitzlist"/>
        <w:spacing w:after="0" w:line="240" w:lineRule="auto"/>
        <w:ind w:left="0" w:firstLine="357"/>
        <w:jc w:val="both"/>
        <w:rPr>
          <w:sz w:val="22"/>
        </w:rPr>
      </w:pPr>
      <w:r>
        <w:rPr>
          <w:sz w:val="22"/>
        </w:rPr>
        <w:t xml:space="preserve">W </w:t>
      </w:r>
      <w:r w:rsidRPr="007514E0">
        <w:rPr>
          <w:sz w:val="22"/>
          <w:u w:val="single"/>
        </w:rPr>
        <w:t>Wołodzi</w:t>
      </w:r>
      <w:r>
        <w:rPr>
          <w:sz w:val="22"/>
        </w:rPr>
        <w:t xml:space="preserve"> również istniał</w:t>
      </w:r>
      <w:r w:rsidR="00CC1F14">
        <w:rPr>
          <w:sz w:val="22"/>
        </w:rPr>
        <w:t>a</w:t>
      </w:r>
      <w:r>
        <w:rPr>
          <w:sz w:val="22"/>
        </w:rPr>
        <w:t xml:space="preserve"> szkoł</w:t>
      </w:r>
      <w:r w:rsidR="00CC1F14">
        <w:rPr>
          <w:sz w:val="22"/>
        </w:rPr>
        <w:t>a (czteroklasowa)</w:t>
      </w:r>
      <w:r>
        <w:rPr>
          <w:sz w:val="22"/>
        </w:rPr>
        <w:t xml:space="preserve">, </w:t>
      </w:r>
      <w:r w:rsidR="00CC1F14">
        <w:rPr>
          <w:sz w:val="22"/>
        </w:rPr>
        <w:t>zlokalizowana przy drodze, naprzeciw dawnej cerkwi, wybudowana w</w:t>
      </w:r>
      <w:r>
        <w:rPr>
          <w:sz w:val="22"/>
        </w:rPr>
        <w:t xml:space="preserve"> </w:t>
      </w:r>
      <w:r w:rsidR="00CC1F14">
        <w:rPr>
          <w:sz w:val="22"/>
        </w:rPr>
        <w:t>1926 r</w:t>
      </w:r>
      <w:r>
        <w:rPr>
          <w:sz w:val="22"/>
        </w:rPr>
        <w:t>., murowan</w:t>
      </w:r>
      <w:r w:rsidR="00CC1F14">
        <w:rPr>
          <w:sz w:val="22"/>
        </w:rPr>
        <w:t>a</w:t>
      </w:r>
      <w:r>
        <w:rPr>
          <w:sz w:val="22"/>
        </w:rPr>
        <w:t xml:space="preserve">, na </w:t>
      </w:r>
      <w:r w:rsidR="00CC1F14">
        <w:rPr>
          <w:sz w:val="22"/>
        </w:rPr>
        <w:t>rzucie</w:t>
      </w:r>
      <w:r>
        <w:rPr>
          <w:sz w:val="22"/>
        </w:rPr>
        <w:t xml:space="preserve"> prostokąta. Obecnie w bardzo złym stanie technicznym (ruina), </w:t>
      </w:r>
      <w:r w:rsidR="00CC1F14">
        <w:rPr>
          <w:sz w:val="22"/>
        </w:rPr>
        <w:t xml:space="preserve">budynek </w:t>
      </w:r>
      <w:r w:rsidR="002D1DD6">
        <w:rPr>
          <w:sz w:val="22"/>
        </w:rPr>
        <w:t xml:space="preserve">strawił </w:t>
      </w:r>
      <w:r>
        <w:rPr>
          <w:sz w:val="22"/>
        </w:rPr>
        <w:t>pożar w 2015 r.</w:t>
      </w:r>
    </w:p>
    <w:p w14:paraId="43E8AEC5" w14:textId="77777777" w:rsidR="00AA1B17" w:rsidRDefault="00AA1B17" w:rsidP="004F2DD1">
      <w:pPr>
        <w:pStyle w:val="Akapitzlist"/>
        <w:spacing w:after="0" w:line="240" w:lineRule="auto"/>
        <w:ind w:left="0" w:firstLine="357"/>
        <w:jc w:val="both"/>
        <w:rPr>
          <w:sz w:val="22"/>
        </w:rPr>
      </w:pPr>
    </w:p>
    <w:p w14:paraId="16A0AE69" w14:textId="77777777" w:rsidR="00A21810" w:rsidRDefault="00A21810" w:rsidP="004F2DD1">
      <w:pPr>
        <w:pStyle w:val="Akapitzlist"/>
        <w:spacing w:after="0" w:line="240" w:lineRule="auto"/>
        <w:ind w:left="0" w:firstLine="357"/>
        <w:jc w:val="both"/>
        <w:rPr>
          <w:sz w:val="22"/>
        </w:rPr>
      </w:pPr>
    </w:p>
    <w:p w14:paraId="5085A357" w14:textId="77777777" w:rsidR="00CA1826" w:rsidRDefault="00CA1826" w:rsidP="004F2DD1">
      <w:pPr>
        <w:pStyle w:val="Akapitzlist"/>
        <w:spacing w:after="0" w:line="240" w:lineRule="auto"/>
        <w:ind w:left="0" w:firstLine="357"/>
        <w:jc w:val="both"/>
        <w:rPr>
          <w:sz w:val="22"/>
        </w:rPr>
      </w:pPr>
    </w:p>
    <w:p w14:paraId="31D83066" w14:textId="77777777" w:rsidR="00CA1826" w:rsidRPr="00CA1826" w:rsidRDefault="00CA1826" w:rsidP="00CA1826">
      <w:pPr>
        <w:spacing w:after="0" w:line="240" w:lineRule="auto"/>
        <w:jc w:val="center"/>
        <w:rPr>
          <w:b/>
          <w:bCs/>
          <w:sz w:val="22"/>
          <w:u w:val="single"/>
        </w:rPr>
      </w:pPr>
      <w:r w:rsidRPr="00CA1826">
        <w:rPr>
          <w:b/>
          <w:bCs/>
          <w:sz w:val="22"/>
          <w:u w:val="single"/>
        </w:rPr>
        <w:lastRenderedPageBreak/>
        <w:t>I</w:t>
      </w:r>
      <w:r>
        <w:rPr>
          <w:b/>
          <w:bCs/>
          <w:sz w:val="22"/>
          <w:u w:val="single"/>
        </w:rPr>
        <w:t>V</w:t>
      </w:r>
      <w:r w:rsidRPr="00CA1826">
        <w:rPr>
          <w:b/>
          <w:bCs/>
          <w:sz w:val="22"/>
          <w:u w:val="single"/>
        </w:rPr>
        <w:t xml:space="preserve">. </w:t>
      </w:r>
      <w:r>
        <w:rPr>
          <w:b/>
          <w:bCs/>
          <w:sz w:val="22"/>
          <w:u w:val="single"/>
        </w:rPr>
        <w:t>ARCHITEKTURA OBRONNA</w:t>
      </w:r>
    </w:p>
    <w:p w14:paraId="4DC59331" w14:textId="77777777" w:rsidR="00CA1826" w:rsidRPr="004F2DD1" w:rsidRDefault="00CA1826" w:rsidP="004F2DD1">
      <w:pPr>
        <w:pStyle w:val="Akapitzlist"/>
        <w:spacing w:after="0" w:line="240" w:lineRule="auto"/>
        <w:ind w:left="0" w:firstLine="357"/>
        <w:jc w:val="both"/>
        <w:rPr>
          <w:sz w:val="22"/>
        </w:rPr>
      </w:pPr>
    </w:p>
    <w:p w14:paraId="2FACAC59" w14:textId="131640F9" w:rsidR="00144AEA" w:rsidRPr="00E521C9" w:rsidRDefault="00E521C9" w:rsidP="00E521C9">
      <w:pPr>
        <w:autoSpaceDE w:val="0"/>
        <w:autoSpaceDN w:val="0"/>
        <w:adjustRightInd w:val="0"/>
        <w:spacing w:after="0" w:line="240" w:lineRule="auto"/>
        <w:ind w:firstLine="357"/>
        <w:jc w:val="both"/>
        <w:rPr>
          <w:rFonts w:cs="Times New Roman"/>
          <w:sz w:val="22"/>
        </w:rPr>
      </w:pPr>
      <w:r>
        <w:rPr>
          <w:rFonts w:ascii="Arial" w:hAnsi="Arial" w:cs="Arial"/>
          <w:noProof/>
          <w:sz w:val="16"/>
          <w:szCs w:val="16"/>
        </w:rPr>
        <w:drawing>
          <wp:anchor distT="0" distB="0" distL="114300" distR="114300" simplePos="0" relativeHeight="251659264" behindDoc="0" locked="0" layoutInCell="1" allowOverlap="1" wp14:anchorId="5DE1CF29" wp14:editId="3AD5334F">
            <wp:simplePos x="0" y="0"/>
            <wp:positionH relativeFrom="margin">
              <wp:posOffset>7951</wp:posOffset>
            </wp:positionH>
            <wp:positionV relativeFrom="paragraph">
              <wp:posOffset>1824023</wp:posOffset>
            </wp:positionV>
            <wp:extent cx="5760000" cy="3776400"/>
            <wp:effectExtent l="0" t="0" r="0" b="0"/>
            <wp:wrapSquare wrapText="bothSides"/>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b="53297"/>
                    <a:stretch/>
                  </pic:blipFill>
                  <pic:spPr bwMode="auto">
                    <a:xfrm>
                      <a:off x="0" y="0"/>
                      <a:ext cx="5760000" cy="3776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A1B17" w:rsidRPr="00AA1B17">
        <w:rPr>
          <w:sz w:val="22"/>
          <w:u w:val="single"/>
        </w:rPr>
        <w:t>Nozdrzec. Fortyfikacje w zespole pałacowo-parkowym</w:t>
      </w:r>
      <w:r w:rsidR="00AA1B17">
        <w:rPr>
          <w:sz w:val="22"/>
        </w:rPr>
        <w:t xml:space="preserve">. </w:t>
      </w:r>
      <w:r w:rsidR="00AA1B17" w:rsidRPr="00AA1B17">
        <w:rPr>
          <w:rFonts w:cs="Times New Roman"/>
          <w:sz w:val="22"/>
        </w:rPr>
        <w:t>Fortyfikacje zachowan</w:t>
      </w:r>
      <w:r w:rsidR="00AA1B17">
        <w:rPr>
          <w:rFonts w:cs="Times New Roman"/>
          <w:sz w:val="22"/>
        </w:rPr>
        <w:t>e są</w:t>
      </w:r>
      <w:r w:rsidR="00AA1B17" w:rsidRPr="00AA1B17">
        <w:rPr>
          <w:rFonts w:cs="Times New Roman"/>
          <w:sz w:val="22"/>
        </w:rPr>
        <w:t xml:space="preserve"> w południowej i fragmentarycznie we wschodniej części zespołu. Składa</w:t>
      </w:r>
      <w:r w:rsidR="00AA1B17">
        <w:rPr>
          <w:rFonts w:cs="Times New Roman"/>
          <w:sz w:val="22"/>
        </w:rPr>
        <w:t>ją</w:t>
      </w:r>
      <w:r w:rsidR="00AA1B17" w:rsidRPr="00AA1B17">
        <w:rPr>
          <w:rFonts w:cs="Times New Roman"/>
          <w:sz w:val="22"/>
        </w:rPr>
        <w:t xml:space="preserve"> się z dwóch bastionów połączonych kurtyną</w:t>
      </w:r>
      <w:r w:rsidR="00AA1B17">
        <w:rPr>
          <w:rFonts w:cs="Times New Roman"/>
          <w:sz w:val="22"/>
        </w:rPr>
        <w:t>:</w:t>
      </w:r>
      <w:r w:rsidR="00AA1B17" w:rsidRPr="00AA1B17">
        <w:rPr>
          <w:rFonts w:cs="Times New Roman"/>
          <w:sz w:val="22"/>
        </w:rPr>
        <w:t xml:space="preserve"> </w:t>
      </w:r>
      <w:r w:rsidR="00AA1B17">
        <w:rPr>
          <w:rFonts w:cs="Times New Roman"/>
          <w:sz w:val="22"/>
        </w:rPr>
        <w:t>b</w:t>
      </w:r>
      <w:r w:rsidR="00AA1B17" w:rsidRPr="00AA1B17">
        <w:rPr>
          <w:rFonts w:cs="Times New Roman"/>
          <w:sz w:val="22"/>
        </w:rPr>
        <w:t xml:space="preserve">astion południowo-zachodni </w:t>
      </w:r>
      <w:r w:rsidR="00AA1B17">
        <w:rPr>
          <w:rFonts w:cs="Times New Roman"/>
          <w:sz w:val="22"/>
        </w:rPr>
        <w:t>(</w:t>
      </w:r>
      <w:r w:rsidR="00AA1B17" w:rsidRPr="00AA1B17">
        <w:rPr>
          <w:rFonts w:cs="Times New Roman"/>
          <w:sz w:val="22"/>
        </w:rPr>
        <w:t>zachowany w wymagającej uczytelnienia formie terenowej</w:t>
      </w:r>
      <w:r w:rsidR="00AA1B17">
        <w:rPr>
          <w:rFonts w:cs="Times New Roman"/>
          <w:sz w:val="22"/>
        </w:rPr>
        <w:t>) oraz</w:t>
      </w:r>
      <w:r w:rsidR="00AA1B17" w:rsidRPr="00AA1B17">
        <w:rPr>
          <w:rFonts w:cs="Times New Roman"/>
          <w:sz w:val="22"/>
        </w:rPr>
        <w:t xml:space="preserve"> </w:t>
      </w:r>
      <w:r w:rsidR="00AA1B17">
        <w:rPr>
          <w:rFonts w:cs="Times New Roman"/>
          <w:sz w:val="22"/>
        </w:rPr>
        <w:t>b</w:t>
      </w:r>
      <w:r w:rsidR="00AA1B17" w:rsidRPr="00AA1B17">
        <w:rPr>
          <w:rFonts w:cs="Times New Roman"/>
          <w:sz w:val="22"/>
        </w:rPr>
        <w:t>astion południowo-wschodni</w:t>
      </w:r>
      <w:r w:rsidR="00AA1B17">
        <w:rPr>
          <w:rFonts w:cs="Times New Roman"/>
          <w:sz w:val="22"/>
        </w:rPr>
        <w:t xml:space="preserve"> (</w:t>
      </w:r>
      <w:r w:rsidR="00AA1B17" w:rsidRPr="00AA1B17">
        <w:rPr>
          <w:rFonts w:cs="Times New Roman"/>
          <w:sz w:val="22"/>
        </w:rPr>
        <w:t>zachowany w pełnej formie</w:t>
      </w:r>
      <w:r w:rsidR="00AA1B17">
        <w:rPr>
          <w:rFonts w:cs="Times New Roman"/>
          <w:sz w:val="22"/>
        </w:rPr>
        <w:t>),</w:t>
      </w:r>
      <w:r w:rsidR="00AA1B17" w:rsidRPr="00AA1B17">
        <w:rPr>
          <w:rFonts w:cs="Times New Roman"/>
          <w:sz w:val="22"/>
        </w:rPr>
        <w:t xml:space="preserve"> </w:t>
      </w:r>
      <w:r w:rsidR="00AA1B17">
        <w:rPr>
          <w:rFonts w:cs="Times New Roman"/>
          <w:sz w:val="22"/>
        </w:rPr>
        <w:t>n</w:t>
      </w:r>
      <w:r w:rsidR="00AA1B17" w:rsidRPr="00AA1B17">
        <w:rPr>
          <w:rFonts w:cs="Times New Roman"/>
          <w:sz w:val="22"/>
        </w:rPr>
        <w:t xml:space="preserve">a </w:t>
      </w:r>
      <w:r w:rsidR="00AA1B17">
        <w:rPr>
          <w:rFonts w:cs="Times New Roman"/>
          <w:sz w:val="22"/>
        </w:rPr>
        <w:t>którego</w:t>
      </w:r>
      <w:r w:rsidR="00AA1B17" w:rsidRPr="00AA1B17">
        <w:rPr>
          <w:rFonts w:cs="Times New Roman"/>
          <w:sz w:val="22"/>
        </w:rPr>
        <w:t xml:space="preserve"> platformie znajduje się kaplica pałacowa. Mur fortyfikacji bastionowej wykonany jest z kamienia łamanego, piaskowcowego o wątku nieregularnym. Układanego w staranne do lica muru, wypełniane zaprawą wapienno-piaskową. </w:t>
      </w:r>
      <w:r w:rsidR="00A21810">
        <w:rPr>
          <w:rFonts w:cs="Times New Roman"/>
          <w:sz w:val="22"/>
        </w:rPr>
        <w:t xml:space="preserve">                       </w:t>
      </w:r>
      <w:r w:rsidR="00AA1B17" w:rsidRPr="00AA1B17">
        <w:rPr>
          <w:rFonts w:cs="Times New Roman"/>
          <w:sz w:val="22"/>
        </w:rPr>
        <w:t>W częściach muru występują także miejsca, gdzie materiał kamienny układany jest luźno, bez spoiw wiążących. Większość założenia bastionowego wkomponowuje się naturalnie w obręb platformy ziemnej, która pokrywa na całej swej długości koronę murów. Wysokość muru to ok. 4 m, natomiast grubość ok. 110-120 cm.</w:t>
      </w:r>
      <w:r w:rsidR="00AA1B17">
        <w:rPr>
          <w:sz w:val="22"/>
        </w:rPr>
        <w:t xml:space="preserve"> </w:t>
      </w:r>
      <w:r w:rsidR="00AA1B17" w:rsidRPr="00AA1B17">
        <w:rPr>
          <w:rFonts w:cs="Times New Roman"/>
          <w:sz w:val="22"/>
        </w:rPr>
        <w:t>Od strony wsch., poniżej skarpy, na której usytuowany jest jeden z odcinków muru fortyfikacji, zlokalizowane są relikty dawnej fosy.</w:t>
      </w:r>
    </w:p>
    <w:p w14:paraId="0E5C9B3E" w14:textId="0474FE01" w:rsidR="007D6E49" w:rsidRDefault="00A048C1" w:rsidP="002C2474">
      <w:pPr>
        <w:autoSpaceDE w:val="0"/>
        <w:autoSpaceDN w:val="0"/>
        <w:adjustRightInd w:val="0"/>
        <w:spacing w:after="0" w:line="240" w:lineRule="auto"/>
        <w:jc w:val="both"/>
        <w:rPr>
          <w:sz w:val="22"/>
        </w:rPr>
      </w:pPr>
      <w:r>
        <w:rPr>
          <w:noProof/>
        </w:rPr>
        <mc:AlternateContent>
          <mc:Choice Requires="wps">
            <w:drawing>
              <wp:anchor distT="0" distB="0" distL="114300" distR="114300" simplePos="0" relativeHeight="251670016" behindDoc="0" locked="0" layoutInCell="1" allowOverlap="1" wp14:anchorId="178FDBD0" wp14:editId="1E5A2CCA">
                <wp:simplePos x="0" y="0"/>
                <wp:positionH relativeFrom="column">
                  <wp:posOffset>-2540</wp:posOffset>
                </wp:positionH>
                <wp:positionV relativeFrom="paragraph">
                  <wp:posOffset>3888105</wp:posOffset>
                </wp:positionV>
                <wp:extent cx="5765165" cy="187960"/>
                <wp:effectExtent l="2540" t="0" r="4445" b="2540"/>
                <wp:wrapSquare wrapText="bothSides"/>
                <wp:docPr id="1447566649" name="Text Box 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5165" cy="1879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2FE3CC4" w14:textId="77777777" w:rsidR="002C2474" w:rsidRPr="00610F9C" w:rsidRDefault="007D6E49" w:rsidP="002C2474">
                            <w:pPr>
                              <w:pStyle w:val="Legenda"/>
                              <w:jc w:val="both"/>
                              <w:rPr>
                                <w:rFonts w:cs="Times New Roman"/>
                                <w:noProof/>
                                <w:u w:val="single"/>
                              </w:rPr>
                            </w:pPr>
                            <w:r w:rsidRPr="00EE6DD7">
                              <w:rPr>
                                <w:rFonts w:cs="Times New Roman"/>
                                <w:color w:val="000000" w:themeColor="text1"/>
                              </w:rPr>
                              <w:t xml:space="preserve">Fot. 16. </w:t>
                            </w:r>
                            <w:r w:rsidR="002C2474">
                              <w:rPr>
                                <w:rFonts w:cs="Times New Roman"/>
                                <w:color w:val="000000" w:themeColor="text1"/>
                              </w:rPr>
                              <w:t xml:space="preserve">Nozdrzec. Fortyfikacje w zespole pałacowo-parkowym. </w:t>
                            </w:r>
                            <w:r w:rsidRPr="00EE6DD7">
                              <w:rPr>
                                <w:rFonts w:cs="Times New Roman"/>
                                <w:color w:val="000000" w:themeColor="text1"/>
                              </w:rPr>
                              <w:t xml:space="preserve">Widok od zach. </w:t>
                            </w:r>
                            <w:r w:rsidR="002C2474" w:rsidRPr="00527823">
                              <w:rPr>
                                <w:color w:val="auto"/>
                              </w:rPr>
                              <w:t>(fot. autor opracowania).</w:t>
                            </w:r>
                          </w:p>
                          <w:p w14:paraId="5E6DF06F" w14:textId="77777777" w:rsidR="007D6E49" w:rsidRPr="00EE6DD7" w:rsidRDefault="007D6E49" w:rsidP="007D6E49">
                            <w:pPr>
                              <w:pStyle w:val="Legenda"/>
                              <w:jc w:val="both"/>
                              <w:rPr>
                                <w:rFonts w:cs="Times New Roman"/>
                                <w:noProof/>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8FDBD0" id="Text Box 120" o:spid="_x0000_s1035" type="#_x0000_t202" style="position:absolute;left:0;text-align:left;margin-left:-.2pt;margin-top:306.15pt;width:453.95pt;height:14.8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" stroked="f">
                <v:textbox inset="0,0,0,0">
                  <w:txbxContent>
                    <w:p w14:paraId="32FE3CC4" w14:textId="77777777" w:rsidR="002C2474" w:rsidRPr="00610F9C" w:rsidRDefault="007D6E49" w:rsidP="002C2474">
                      <w:pPr>
                        <w:pStyle w:val="Legenda"/>
                        <w:jc w:val="both"/>
                        <w:rPr>
                          <w:rFonts w:cs="Times New Roman"/>
                          <w:noProof/>
                          <w:u w:val="single"/>
                        </w:rPr>
                      </w:pPr>
                      <w:r w:rsidRPr="00EE6DD7">
                        <w:rPr>
                          <w:rFonts w:cs="Times New Roman"/>
                          <w:color w:val="000000" w:themeColor="text1"/>
                        </w:rPr>
                        <w:t xml:space="preserve">Fot. 16. </w:t>
                      </w:r>
                      <w:r w:rsidR="002C2474">
                        <w:rPr>
                          <w:rFonts w:cs="Times New Roman"/>
                          <w:color w:val="000000" w:themeColor="text1"/>
                        </w:rPr>
                        <w:t xml:space="preserve">Nozdrzec. Fortyfikacje w zespole pałacowo-parkowym. </w:t>
                      </w:r>
                      <w:r w:rsidRPr="00EE6DD7">
                        <w:rPr>
                          <w:rFonts w:cs="Times New Roman"/>
                          <w:color w:val="000000" w:themeColor="text1"/>
                        </w:rPr>
                        <w:t xml:space="preserve">Widok od zach. </w:t>
                      </w:r>
                      <w:r w:rsidR="002C2474" w:rsidRPr="00527823">
                        <w:rPr>
                          <w:color w:val="auto"/>
                        </w:rPr>
                        <w:t>(fot. autor opracowania).</w:t>
                      </w:r>
                    </w:p>
                    <w:p w14:paraId="5E6DF06F" w14:textId="77777777" w:rsidR="007D6E49" w:rsidRPr="00EE6DD7" w:rsidRDefault="007D6E49" w:rsidP="007D6E49">
                      <w:pPr>
                        <w:pStyle w:val="Legenda"/>
                        <w:jc w:val="both"/>
                        <w:rPr>
                          <w:rFonts w:cs="Times New Roman"/>
                          <w:noProof/>
                        </w:rPr>
                      </w:pPr>
                    </w:p>
                  </w:txbxContent>
                </v:textbox>
                <w10:wrap type="square"/>
              </v:shape>
            </w:pict>
          </mc:Fallback>
        </mc:AlternateContent>
      </w:r>
    </w:p>
    <w:p w14:paraId="11BC42E3" w14:textId="77777777" w:rsidR="00E521C9" w:rsidRPr="00EC263D" w:rsidRDefault="009B21B4" w:rsidP="00EC263D">
      <w:pPr>
        <w:autoSpaceDE w:val="0"/>
        <w:autoSpaceDN w:val="0"/>
        <w:adjustRightInd w:val="0"/>
        <w:spacing w:after="0" w:line="240" w:lineRule="auto"/>
        <w:ind w:firstLine="357"/>
        <w:jc w:val="both"/>
        <w:rPr>
          <w:rFonts w:cs="Times New Roman"/>
          <w:sz w:val="22"/>
        </w:rPr>
      </w:pPr>
      <w:r w:rsidRPr="009B21B4">
        <w:rPr>
          <w:sz w:val="22"/>
          <w:u w:val="single"/>
        </w:rPr>
        <w:t>Z</w:t>
      </w:r>
      <w:r w:rsidR="00AA1B17" w:rsidRPr="009B21B4">
        <w:rPr>
          <w:sz w:val="22"/>
          <w:u w:val="single"/>
        </w:rPr>
        <w:t>espół schronów bojowych wybudowanych w ramach Linii Mołotowa.</w:t>
      </w:r>
      <w:r w:rsidR="00AA1B17" w:rsidRPr="00AA1B17">
        <w:rPr>
          <w:sz w:val="22"/>
        </w:rPr>
        <w:t xml:space="preserve"> Prace projektowe nad powstaniem stałych umocnień wzdłuż ówczesnej granicy pomiędzy okupantami rozpoczęto w ZSSR w styczniu 1940 r. Po 17 lipca tego samego roku zaczęto prace budowlane. Linia miała spełnić dwa zadania. Podstawowym była funkcja obronna. Z drugiej strony budowa umocnień wzdłuż granicy miała być sygnałem ZSSR w kierunku Rzeszy, że ZSSR sankcjonuje wyznaczoną granicę i nie będzie, przynajmniej w najbliższym czasie agresorem przeciw Niemcom. Umocnienia tylko częściowo spełniły swoją podstawową funkcję, ponieważ Rzesza zaatakował Związek Radziecki przed ukończeniem budowy Linii Mołotowa. Dzisiejsze tereny gminy wchodziły w skład południowego odcinka Przemyskiego Rejonu Umocnionego. Na tym terenie granica pomiędzy okupantami </w:t>
      </w:r>
      <w:r w:rsidR="00AA1B17" w:rsidRPr="00EC263D">
        <w:rPr>
          <w:rFonts w:cs="Times New Roman"/>
          <w:sz w:val="22"/>
        </w:rPr>
        <w:t>poprowadzona została Sanem. Radzieckie umocnienia linii powstały na jego wschodnim brzegu.</w:t>
      </w:r>
    </w:p>
    <w:p w14:paraId="7E5EBC21" w14:textId="77777777" w:rsidR="00EC263D" w:rsidRDefault="00EC263D" w:rsidP="00EC263D">
      <w:pPr>
        <w:autoSpaceDE w:val="0"/>
        <w:autoSpaceDN w:val="0"/>
        <w:adjustRightInd w:val="0"/>
        <w:spacing w:after="0" w:line="240" w:lineRule="auto"/>
        <w:ind w:firstLine="357"/>
        <w:jc w:val="both"/>
        <w:rPr>
          <w:sz w:val="22"/>
        </w:rPr>
      </w:pPr>
    </w:p>
    <w:p w14:paraId="13642AA3" w14:textId="77777777" w:rsidR="00EC263D" w:rsidRDefault="00EC263D" w:rsidP="00EC263D">
      <w:pPr>
        <w:keepNext/>
        <w:autoSpaceDE w:val="0"/>
        <w:autoSpaceDN w:val="0"/>
        <w:adjustRightInd w:val="0"/>
        <w:spacing w:after="0" w:line="240" w:lineRule="auto"/>
        <w:jc w:val="both"/>
      </w:pPr>
      <w:r>
        <w:rPr>
          <w:noProof/>
        </w:rPr>
        <w:lastRenderedPageBreak/>
        <w:drawing>
          <wp:inline distT="0" distB="0" distL="0" distR="0" wp14:anchorId="3FFB1530" wp14:editId="1E68A888">
            <wp:extent cx="5759450" cy="8156575"/>
            <wp:effectExtent l="0" t="0" r="0" b="0"/>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59450" cy="8156575"/>
                    </a:xfrm>
                    <a:prstGeom prst="rect">
                      <a:avLst/>
                    </a:prstGeom>
                    <a:noFill/>
                    <a:ln>
                      <a:noFill/>
                    </a:ln>
                  </pic:spPr>
                </pic:pic>
              </a:graphicData>
            </a:graphic>
          </wp:inline>
        </w:drawing>
      </w:r>
    </w:p>
    <w:p w14:paraId="04C47161" w14:textId="77777777" w:rsidR="00EC263D" w:rsidRPr="00EC263D" w:rsidRDefault="00EC263D" w:rsidP="00EC263D">
      <w:pPr>
        <w:pStyle w:val="Legenda"/>
        <w:jc w:val="both"/>
        <w:rPr>
          <w:rFonts w:cs="Times New Roman"/>
          <w:color w:val="auto"/>
          <w:sz w:val="22"/>
        </w:rPr>
      </w:pPr>
      <w:bookmarkStart w:id="48" w:name="_Hlk128398297"/>
      <w:r>
        <w:rPr>
          <w:color w:val="auto"/>
        </w:rPr>
        <w:t>Ryc. 3. Rozmieszczenie schronów na terenie Gminy Nozdrzec (opracowanie własne</w:t>
      </w:r>
      <w:r w:rsidR="00EA2C19">
        <w:rPr>
          <w:color w:val="auto"/>
        </w:rPr>
        <w:t>, podkład www.geoportal.gov.pl</w:t>
      </w:r>
      <w:r>
        <w:rPr>
          <w:color w:val="auto"/>
        </w:rPr>
        <w:t>).</w:t>
      </w:r>
    </w:p>
    <w:bookmarkEnd w:id="48"/>
    <w:p w14:paraId="7F3E589F" w14:textId="77777777" w:rsidR="00496612" w:rsidRDefault="00496612" w:rsidP="00496612">
      <w:pPr>
        <w:autoSpaceDE w:val="0"/>
        <w:autoSpaceDN w:val="0"/>
        <w:adjustRightInd w:val="0"/>
        <w:spacing w:after="0" w:line="240" w:lineRule="auto"/>
        <w:ind w:firstLine="357"/>
        <w:jc w:val="both"/>
        <w:rPr>
          <w:sz w:val="22"/>
        </w:rPr>
      </w:pPr>
    </w:p>
    <w:p w14:paraId="15DAC96B" w14:textId="77777777" w:rsidR="00496612" w:rsidRDefault="00496612" w:rsidP="00496612">
      <w:pPr>
        <w:autoSpaceDE w:val="0"/>
        <w:autoSpaceDN w:val="0"/>
        <w:adjustRightInd w:val="0"/>
        <w:spacing w:after="0" w:line="240" w:lineRule="auto"/>
        <w:ind w:firstLine="357"/>
        <w:jc w:val="both"/>
        <w:rPr>
          <w:sz w:val="22"/>
        </w:rPr>
      </w:pPr>
    </w:p>
    <w:p w14:paraId="056DD8E1" w14:textId="77777777" w:rsidR="00496612" w:rsidRDefault="00496612" w:rsidP="00496612">
      <w:pPr>
        <w:autoSpaceDE w:val="0"/>
        <w:autoSpaceDN w:val="0"/>
        <w:adjustRightInd w:val="0"/>
        <w:spacing w:after="0" w:line="240" w:lineRule="auto"/>
        <w:ind w:firstLine="357"/>
        <w:jc w:val="both"/>
        <w:rPr>
          <w:rFonts w:cs="Times New Roman"/>
          <w:sz w:val="22"/>
        </w:rPr>
      </w:pPr>
      <w:r>
        <w:rPr>
          <w:sz w:val="22"/>
        </w:rPr>
        <w:lastRenderedPageBreak/>
        <w:t>Z</w:t>
      </w:r>
      <w:r w:rsidRPr="00AA1B17">
        <w:rPr>
          <w:sz w:val="22"/>
        </w:rPr>
        <w:t>achowały się one</w:t>
      </w:r>
      <w:r>
        <w:rPr>
          <w:sz w:val="22"/>
        </w:rPr>
        <w:t xml:space="preserve"> w</w:t>
      </w:r>
      <w:r w:rsidRPr="00AA1B17">
        <w:rPr>
          <w:sz w:val="22"/>
        </w:rPr>
        <w:t xml:space="preserve"> Siedliskach </w:t>
      </w:r>
      <w:r>
        <w:rPr>
          <w:sz w:val="22"/>
        </w:rPr>
        <w:t xml:space="preserve">(dwa), </w:t>
      </w:r>
      <w:r w:rsidRPr="00AA1B17">
        <w:rPr>
          <w:sz w:val="22"/>
        </w:rPr>
        <w:t xml:space="preserve">Hucie Poręby </w:t>
      </w:r>
      <w:r>
        <w:rPr>
          <w:sz w:val="22"/>
        </w:rPr>
        <w:t xml:space="preserve">(jeden) </w:t>
      </w:r>
      <w:r w:rsidRPr="00AA1B17">
        <w:rPr>
          <w:sz w:val="22"/>
        </w:rPr>
        <w:t>i Wołodzi</w:t>
      </w:r>
      <w:r>
        <w:rPr>
          <w:sz w:val="22"/>
        </w:rPr>
        <w:t xml:space="preserve"> (dwa).</w:t>
      </w:r>
    </w:p>
    <w:p w14:paraId="6225DC65" w14:textId="77777777" w:rsidR="00496612" w:rsidRDefault="00496612" w:rsidP="00496612">
      <w:pPr>
        <w:autoSpaceDE w:val="0"/>
        <w:autoSpaceDN w:val="0"/>
        <w:adjustRightInd w:val="0"/>
        <w:spacing w:after="0" w:line="240" w:lineRule="auto"/>
        <w:ind w:firstLine="357"/>
        <w:jc w:val="both"/>
        <w:rPr>
          <w:rFonts w:cs="Times New Roman"/>
          <w:color w:val="000000"/>
          <w:sz w:val="22"/>
          <w:shd w:val="clear" w:color="auto" w:fill="FFFFFF"/>
        </w:rPr>
      </w:pPr>
      <w:r w:rsidRPr="00EC263D">
        <w:rPr>
          <w:rFonts w:cs="Times New Roman"/>
          <w:sz w:val="22"/>
        </w:rPr>
        <w:t xml:space="preserve">- schron bojowy 1 – Siedliska. Zlokalizowany jest na początku wsi (północna część), na posesji nr 99, obok budynku gospodarczego (szopa). </w:t>
      </w:r>
      <w:r w:rsidRPr="00EC263D">
        <w:rPr>
          <w:rFonts w:cs="Times New Roman"/>
          <w:color w:val="000000"/>
          <w:sz w:val="22"/>
          <w:shd w:val="clear" w:color="auto" w:fill="FFFFFF"/>
        </w:rPr>
        <w:t>Był to schron do ognia bocznego jednostanowiskowy, obsadzony przez jeden ckm. Wystające ze ściany kątowniki służyły do zamocowania maskowania. Przelotnia od drugiej strony zabetonowana.</w:t>
      </w:r>
    </w:p>
    <w:p w14:paraId="6184F26B" w14:textId="5B7C0E66" w:rsidR="00496612" w:rsidRDefault="00496612" w:rsidP="00496612">
      <w:pPr>
        <w:autoSpaceDE w:val="0"/>
        <w:autoSpaceDN w:val="0"/>
        <w:adjustRightInd w:val="0"/>
        <w:spacing w:after="0" w:line="240" w:lineRule="auto"/>
        <w:ind w:firstLine="357"/>
        <w:jc w:val="both"/>
        <w:rPr>
          <w:rFonts w:cs="Times New Roman"/>
          <w:sz w:val="22"/>
        </w:rPr>
      </w:pPr>
      <w:r w:rsidRPr="00EC263D">
        <w:rPr>
          <w:rFonts w:cs="Times New Roman"/>
          <w:color w:val="000000"/>
          <w:sz w:val="22"/>
          <w:shd w:val="clear" w:color="auto" w:fill="FFFFFF"/>
        </w:rPr>
        <w:t xml:space="preserve">- </w:t>
      </w:r>
      <w:r w:rsidRPr="00EC263D">
        <w:rPr>
          <w:rFonts w:cs="Times New Roman"/>
          <w:sz w:val="22"/>
        </w:rPr>
        <w:t xml:space="preserve">schron bojowy 2 – Siedliska. Zlokalizowany jest pomiędzy drogą przechodzącą przez </w:t>
      </w:r>
      <w:proofErr w:type="gramStart"/>
      <w:r w:rsidRPr="00EC263D">
        <w:rPr>
          <w:rFonts w:cs="Times New Roman"/>
          <w:sz w:val="22"/>
        </w:rPr>
        <w:t xml:space="preserve">Siedliska, </w:t>
      </w:r>
      <w:r w:rsidR="00A21810">
        <w:rPr>
          <w:rFonts w:cs="Times New Roman"/>
          <w:sz w:val="22"/>
        </w:rPr>
        <w:t xml:space="preserve">  </w:t>
      </w:r>
      <w:proofErr w:type="gramEnd"/>
      <w:r w:rsidR="00A21810">
        <w:rPr>
          <w:rFonts w:cs="Times New Roman"/>
          <w:sz w:val="22"/>
        </w:rPr>
        <w:t xml:space="preserve">                    </w:t>
      </w:r>
      <w:r w:rsidRPr="00EC263D">
        <w:rPr>
          <w:rFonts w:cs="Times New Roman"/>
          <w:sz w:val="22"/>
        </w:rPr>
        <w:t xml:space="preserve">a drogą gruntową prowadzącą na cmentarz grekokatolicki (obok domu nr 64). Obecnie </w:t>
      </w:r>
      <w:r w:rsidRPr="00EC263D">
        <w:rPr>
          <w:rFonts w:cs="Times New Roman"/>
          <w:sz w:val="22"/>
          <w:shd w:val="clear" w:color="auto" w:fill="FFFFFF"/>
        </w:rPr>
        <w:t xml:space="preserve">zagospodarowany na piwnicę. Widoczna jest jego cześć frontowa, zasypana z przeciwnej strony. Skierowany otworem strzelniczym na pas wzniesień nad Nozdrzcem   od strony pn. – zach., oddalonych od schronu o 4-5 km w linii prostej. Jest to </w:t>
      </w:r>
      <w:r w:rsidRPr="00EC263D">
        <w:rPr>
          <w:rFonts w:cs="Times New Roman"/>
          <w:sz w:val="22"/>
        </w:rPr>
        <w:t>polowy, jednoizbowy schron bojowy do ognia bocznego, żelbetowy orylion, przelotnia, stanowisko ckm na podstawie polowej, zatkane workami. Azymut 320 stopni.</w:t>
      </w:r>
    </w:p>
    <w:p w14:paraId="4454EA02" w14:textId="77777777" w:rsidR="00496612" w:rsidRPr="00EC263D" w:rsidRDefault="00496612" w:rsidP="00496612">
      <w:pPr>
        <w:autoSpaceDE w:val="0"/>
        <w:autoSpaceDN w:val="0"/>
        <w:adjustRightInd w:val="0"/>
        <w:spacing w:after="0" w:line="240" w:lineRule="auto"/>
        <w:ind w:firstLine="357"/>
        <w:jc w:val="both"/>
        <w:rPr>
          <w:rFonts w:cs="Times New Roman"/>
          <w:color w:val="000000"/>
          <w:sz w:val="22"/>
          <w:shd w:val="clear" w:color="auto" w:fill="FFFFFF"/>
        </w:rPr>
      </w:pPr>
      <w:r w:rsidRPr="00EC263D">
        <w:rPr>
          <w:rFonts w:cs="Times New Roman"/>
          <w:color w:val="000000"/>
          <w:sz w:val="22"/>
          <w:shd w:val="clear" w:color="auto" w:fill="FFFFFF"/>
        </w:rPr>
        <w:t xml:space="preserve">- </w:t>
      </w:r>
      <w:r w:rsidRPr="00EC263D">
        <w:rPr>
          <w:rFonts w:cs="Times New Roman"/>
          <w:sz w:val="22"/>
        </w:rPr>
        <w:t xml:space="preserve">schron bojowy 3 – Huta Poręby. Zlokalizowany jest na północnym stoku wzgórza położonego na pd. od rzymskokatolickiego cmentarza parafii w Siedliskach (założony już na terenie Huty Poręby), na wsch. od drogi biegnącej z Siedlisk na południe do Wołodzi, ok. 200 m od Sanu. </w:t>
      </w:r>
      <w:r w:rsidRPr="00EC263D">
        <w:rPr>
          <w:rFonts w:cs="Times New Roman"/>
          <w:color w:val="000000"/>
          <w:sz w:val="22"/>
          <w:shd w:val="clear" w:color="auto" w:fill="FFFFFF"/>
        </w:rPr>
        <w:t>Przeznaczony był do ochrony kolejnych dwu (w Hucie Poręby i Wołodzi) przed ewentualnym natarciem nieprzyjaciela od południa.</w:t>
      </w:r>
    </w:p>
    <w:p w14:paraId="08A2213A" w14:textId="77777777" w:rsidR="00496612" w:rsidRPr="00EC263D" w:rsidRDefault="00496612" w:rsidP="00496612">
      <w:pPr>
        <w:autoSpaceDE w:val="0"/>
        <w:autoSpaceDN w:val="0"/>
        <w:adjustRightInd w:val="0"/>
        <w:spacing w:after="0" w:line="240" w:lineRule="auto"/>
        <w:ind w:firstLine="357"/>
        <w:jc w:val="both"/>
        <w:rPr>
          <w:rFonts w:cs="Times New Roman"/>
          <w:sz w:val="22"/>
        </w:rPr>
      </w:pPr>
      <w:r w:rsidRPr="00EC263D">
        <w:rPr>
          <w:rFonts w:cs="Times New Roman"/>
          <w:color w:val="000000"/>
          <w:sz w:val="22"/>
          <w:shd w:val="clear" w:color="auto" w:fill="FFFFFF"/>
        </w:rPr>
        <w:t xml:space="preserve">- schron bojowy 4 – Wołodź. </w:t>
      </w:r>
      <w:r w:rsidRPr="00EC263D">
        <w:rPr>
          <w:rFonts w:cs="Times New Roman"/>
          <w:sz w:val="22"/>
        </w:rPr>
        <w:t>Zlokalizowany jest przy drodze Wołodz-Siedliska, ok. 300 m na pd.-zach. od skrzyżowania Siedliska-Wołodź-Huta Poręby, w terenie zadrzewionym. Jest to polowy, schron bojowy do ognia czołowego na działo 45 mm, żelbetowy, z tyłu wejście bez przelotni, brak kątowników - nie było, z tyłu przy wejściu brak policzka, transzeja osłonięta szańcem. Azymut 18 stopni.</w:t>
      </w:r>
    </w:p>
    <w:p w14:paraId="4EE16105" w14:textId="4955A92D" w:rsidR="00496612" w:rsidRPr="00EC263D" w:rsidRDefault="00496612" w:rsidP="00496612">
      <w:pPr>
        <w:autoSpaceDE w:val="0"/>
        <w:autoSpaceDN w:val="0"/>
        <w:adjustRightInd w:val="0"/>
        <w:spacing w:after="0" w:line="240" w:lineRule="auto"/>
        <w:ind w:firstLine="357"/>
        <w:jc w:val="both"/>
        <w:rPr>
          <w:rFonts w:cs="Times New Roman"/>
          <w:sz w:val="22"/>
        </w:rPr>
      </w:pPr>
      <w:r w:rsidRPr="00EC263D">
        <w:rPr>
          <w:rFonts w:cs="Times New Roman"/>
          <w:sz w:val="22"/>
        </w:rPr>
        <w:t xml:space="preserve">- schron bojowy 5 – Wołodź. Zlokalizowany jest w północnej części wsi, przed zabudową wsi, przy drodze Wołodź-Siedliska. Jest to polowy, schron bojowy z orylionem i przelotnią, stanowisko strzeleckie prawdopodobnie na ckm, z orylionem, przelotnią, wystające kątowniki, azymut 30. </w:t>
      </w:r>
      <w:r w:rsidRPr="00EC263D">
        <w:rPr>
          <w:rFonts w:cs="Times New Roman"/>
          <w:sz w:val="22"/>
          <w:shd w:val="clear" w:color="auto" w:fill="FFFFFF"/>
        </w:rPr>
        <w:t>Wejście od strony otworu strzelniczego i od zaplecza (obecnie zasypane) o czym świadczy tunel długości 4 m. W jego połowie znajduje się po lewej stronie pomieszczenie o wymiarach 2 x 2 z dwoma kamiennymi półkami, jedno na ścianie przedniej po prawej stronie od otworu strzelniczego o wymiarach 16 cm wysokości i 85 cm szerokości, głębokie na 30 cm, druga półka na prawej ścianie</w:t>
      </w:r>
      <w:r w:rsidR="00A21810">
        <w:rPr>
          <w:rFonts w:cs="Times New Roman"/>
          <w:sz w:val="22"/>
          <w:shd w:val="clear" w:color="auto" w:fill="FFFFFF"/>
        </w:rPr>
        <w:t xml:space="preserve"> </w:t>
      </w:r>
      <w:r w:rsidRPr="00EC263D">
        <w:rPr>
          <w:rFonts w:cs="Times New Roman"/>
          <w:sz w:val="22"/>
          <w:shd w:val="clear" w:color="auto" w:fill="FFFFFF"/>
        </w:rPr>
        <w:t>o wymiarach 45x40x20 cm. Na zewnątrz, nad otworem strzelniczym 6 płaskowników służących do umieszczenia siatki maskującej.</w:t>
      </w:r>
    </w:p>
    <w:p w14:paraId="3753EA70" w14:textId="77777777" w:rsidR="00496612" w:rsidRDefault="00496612" w:rsidP="00496612">
      <w:pPr>
        <w:autoSpaceDE w:val="0"/>
        <w:autoSpaceDN w:val="0"/>
        <w:adjustRightInd w:val="0"/>
        <w:spacing w:after="0" w:line="240" w:lineRule="auto"/>
        <w:ind w:firstLine="357"/>
        <w:jc w:val="both"/>
        <w:rPr>
          <w:sz w:val="22"/>
        </w:rPr>
      </w:pPr>
      <w:r w:rsidRPr="00AA1B17">
        <w:rPr>
          <w:sz w:val="22"/>
        </w:rPr>
        <w:t xml:space="preserve">Ogólnie stan zachowania schronów bojowych jest </w:t>
      </w:r>
      <w:r>
        <w:rPr>
          <w:sz w:val="22"/>
        </w:rPr>
        <w:t xml:space="preserve">ogólnie </w:t>
      </w:r>
      <w:r w:rsidRPr="00AA1B17">
        <w:rPr>
          <w:sz w:val="22"/>
        </w:rPr>
        <w:t xml:space="preserve">dobry. </w:t>
      </w:r>
      <w:r>
        <w:rPr>
          <w:sz w:val="22"/>
        </w:rPr>
        <w:t xml:space="preserve">W 2005 r. </w:t>
      </w:r>
      <w:r w:rsidRPr="00AA1B17">
        <w:rPr>
          <w:sz w:val="22"/>
        </w:rPr>
        <w:t xml:space="preserve">w ramach rowerowego „Szlaku nadsańskich umocnień” </w:t>
      </w:r>
      <w:r>
        <w:rPr>
          <w:sz w:val="22"/>
        </w:rPr>
        <w:t xml:space="preserve">projektu zrealizowanego przez </w:t>
      </w:r>
      <w:r w:rsidRPr="00AA1B17">
        <w:rPr>
          <w:sz w:val="22"/>
        </w:rPr>
        <w:t>Bieszczadzkie Towarzystwo Cyklistów</w:t>
      </w:r>
      <w:r>
        <w:rPr>
          <w:sz w:val="22"/>
        </w:rPr>
        <w:t>, schrony z</w:t>
      </w:r>
      <w:r w:rsidRPr="00AA1B17">
        <w:rPr>
          <w:sz w:val="22"/>
        </w:rPr>
        <w:t xml:space="preserve">ostały oznakowane. Niestety </w:t>
      </w:r>
      <w:r>
        <w:rPr>
          <w:sz w:val="22"/>
        </w:rPr>
        <w:t>obecnie (styczeń 2023 r.)</w:t>
      </w:r>
      <w:r w:rsidRPr="00AA1B17">
        <w:rPr>
          <w:sz w:val="22"/>
        </w:rPr>
        <w:t xml:space="preserve"> znak</w:t>
      </w:r>
      <w:r>
        <w:rPr>
          <w:sz w:val="22"/>
        </w:rPr>
        <w:t>i</w:t>
      </w:r>
      <w:r w:rsidRPr="00AA1B17">
        <w:rPr>
          <w:sz w:val="22"/>
        </w:rPr>
        <w:t xml:space="preserve"> uległ</w:t>
      </w:r>
      <w:r>
        <w:rPr>
          <w:sz w:val="22"/>
        </w:rPr>
        <w:t>y</w:t>
      </w:r>
      <w:r w:rsidRPr="00AA1B17">
        <w:rPr>
          <w:sz w:val="22"/>
        </w:rPr>
        <w:t xml:space="preserve"> zniszczeniu. </w:t>
      </w:r>
    </w:p>
    <w:p w14:paraId="50376C10" w14:textId="77777777" w:rsidR="00F9478F" w:rsidRDefault="00F9478F" w:rsidP="00496612">
      <w:pPr>
        <w:autoSpaceDE w:val="0"/>
        <w:autoSpaceDN w:val="0"/>
        <w:adjustRightInd w:val="0"/>
        <w:spacing w:after="0" w:line="240" w:lineRule="auto"/>
        <w:ind w:firstLine="357"/>
        <w:jc w:val="both"/>
        <w:rPr>
          <w:sz w:val="22"/>
        </w:rPr>
      </w:pPr>
    </w:p>
    <w:p w14:paraId="45D24A05" w14:textId="16C6E4D3" w:rsidR="00F9478F" w:rsidRDefault="00F9478F" w:rsidP="00F9478F">
      <w:pPr>
        <w:spacing w:after="0" w:line="240" w:lineRule="auto"/>
        <w:jc w:val="center"/>
        <w:rPr>
          <w:b/>
          <w:bCs/>
          <w:sz w:val="22"/>
          <w:u w:val="single"/>
        </w:rPr>
      </w:pPr>
      <w:r>
        <w:rPr>
          <w:b/>
          <w:bCs/>
          <w:sz w:val="22"/>
          <w:u w:val="single"/>
        </w:rPr>
        <w:t>V</w:t>
      </w:r>
      <w:r w:rsidRPr="00CA1826">
        <w:rPr>
          <w:b/>
          <w:bCs/>
          <w:sz w:val="22"/>
          <w:u w:val="single"/>
        </w:rPr>
        <w:t xml:space="preserve">. </w:t>
      </w:r>
      <w:r>
        <w:rPr>
          <w:b/>
          <w:bCs/>
          <w:sz w:val="22"/>
          <w:u w:val="single"/>
        </w:rPr>
        <w:t>CMENTARZE</w:t>
      </w:r>
    </w:p>
    <w:p w14:paraId="2F6E7B48" w14:textId="77777777" w:rsidR="00F9478F" w:rsidRDefault="00F9478F" w:rsidP="00F9478F">
      <w:pPr>
        <w:autoSpaceDE w:val="0"/>
        <w:autoSpaceDN w:val="0"/>
        <w:adjustRightInd w:val="0"/>
        <w:spacing w:after="0" w:line="240" w:lineRule="auto"/>
        <w:jc w:val="both"/>
        <w:rPr>
          <w:rFonts w:cs="Times New Roman"/>
          <w:color w:val="000000"/>
          <w:sz w:val="22"/>
        </w:rPr>
      </w:pPr>
    </w:p>
    <w:p w14:paraId="3C7C4E5A" w14:textId="77777777" w:rsidR="00F9478F" w:rsidRDefault="00F9478F" w:rsidP="00F9478F">
      <w:pPr>
        <w:autoSpaceDE w:val="0"/>
        <w:autoSpaceDN w:val="0"/>
        <w:adjustRightInd w:val="0"/>
        <w:spacing w:after="0" w:line="240" w:lineRule="auto"/>
        <w:ind w:firstLine="357"/>
        <w:jc w:val="both"/>
        <w:rPr>
          <w:sz w:val="22"/>
        </w:rPr>
      </w:pPr>
      <w:r w:rsidRPr="00C2700F">
        <w:rPr>
          <w:sz w:val="22"/>
        </w:rPr>
        <w:t xml:space="preserve">Na terenie gminy </w:t>
      </w:r>
      <w:r>
        <w:rPr>
          <w:sz w:val="22"/>
        </w:rPr>
        <w:t>Nozdrzec istnieje kilkanaście</w:t>
      </w:r>
      <w:r w:rsidRPr="00C2700F">
        <w:rPr>
          <w:sz w:val="22"/>
        </w:rPr>
        <w:t xml:space="preserve"> </w:t>
      </w:r>
      <w:r>
        <w:rPr>
          <w:sz w:val="22"/>
        </w:rPr>
        <w:t>zabytkowych cmentarzy.</w:t>
      </w:r>
      <w:r>
        <w:rPr>
          <w:rFonts w:cs="Times New Roman"/>
          <w:color w:val="000000"/>
          <w:sz w:val="22"/>
        </w:rPr>
        <w:t xml:space="preserve"> </w:t>
      </w:r>
      <w:r>
        <w:rPr>
          <w:sz w:val="22"/>
        </w:rPr>
        <w:t>Występują cmentarze rzymskokatolickie oraz grekokatolickie.</w:t>
      </w:r>
    </w:p>
    <w:p w14:paraId="07D69A55" w14:textId="77777777" w:rsidR="00F9478F" w:rsidRDefault="00F9478F" w:rsidP="00F9478F">
      <w:pPr>
        <w:autoSpaceDE w:val="0"/>
        <w:autoSpaceDN w:val="0"/>
        <w:adjustRightInd w:val="0"/>
        <w:spacing w:after="0" w:line="240" w:lineRule="auto"/>
        <w:ind w:firstLine="357"/>
        <w:jc w:val="both"/>
        <w:rPr>
          <w:sz w:val="22"/>
        </w:rPr>
      </w:pPr>
    </w:p>
    <w:p w14:paraId="4EEB54DE" w14:textId="77777777" w:rsidR="00F9478F" w:rsidRPr="00EA2C19" w:rsidRDefault="00F9478F" w:rsidP="00F9478F">
      <w:pPr>
        <w:autoSpaceDE w:val="0"/>
        <w:autoSpaceDN w:val="0"/>
        <w:adjustRightInd w:val="0"/>
        <w:spacing w:after="0" w:line="240" w:lineRule="auto"/>
        <w:ind w:firstLine="357"/>
        <w:jc w:val="center"/>
        <w:rPr>
          <w:rFonts w:cs="Times New Roman"/>
          <w:b/>
          <w:bCs/>
          <w:color w:val="000000"/>
          <w:sz w:val="22"/>
        </w:rPr>
      </w:pPr>
      <w:r w:rsidRPr="00EA2C19">
        <w:rPr>
          <w:b/>
          <w:bCs/>
          <w:sz w:val="22"/>
        </w:rPr>
        <w:t>Cmentarze rzymskokatolickie</w:t>
      </w:r>
    </w:p>
    <w:p w14:paraId="3523A603" w14:textId="77777777" w:rsidR="00F9478F" w:rsidRDefault="00F9478F" w:rsidP="00F9478F">
      <w:pPr>
        <w:autoSpaceDE w:val="0"/>
        <w:autoSpaceDN w:val="0"/>
        <w:adjustRightInd w:val="0"/>
        <w:spacing w:after="0" w:line="240" w:lineRule="auto"/>
        <w:jc w:val="both"/>
        <w:rPr>
          <w:sz w:val="22"/>
        </w:rPr>
      </w:pPr>
    </w:p>
    <w:p w14:paraId="33A48101" w14:textId="77777777" w:rsidR="00F9478F" w:rsidRDefault="00F9478F" w:rsidP="00F9478F">
      <w:pPr>
        <w:autoSpaceDE w:val="0"/>
        <w:autoSpaceDN w:val="0"/>
        <w:adjustRightInd w:val="0"/>
        <w:spacing w:after="0" w:line="240" w:lineRule="auto"/>
        <w:ind w:firstLine="357"/>
        <w:jc w:val="both"/>
        <w:rPr>
          <w:rFonts w:cs="Times New Roman"/>
          <w:sz w:val="22"/>
        </w:rPr>
      </w:pPr>
      <w:r w:rsidRPr="0069703B">
        <w:rPr>
          <w:rFonts w:cs="Times New Roman"/>
          <w:sz w:val="22"/>
          <w:u w:val="single"/>
        </w:rPr>
        <w:t>Izdebki.</w:t>
      </w:r>
      <w:r w:rsidRPr="0069173C">
        <w:rPr>
          <w:rFonts w:cs="Times New Roman"/>
          <w:sz w:val="22"/>
        </w:rPr>
        <w:t xml:space="preserve"> Cmentarz z</w:t>
      </w:r>
      <w:r w:rsidRPr="0069173C">
        <w:rPr>
          <w:rFonts w:cs="Times New Roman"/>
          <w:sz w:val="22"/>
          <w:shd w:val="clear" w:color="auto" w:fill="FCFCFC"/>
        </w:rPr>
        <w:t>ałożony</w:t>
      </w:r>
      <w:r w:rsidRPr="0069703B">
        <w:rPr>
          <w:rFonts w:cs="Times New Roman"/>
          <w:sz w:val="22"/>
          <w:shd w:val="clear" w:color="auto" w:fill="FCFCFC"/>
        </w:rPr>
        <w:t xml:space="preserve"> na planie prostokąta, o rzędowym układzie grobów, podzielony na sektory z alejkami</w:t>
      </w:r>
      <w:r w:rsidRPr="0069703B">
        <w:rPr>
          <w:rFonts w:cs="Times New Roman"/>
          <w:sz w:val="22"/>
        </w:rPr>
        <w:t xml:space="preserve">. </w:t>
      </w:r>
      <w:r w:rsidRPr="0069703B">
        <w:rPr>
          <w:rFonts w:cs="Times New Roman"/>
          <w:sz w:val="22"/>
          <w:shd w:val="clear" w:color="auto" w:fill="FFFFFF"/>
        </w:rPr>
        <w:t xml:space="preserve">Obecnie posiada powierzchnię ok. 1,4 ha. </w:t>
      </w:r>
      <w:r w:rsidRPr="0069703B">
        <w:rPr>
          <w:rFonts w:cs="Times New Roman"/>
          <w:sz w:val="22"/>
        </w:rPr>
        <w:t>Pierwotnie zajmował pd.-zach. część obecnego cmentarza. Z czasem przestrzeń nekropolii poszerzono w kierunku pn.-wsch., a w 1899 r. została wybudowana kaplica miejscowych kolatorów - hr. Bukowskich. Nielicznie zachowane zabytkowe nagrobki prezentują typowe formy kamiennych postumentów zwieńczonych żeliwnymi (ks. W. Mogiła Stankiewicz, zm. 1890), kamiennymi (nagrobek obok wspomnianego ks. Stankiewicza) krucyfiksami. Ciekawszym przykładem, rzadko spotykanym na cmentarzach jest częściowo zachowany nagrobek o kształcie masywnego żeliwnego krucyfiksu o dekoracyjnie rozwiązanej podstawie, zakończeniach krzyża oraz tablicy inskrypcyjnej (pustej). Kolejnym jest pomnik poświęcony pamięci płk. Kamienieckiego w formie filaru na wysokim postumencie zwieńczonego gzymsem z ząbkowaniem.</w:t>
      </w:r>
    </w:p>
    <w:p w14:paraId="48F5DAE1" w14:textId="77777777" w:rsidR="00F9478F" w:rsidRDefault="00F9478F" w:rsidP="00F9478F">
      <w:pPr>
        <w:autoSpaceDE w:val="0"/>
        <w:autoSpaceDN w:val="0"/>
        <w:adjustRightInd w:val="0"/>
        <w:spacing w:after="0" w:line="240" w:lineRule="auto"/>
        <w:ind w:firstLine="357"/>
        <w:jc w:val="both"/>
        <w:rPr>
          <w:rFonts w:cs="Times New Roman"/>
          <w:sz w:val="22"/>
        </w:rPr>
      </w:pPr>
    </w:p>
    <w:p w14:paraId="1ADAC993" w14:textId="77777777" w:rsidR="00F9478F" w:rsidRDefault="00F9478F" w:rsidP="00F9478F">
      <w:pPr>
        <w:autoSpaceDE w:val="0"/>
        <w:autoSpaceDN w:val="0"/>
        <w:adjustRightInd w:val="0"/>
        <w:spacing w:after="0" w:line="240" w:lineRule="auto"/>
        <w:ind w:firstLine="357"/>
        <w:jc w:val="both"/>
        <w:rPr>
          <w:sz w:val="22"/>
        </w:rPr>
      </w:pPr>
      <w:r w:rsidRPr="00B75604">
        <w:rPr>
          <w:sz w:val="22"/>
          <w:u w:val="single"/>
        </w:rPr>
        <w:t>Nozdrzec.</w:t>
      </w:r>
      <w:r w:rsidRPr="0069173C">
        <w:rPr>
          <w:sz w:val="22"/>
        </w:rPr>
        <w:t xml:space="preserve"> </w:t>
      </w:r>
      <w:r w:rsidRPr="00652C23">
        <w:rPr>
          <w:rFonts w:cs="Times New Roman"/>
          <w:sz w:val="22"/>
        </w:rPr>
        <w:t xml:space="preserve">Na terenie miejscowości istnieją dwa cmentarze. Pierwszy </w:t>
      </w:r>
      <w:r>
        <w:rPr>
          <w:rFonts w:cs="Times New Roman"/>
          <w:sz w:val="22"/>
        </w:rPr>
        <w:t xml:space="preserve">to cmentarz przykościelny, </w:t>
      </w:r>
      <w:r w:rsidRPr="00652C23">
        <w:rPr>
          <w:rFonts w:cs="Times New Roman"/>
          <w:sz w:val="22"/>
        </w:rPr>
        <w:t xml:space="preserve">zlokalizowany wokół kościoła parafialnego. Obecny kościół p.w. św. Stanisława Biskupa jest drugą świątynią rzymsko-katolicką jaka powstała w miejscowości. Wybudowany w 1746 r. stanął w miejscu </w:t>
      </w:r>
      <w:r w:rsidRPr="00652C23">
        <w:rPr>
          <w:rFonts w:cs="Times New Roman"/>
          <w:sz w:val="22"/>
        </w:rPr>
        <w:lastRenderedPageBreak/>
        <w:t>drewnianego kościoła pochodzącego prawdopodobnie z k. XIV w. lub z 1 poł. XVI w. Cmentarz przykościelny pochodzi z czasów pierwszego, drewnianego kościoła. Na terenie dawnego cmentarza przykościelnego wyznaczonego współczesnym ogrodzeniem zachował się jeden pomnik będący kompilacją upamiętniającą pochówki dwóch miejscowych proboszczów – ks. Tomasza Turkowskiego (1827) i ks. Józefa Szymczakiewicza (1856) oraz kolatorów Michała (1791) i Marcina (1837) hr. Bukowskich a także Tadeusza Preka (1833).</w:t>
      </w:r>
    </w:p>
    <w:p w14:paraId="5673CC17" w14:textId="5DAAC389" w:rsidR="00F9478F" w:rsidRDefault="00F9478F" w:rsidP="00F9478F">
      <w:pPr>
        <w:autoSpaceDE w:val="0"/>
        <w:autoSpaceDN w:val="0"/>
        <w:adjustRightInd w:val="0"/>
        <w:spacing w:after="0" w:line="240" w:lineRule="auto"/>
        <w:ind w:firstLine="357"/>
        <w:jc w:val="both"/>
        <w:rPr>
          <w:sz w:val="22"/>
        </w:rPr>
      </w:pPr>
      <w:r w:rsidRPr="00652C23">
        <w:rPr>
          <w:rFonts w:cs="Times New Roman"/>
          <w:sz w:val="22"/>
        </w:rPr>
        <w:t>Drug</w:t>
      </w:r>
      <w:r>
        <w:rPr>
          <w:rFonts w:cs="Times New Roman"/>
          <w:sz w:val="22"/>
        </w:rPr>
        <w:t>a nekropolia to</w:t>
      </w:r>
      <w:r w:rsidRPr="00652C23">
        <w:rPr>
          <w:rFonts w:cs="Times New Roman"/>
          <w:sz w:val="22"/>
        </w:rPr>
        <w:t xml:space="preserve"> </w:t>
      </w:r>
      <w:r>
        <w:rPr>
          <w:rFonts w:cs="Times New Roman"/>
          <w:sz w:val="22"/>
        </w:rPr>
        <w:t xml:space="preserve">cmentarz parafialny </w:t>
      </w:r>
      <w:r w:rsidRPr="00652C23">
        <w:rPr>
          <w:rFonts w:cs="Times New Roman"/>
          <w:sz w:val="22"/>
        </w:rPr>
        <w:t>położony jest w pd.-zach. części wsi, przy bocznej drodze prowadzącej do Baryczy, z głównej Grabowica Starzeńska-Dynów, na pd. od kościoła parafialnego.</w:t>
      </w:r>
      <w:r>
        <w:rPr>
          <w:sz w:val="22"/>
        </w:rPr>
        <w:t xml:space="preserve"> P</w:t>
      </w:r>
      <w:r w:rsidRPr="0069173C">
        <w:rPr>
          <w:sz w:val="22"/>
        </w:rPr>
        <w:t>owstał</w:t>
      </w:r>
      <w:r w:rsidRPr="00B75604">
        <w:rPr>
          <w:sz w:val="22"/>
        </w:rPr>
        <w:t xml:space="preserve"> po edykcie cesarskim, który zakazał grzebania zmarłych wokół kościołów.</w:t>
      </w:r>
      <w:r w:rsidR="00A21810">
        <w:rPr>
          <w:sz w:val="22"/>
        </w:rPr>
        <w:t xml:space="preserve"> </w:t>
      </w:r>
      <w:r w:rsidRPr="00B75604">
        <w:rPr>
          <w:sz w:val="22"/>
        </w:rPr>
        <w:t xml:space="preserve">W momencie przygotowania mapy katastralnej (1852) nozdrzecka nekropolia już istniała i była mniejsza od obecnej, zajmowała północno-wschodni narożnik aktualnego cmentarza. </w:t>
      </w:r>
      <w:r>
        <w:rPr>
          <w:sz w:val="22"/>
        </w:rPr>
        <w:t xml:space="preserve">Na cmentarzu występuje najwięcej zabytkowych nagrobków z terenu całej gminy. </w:t>
      </w:r>
      <w:r w:rsidRPr="00B75604">
        <w:rPr>
          <w:sz w:val="22"/>
        </w:rPr>
        <w:t>Przyjmują one formy neogotyckie (Helena Gwierzewicz, zm. 1880 - wysoki segmentowy postument dekorowany maswerkiem, zwieńczony krzyżem; mocno zniszczony nagrobek Stanisława Grzedzielskiego(?)</w:t>
      </w:r>
      <w:r w:rsidR="00A21810">
        <w:rPr>
          <w:sz w:val="22"/>
        </w:rPr>
        <w:t xml:space="preserve"> </w:t>
      </w:r>
      <w:r w:rsidRPr="00B75604">
        <w:rPr>
          <w:sz w:val="22"/>
        </w:rPr>
        <w:t xml:space="preserve">z charakterystycznym wieńcem), klasycystyczne (Wincenty Chmurowicz, zm. 1894  na niskim postumencie wysoka stela; Adam Węgliński, zm. 1901 – wysoki postument przechodzący w wyraźnie wyodrębniony obelisk) czy też secesyjne (nagrobek Anny Gardzińskiej, zm. 1911 </w:t>
      </w:r>
      <w:r>
        <w:rPr>
          <w:sz w:val="22"/>
        </w:rPr>
        <w:t>-</w:t>
      </w:r>
      <w:r w:rsidRPr="00B75604">
        <w:rPr>
          <w:sz w:val="22"/>
        </w:rPr>
        <w:t xml:space="preserve"> w formie steli</w:t>
      </w:r>
      <w:r>
        <w:rPr>
          <w:sz w:val="22"/>
        </w:rPr>
        <w:t xml:space="preserve"> </w:t>
      </w:r>
      <w:r w:rsidRPr="00B75604">
        <w:rPr>
          <w:sz w:val="22"/>
        </w:rPr>
        <w:t xml:space="preserve">z multiplikacją symbolu krzyża i delikatną dekoracją floralną). Występuje także jedyny na terenie gminy przykład nagrobnej rzeźby figuralnej </w:t>
      </w:r>
      <w:r>
        <w:rPr>
          <w:sz w:val="22"/>
        </w:rPr>
        <w:t>-</w:t>
      </w:r>
      <w:r w:rsidRPr="00B75604">
        <w:rPr>
          <w:sz w:val="22"/>
        </w:rPr>
        <w:t xml:space="preserve"> nagrobek z figurą Marii. Najstarsze nagrobki znajdujące się na cmentarzu podchodzą z 2 (postument pozbawiony zwieńczenia Wiktorii Gierula, zm. 1858)</w:t>
      </w:r>
      <w:r w:rsidR="00A21810">
        <w:rPr>
          <w:sz w:val="22"/>
        </w:rPr>
        <w:t xml:space="preserve"> </w:t>
      </w:r>
      <w:r w:rsidRPr="00B75604">
        <w:rPr>
          <w:sz w:val="22"/>
        </w:rPr>
        <w:t xml:space="preserve">i 4 ćw. XIX w. (m.in. nagrobek Pawła Bukały, zm. 1880 </w:t>
      </w:r>
      <w:r>
        <w:rPr>
          <w:sz w:val="22"/>
        </w:rPr>
        <w:t>-</w:t>
      </w:r>
      <w:r w:rsidRPr="00B75604">
        <w:rPr>
          <w:sz w:val="22"/>
        </w:rPr>
        <w:t xml:space="preserve"> w formie steli pozbawionej zwieńczenia). </w:t>
      </w:r>
      <w:r>
        <w:rPr>
          <w:sz w:val="22"/>
        </w:rPr>
        <w:t>Na terenie cmentarza występuje także pomnik „grób pańszczyzny” z</w:t>
      </w:r>
      <w:r w:rsidRPr="00B75604">
        <w:rPr>
          <w:sz w:val="22"/>
        </w:rPr>
        <w:t xml:space="preserve"> 2 ćw. XIX w. </w:t>
      </w:r>
    </w:p>
    <w:p w14:paraId="33697755" w14:textId="77777777" w:rsidR="00F9478F" w:rsidRDefault="00F9478F" w:rsidP="00F9478F">
      <w:pPr>
        <w:autoSpaceDE w:val="0"/>
        <w:autoSpaceDN w:val="0"/>
        <w:adjustRightInd w:val="0"/>
        <w:spacing w:after="0" w:line="240" w:lineRule="auto"/>
        <w:jc w:val="both"/>
        <w:rPr>
          <w:rFonts w:cs="Times New Roman"/>
          <w:sz w:val="22"/>
        </w:rPr>
      </w:pPr>
    </w:p>
    <w:p w14:paraId="7013BDB6" w14:textId="77777777" w:rsidR="00F9478F" w:rsidRDefault="00F9478F" w:rsidP="00F9478F">
      <w:pPr>
        <w:autoSpaceDE w:val="0"/>
        <w:autoSpaceDN w:val="0"/>
        <w:adjustRightInd w:val="0"/>
        <w:spacing w:after="0" w:line="240" w:lineRule="auto"/>
        <w:ind w:firstLine="357"/>
        <w:jc w:val="both"/>
        <w:rPr>
          <w:sz w:val="22"/>
        </w:rPr>
      </w:pPr>
      <w:r w:rsidRPr="00971B56">
        <w:rPr>
          <w:sz w:val="22"/>
          <w:u w:val="single"/>
        </w:rPr>
        <w:t>Wesoła.</w:t>
      </w:r>
      <w:r>
        <w:rPr>
          <w:sz w:val="22"/>
        </w:rPr>
        <w:t xml:space="preserve"> </w:t>
      </w:r>
      <w:r w:rsidRPr="0069173C">
        <w:rPr>
          <w:sz w:val="22"/>
        </w:rPr>
        <w:t>W Wesołej istnieją trzy historyczne cmentarze</w:t>
      </w:r>
      <w:r>
        <w:rPr>
          <w:sz w:val="22"/>
        </w:rPr>
        <w:t xml:space="preserve">. </w:t>
      </w:r>
      <w:r w:rsidRPr="0069173C">
        <w:rPr>
          <w:sz w:val="22"/>
        </w:rPr>
        <w:t>Najstarszą nekropolią, na której niestety nie zachowały się nagrobki, jest teren obecnego kościoła i jego najbliższego otoczenia. Obecna świątynia została wybudowana na miejscu starszego kościoła, a więc na terenie miejscowego cmentarza. Pomimo dekretu cesarskiego z 1784 r., który nakazywał zakładanie cmentarzy poza terenami zabudowanymi, wokół kościoła w Wesołej grzebano zmarłych jeszcze do 1836 r. W tym roku został poświęcony nowy cmentarz mieszczący się na północ od kościoła, przy skrzyżowaniu drogi prowadzącej przez wieś i drogi do przysiółka Ujazdy. W jego południowo-wschodni narożniku ks. Mączka postawił kaplicę (pocz. XX w.). Wśród niewielkiego zasobu zabytkowych nagrobków znajdujących się na terenie tego cmentarza należy w pierwszym rzędzie wymienić ten upamiętniający Piotra Gwozdeckiego (zm. 1844 r.), właściciela Wesołej. Pomnik ufundowała swojemu stryjowi Marcela z Gwozdeckich Strzelecka. Pochodzi z ok. poł. XIX w. i powstał w dobrym warsztacie kamieniarskim, niestety nie jest on sygnowany (istnieje możliwość, że sygnatura nie zachowała się, ponieważ nagrobek znajduje się w złym stanie). Fronton flankowany dwiema półkolumnami, zwieńczony wimpergą o monumentalnych sterczynach i kwiatonach. Wg ks. Kazimierza Batora, autora monografii Wesołej, pomnik został postawiony na krypcie grobowej, w której spoczywają trumny wspomnianego Piotra Gwozdeckiego oraz miejscowych proboszczów (ks. St. Szymczakowski zm. 1865, ks. St. Stankiewicz zm. 1922, ks. St. Jaworski zm. 1951 r., ks. St. Szponar zm. 1958 r.)</w:t>
      </w:r>
      <w:r>
        <w:rPr>
          <w:sz w:val="22"/>
        </w:rPr>
        <w:t>.</w:t>
      </w:r>
    </w:p>
    <w:p w14:paraId="4061D40C" w14:textId="77777777" w:rsidR="00F9478F" w:rsidRPr="009108CF" w:rsidRDefault="00F9478F" w:rsidP="00F9478F">
      <w:pPr>
        <w:autoSpaceDE w:val="0"/>
        <w:autoSpaceDN w:val="0"/>
        <w:adjustRightInd w:val="0"/>
        <w:spacing w:after="0" w:line="240" w:lineRule="auto"/>
        <w:ind w:firstLine="357"/>
        <w:jc w:val="both"/>
        <w:rPr>
          <w:sz w:val="22"/>
        </w:rPr>
      </w:pPr>
      <w:r w:rsidRPr="009108CF">
        <w:rPr>
          <w:sz w:val="22"/>
        </w:rPr>
        <w:t>Kolejną nekropolię w Wesołej założono na południe od świątyni w 1880 r. Zabytkowe nagrobki właściwie się nie zachowały się, poza jednym wyjątkiem - pomnikiem nauczycielki Klementyny Stankiewicz (zm. 1915).</w:t>
      </w:r>
    </w:p>
    <w:p w14:paraId="04109D9D" w14:textId="77777777" w:rsidR="00F9478F" w:rsidRDefault="00F9478F" w:rsidP="00F9478F">
      <w:pPr>
        <w:autoSpaceDE w:val="0"/>
        <w:autoSpaceDN w:val="0"/>
        <w:adjustRightInd w:val="0"/>
        <w:spacing w:after="0" w:line="240" w:lineRule="auto"/>
        <w:jc w:val="both"/>
        <w:rPr>
          <w:sz w:val="22"/>
        </w:rPr>
      </w:pPr>
    </w:p>
    <w:p w14:paraId="0C7B4DEE" w14:textId="77777777" w:rsidR="00F9478F" w:rsidRPr="00EA2C19" w:rsidRDefault="00F9478F" w:rsidP="00F9478F">
      <w:pPr>
        <w:spacing w:after="0" w:line="240" w:lineRule="auto"/>
        <w:jc w:val="center"/>
        <w:rPr>
          <w:b/>
          <w:bCs/>
          <w:sz w:val="22"/>
        </w:rPr>
      </w:pPr>
      <w:r w:rsidRPr="00EA2C19">
        <w:rPr>
          <w:b/>
          <w:bCs/>
          <w:sz w:val="22"/>
        </w:rPr>
        <w:t>Cmentarze grekokatolickie</w:t>
      </w:r>
    </w:p>
    <w:p w14:paraId="71695848" w14:textId="77777777" w:rsidR="00F9478F" w:rsidRDefault="00F9478F" w:rsidP="00F9478F">
      <w:pPr>
        <w:spacing w:after="0" w:line="240" w:lineRule="auto"/>
        <w:jc w:val="center"/>
        <w:rPr>
          <w:b/>
          <w:bCs/>
          <w:sz w:val="22"/>
          <w:u w:val="single"/>
        </w:rPr>
      </w:pPr>
    </w:p>
    <w:p w14:paraId="716CC487" w14:textId="0716F0B0" w:rsidR="00F9478F" w:rsidRPr="002544CD" w:rsidRDefault="00F9478F" w:rsidP="00F9478F">
      <w:pPr>
        <w:spacing w:after="0" w:line="240" w:lineRule="auto"/>
        <w:ind w:firstLine="357"/>
        <w:jc w:val="both"/>
        <w:rPr>
          <w:rFonts w:cs="Times New Roman"/>
          <w:sz w:val="22"/>
          <w:u w:val="single"/>
        </w:rPr>
      </w:pPr>
      <w:r w:rsidRPr="002544CD">
        <w:rPr>
          <w:rFonts w:cs="Times New Roman"/>
          <w:sz w:val="22"/>
          <w:u w:val="single"/>
        </w:rPr>
        <w:t>Hłudno.</w:t>
      </w:r>
      <w:r>
        <w:rPr>
          <w:rFonts w:cs="Times New Roman"/>
          <w:sz w:val="22"/>
        </w:rPr>
        <w:t xml:space="preserve"> </w:t>
      </w:r>
      <w:r w:rsidRPr="002544CD">
        <w:rPr>
          <w:rFonts w:cs="Times New Roman"/>
          <w:sz w:val="22"/>
        </w:rPr>
        <w:t xml:space="preserve">Nekropolia pierwotnie zajmowała południową część obecnego cmentarza, a przed połową XIX w. została rozszerzona o część północną.  Na cmentarzu zachowało się kilkanaście zabytkowych nagrobków. Wśród nich na uwagę zasługują m.in.: nagrobek Konstantego Bobczyńskiego (zm. 1893, poseł na sejm); Jadwigi z Bobczyńskich Kozłowską (zm. 1959); Floriana Kozłowskiego (zm. 1961); pomnik (ok. XIX/XX w.) w formie segmentowego postumentu dźwigającego odcięty obelisk dekorowany od frontu dwoma liśćmi i wieńcem z kwiatów; nagrobek Marii Nowakowskiej, zm. 1922 - krzyż na wysokim postumencie (powstał w warsztacie Janików w Rzeszowie). Finezja wykonania wskazuje na warsztaty pochodzące z takich ośrodków jak Lwów, Kraków czy Przemyśl. Najstarszy zachowany nagrobek pochodzi z 1861 r. - w formie smukłego, wysokiego postumentu z metalowym </w:t>
      </w:r>
      <w:r w:rsidRPr="002544CD">
        <w:rPr>
          <w:rFonts w:cs="Times New Roman"/>
          <w:sz w:val="22"/>
        </w:rPr>
        <w:lastRenderedPageBreak/>
        <w:t xml:space="preserve">krucyfiksem. Wśród form sztuki sepulkralnej występują typowe przykłady pomników w kształcie postumentów zwieńczonych metalowymi/kamiennymi krzyżami (m.in. nagrobek Tacjanny Szpiech, zm. 1934 </w:t>
      </w:r>
      <w:r>
        <w:rPr>
          <w:rFonts w:cs="Times New Roman"/>
          <w:sz w:val="22"/>
        </w:rPr>
        <w:t>-</w:t>
      </w:r>
      <w:r w:rsidRPr="002544CD">
        <w:rPr>
          <w:rFonts w:cs="Times New Roman"/>
          <w:sz w:val="22"/>
        </w:rPr>
        <w:t xml:space="preserve"> metalowy krzyż ma ażurową, dekoracyjną formę a pomnik jest dodatkowo otoczony ozdobnie kutym ogrodzeniem). Występuje także nagrobek w formie prostej, smukłej steli z czerwonego piaskowca, dwustronny, z fotografią zmarłych. </w:t>
      </w:r>
      <w:r>
        <w:rPr>
          <w:rFonts w:cs="Times New Roman"/>
          <w:sz w:val="22"/>
        </w:rPr>
        <w:t>Obecnie cmentarz nieużytkowany.</w:t>
      </w:r>
    </w:p>
    <w:p w14:paraId="74BC7157" w14:textId="77777777" w:rsidR="00F9478F" w:rsidRPr="002544CD" w:rsidRDefault="00F9478F" w:rsidP="00F9478F">
      <w:pPr>
        <w:spacing w:after="0" w:line="240" w:lineRule="auto"/>
        <w:jc w:val="both"/>
        <w:rPr>
          <w:rFonts w:cs="Times New Roman"/>
          <w:sz w:val="22"/>
          <w:u w:val="single"/>
        </w:rPr>
      </w:pPr>
    </w:p>
    <w:p w14:paraId="7C551202" w14:textId="77777777" w:rsidR="00F9478F" w:rsidRDefault="00F9478F" w:rsidP="00F9478F">
      <w:pPr>
        <w:spacing w:after="0" w:line="240" w:lineRule="auto"/>
        <w:ind w:firstLine="357"/>
        <w:jc w:val="both"/>
        <w:rPr>
          <w:rFonts w:cs="Times New Roman"/>
          <w:sz w:val="22"/>
        </w:rPr>
      </w:pPr>
      <w:r w:rsidRPr="002544CD">
        <w:rPr>
          <w:rFonts w:cs="Times New Roman"/>
          <w:sz w:val="22"/>
          <w:u w:val="single"/>
        </w:rPr>
        <w:t>Izdebki.</w:t>
      </w:r>
      <w:r w:rsidRPr="002544CD">
        <w:rPr>
          <w:rFonts w:cs="Times New Roman"/>
          <w:sz w:val="22"/>
        </w:rPr>
        <w:t xml:space="preserve"> Cmentarz</w:t>
      </w:r>
      <w:r w:rsidRPr="00CD7B8D">
        <w:rPr>
          <w:rFonts w:cs="Times New Roman"/>
          <w:sz w:val="22"/>
        </w:rPr>
        <w:t xml:space="preserve"> w Izdebkach istniał już przed 1852 r., kiedy został zaznaczony na mapie katastralnej miejscowości. W tym czasie nagrobki znajdowały się na terenie cerkwiska (miejsce po cerkwi pw. Założenia Szat NMP z 1670 r., zniszczonej po 1945 r.) oraz na cmentarzu założonym na pd.-zach. od zespołu cerkwi, który zajmował północną część obecnego cmentarza. W następnych latach przestrzeń cmentarza rozszerzała się w kierunku pd.-zach. Zachował się na nim duży zasób zabytkowych nagrobków reprezentujących różne formy stylistyczne i czas pochodzenia. Jednym </w:t>
      </w:r>
      <w:r>
        <w:rPr>
          <w:rFonts w:cs="Times New Roman"/>
          <w:sz w:val="22"/>
        </w:rPr>
        <w:t xml:space="preserve">                      </w:t>
      </w:r>
      <w:r w:rsidRPr="00CD7B8D">
        <w:rPr>
          <w:rFonts w:cs="Times New Roman"/>
          <w:sz w:val="22"/>
        </w:rPr>
        <w:t>z najstarszych jest nagrobek z 1863 r. (?) w formie charakterystycznego dla tego okresu sztuki sepulkralnej - obelisku ustawionego na niewielkim cokole. Drugim, o kształcie postumentu z krzyżem - pomnik Jana Rospotyńskiego (zm. 1910). Wśród ciekawszych należy wymienić nagrobek w formie antycznej steli z krucyfiksem (Fedorczakowów). Rzadkie na tym terenie są przykłady żeliwnych nagrobków, w formie dekoracyjnego krucyfiksu oraz jeszcze bardziej unikalny żeliwny nagrobek - figuralny przedstawiający aniołka z krzyżem i kartuszem stojącego na wysokim postumencie. Ciekawym przykładem są nagrobki wykonane w technice metaloplastyki - wysokich krzyży/krucyfiksów dekorowanych ażurowymi motywami wolut, ceowników, m.in. nagrobek Bazylego Tala (zm. 1925) czy Tekli Potocznej (zm. 1921). Pospolicie występują nagrobki w formie uproszczonej steli z krzyżem powstałe w l. 30 XX w. (np. Michała Kaszowskiego, zm. 1932 r.).</w:t>
      </w:r>
      <w:r>
        <w:rPr>
          <w:rFonts w:cs="Times New Roman"/>
          <w:sz w:val="22"/>
        </w:rPr>
        <w:t xml:space="preserve"> Obecnie cmentarz nieużytkowany.</w:t>
      </w:r>
    </w:p>
    <w:p w14:paraId="66A0DD39" w14:textId="77777777" w:rsidR="00F9478F" w:rsidRDefault="00F9478F" w:rsidP="00F9478F">
      <w:pPr>
        <w:spacing w:after="0" w:line="240" w:lineRule="auto"/>
        <w:ind w:firstLine="357"/>
        <w:jc w:val="both"/>
        <w:rPr>
          <w:rFonts w:cs="Times New Roman"/>
          <w:sz w:val="22"/>
        </w:rPr>
      </w:pPr>
    </w:p>
    <w:p w14:paraId="4453AF58" w14:textId="77777777" w:rsidR="00F9478F" w:rsidRPr="005A5EC6" w:rsidRDefault="00F9478F" w:rsidP="00F9478F">
      <w:pPr>
        <w:spacing w:after="0" w:line="240" w:lineRule="auto"/>
        <w:ind w:firstLine="357"/>
        <w:jc w:val="both"/>
        <w:rPr>
          <w:rFonts w:cs="Times New Roman"/>
          <w:sz w:val="22"/>
          <w:shd w:val="clear" w:color="auto" w:fill="FFFFFF"/>
        </w:rPr>
      </w:pPr>
      <w:r w:rsidRPr="00DD585B">
        <w:rPr>
          <w:rFonts w:cs="Times New Roman"/>
          <w:sz w:val="22"/>
          <w:u w:val="single"/>
        </w:rPr>
        <w:t>Huta Poręby.</w:t>
      </w:r>
      <w:r w:rsidRPr="00DD585B">
        <w:rPr>
          <w:rFonts w:cs="Times New Roman"/>
          <w:sz w:val="22"/>
        </w:rPr>
        <w:t xml:space="preserve"> Cmentarz położony jest przy drodze Siedliska-Huta Poręby. Na południe od niego </w:t>
      </w:r>
      <w:r w:rsidRPr="005A5EC6">
        <w:rPr>
          <w:rFonts w:cs="Times New Roman"/>
          <w:sz w:val="22"/>
        </w:rPr>
        <w:t>zlokalizowany jest cmentarz rzymskokatolicki, założony w 1996 r. Cmentarz założony jest na planie zbliżonym do prostokąta, o ściętym boku, otoczony metalową siatką. Zajmuje powierzchnię ok. 0,5 ha.</w:t>
      </w:r>
      <w:r w:rsidRPr="005A5EC6">
        <w:rPr>
          <w:rFonts w:cs="Times New Roman"/>
          <w:sz w:val="22"/>
          <w:shd w:val="clear" w:color="auto" w:fill="FFFFFF"/>
        </w:rPr>
        <w:t xml:space="preserve"> Na cmentarzu zachowanych jest kilka nagrobków.</w:t>
      </w:r>
      <w:r>
        <w:rPr>
          <w:rFonts w:cs="Times New Roman"/>
          <w:sz w:val="22"/>
          <w:shd w:val="clear" w:color="auto" w:fill="FFFFFF"/>
        </w:rPr>
        <w:t xml:space="preserve"> </w:t>
      </w:r>
      <w:r>
        <w:rPr>
          <w:rFonts w:cs="Times New Roman"/>
          <w:sz w:val="22"/>
        </w:rPr>
        <w:t>Obecnie cmentarz nieużytkowany.</w:t>
      </w:r>
    </w:p>
    <w:p w14:paraId="597AA26D" w14:textId="77777777" w:rsidR="00F9478F" w:rsidRPr="005A5EC6" w:rsidRDefault="00F9478F" w:rsidP="00F9478F">
      <w:pPr>
        <w:spacing w:after="0" w:line="240" w:lineRule="auto"/>
        <w:ind w:firstLine="357"/>
        <w:jc w:val="both"/>
        <w:rPr>
          <w:rFonts w:cs="Times New Roman"/>
          <w:sz w:val="22"/>
          <w:shd w:val="clear" w:color="auto" w:fill="FFFFFF"/>
        </w:rPr>
      </w:pPr>
    </w:p>
    <w:p w14:paraId="50B6192C" w14:textId="77777777" w:rsidR="00F9478F" w:rsidRPr="005A5EC6" w:rsidRDefault="00F9478F" w:rsidP="00F9478F">
      <w:pPr>
        <w:spacing w:after="0" w:line="240" w:lineRule="auto"/>
        <w:ind w:firstLine="357"/>
        <w:jc w:val="both"/>
        <w:rPr>
          <w:rFonts w:cs="Times New Roman"/>
          <w:sz w:val="22"/>
        </w:rPr>
      </w:pPr>
      <w:r w:rsidRPr="005A5EC6">
        <w:rPr>
          <w:rFonts w:cs="Times New Roman"/>
          <w:sz w:val="22"/>
          <w:u w:val="single"/>
        </w:rPr>
        <w:t>Siedliska.</w:t>
      </w:r>
      <w:r w:rsidRPr="005A5EC6">
        <w:rPr>
          <w:rFonts w:cs="Times New Roman"/>
          <w:sz w:val="22"/>
        </w:rPr>
        <w:t xml:space="preserve"> Cmentarz położony jest w południowej części wsi. Założony na rzucie zbliżonym do kwadratu, posiada powierzchnię ok. 0,4 ha., otoczony metalową siatką. Na cmentarzu zachowało się kilka nagrobków. Do ciekawszych należy pojedynczy zabytkowy nagrobek Piotra Tuckiego, zm. 1902, w formie uproszczonej antycznej stelli zwieńczonej krzyżem. </w:t>
      </w:r>
      <w:r>
        <w:rPr>
          <w:rFonts w:cs="Times New Roman"/>
          <w:sz w:val="22"/>
        </w:rPr>
        <w:t>Obecnie cmentarz nieużytkowany.</w:t>
      </w:r>
    </w:p>
    <w:p w14:paraId="74F08433" w14:textId="77777777" w:rsidR="00F9478F" w:rsidRPr="005A5EC6" w:rsidRDefault="00F9478F" w:rsidP="00F9478F">
      <w:pPr>
        <w:spacing w:after="0" w:line="240" w:lineRule="auto"/>
        <w:ind w:firstLine="357"/>
        <w:jc w:val="both"/>
        <w:rPr>
          <w:rFonts w:cs="Times New Roman"/>
          <w:sz w:val="22"/>
        </w:rPr>
      </w:pPr>
    </w:p>
    <w:p w14:paraId="4A0C82DA" w14:textId="77777777" w:rsidR="00F9478F" w:rsidRDefault="00F9478F" w:rsidP="00F9478F">
      <w:pPr>
        <w:spacing w:after="0" w:line="240" w:lineRule="auto"/>
        <w:ind w:firstLine="357"/>
        <w:jc w:val="both"/>
        <w:rPr>
          <w:rFonts w:cs="Times New Roman"/>
          <w:sz w:val="22"/>
        </w:rPr>
      </w:pPr>
      <w:r w:rsidRPr="005A5EC6">
        <w:rPr>
          <w:rFonts w:cs="Times New Roman"/>
          <w:sz w:val="22"/>
          <w:u w:val="single"/>
        </w:rPr>
        <w:t>Wara.</w:t>
      </w:r>
      <w:r w:rsidRPr="005A5EC6">
        <w:rPr>
          <w:rFonts w:cs="Times New Roman"/>
          <w:sz w:val="22"/>
        </w:rPr>
        <w:t xml:space="preserve"> Cmentarz położony jest we wschodniej części wsi, na północ od cerkwi grekokatolickiej, na wzniesieniu. Sąsiaduje on z cmentarzem parafialnym, rzymskokatolickim. Powstał on stosunkowo późno, bo po 1852 r. (nie istnieje na mapie katastralnej z 1852 r.). Było to związane z tym, że cerkiew w Warze od końca XVIII w. została zdegradowana do funkcji cerkwi filialnej w Hłudnie i tam byli grzebani mieszkańcy Wary. Zapewne odległość do macierzystej parafii spowodowała, że w 2 poł. XIX w. mieszkańcy zdecydowali się na założenie własnej nekropolii. Pierwotnie nekropolia zlokalizowana była na północ od obecnych pochówków, a na południe od biegnącej obok polnej drogi. Zachował się jeden zabytkowy nagrobek. W 2002 r. postawiono pomnik upamiętniający wszystkich pochowanych na tej nekropolii. </w:t>
      </w:r>
    </w:p>
    <w:p w14:paraId="5D04B571" w14:textId="77777777" w:rsidR="00F9478F" w:rsidRPr="005A5EC6" w:rsidRDefault="00F9478F" w:rsidP="00F9478F">
      <w:pPr>
        <w:spacing w:after="0" w:line="240" w:lineRule="auto"/>
        <w:ind w:firstLine="357"/>
        <w:jc w:val="both"/>
        <w:rPr>
          <w:rFonts w:cs="Times New Roman"/>
          <w:sz w:val="22"/>
        </w:rPr>
      </w:pPr>
    </w:p>
    <w:p w14:paraId="18B19E7F" w14:textId="77777777" w:rsidR="00F9478F" w:rsidRDefault="00F9478F" w:rsidP="00F9478F">
      <w:pPr>
        <w:spacing w:after="0" w:line="240" w:lineRule="auto"/>
        <w:ind w:firstLine="357"/>
        <w:jc w:val="both"/>
        <w:rPr>
          <w:rFonts w:cs="Times New Roman"/>
          <w:sz w:val="22"/>
        </w:rPr>
      </w:pPr>
      <w:r w:rsidRPr="005A5EC6">
        <w:rPr>
          <w:rFonts w:cs="Times New Roman"/>
          <w:sz w:val="22"/>
          <w:u w:val="single"/>
        </w:rPr>
        <w:t>Wołodź.</w:t>
      </w:r>
      <w:r w:rsidRPr="005A5EC6">
        <w:rPr>
          <w:rFonts w:cs="Times New Roman"/>
          <w:sz w:val="22"/>
        </w:rPr>
        <w:t xml:space="preserve"> </w:t>
      </w:r>
      <w:r>
        <w:rPr>
          <w:rFonts w:cs="Times New Roman"/>
          <w:sz w:val="22"/>
        </w:rPr>
        <w:t>C</w:t>
      </w:r>
      <w:r w:rsidRPr="005A5EC6">
        <w:rPr>
          <w:rFonts w:cs="Times New Roman"/>
          <w:sz w:val="22"/>
        </w:rPr>
        <w:t xml:space="preserve">mentarz położony jest na wschód od drogi Wołodź-Siedliska, za kaplicą cmentarną Trzcińskich. Założony w 3 ćw. XIX w., jest jednym z później założonych wśród historycznych cmentarzy znajdujących się na terenie gminy. </w:t>
      </w:r>
      <w:r>
        <w:rPr>
          <w:rFonts w:cs="Times New Roman"/>
          <w:sz w:val="22"/>
        </w:rPr>
        <w:t>Z</w:t>
      </w:r>
      <w:r w:rsidRPr="005A5EC6">
        <w:rPr>
          <w:rFonts w:cs="Times New Roman"/>
          <w:sz w:val="22"/>
        </w:rPr>
        <w:t>ałożony na nieregularnym rzucie, posiada powierzchnię ok. 0,5 ha. Na cmentarzu zachowało się kilka zabytkowych nagrobków</w:t>
      </w:r>
      <w:r>
        <w:rPr>
          <w:rFonts w:cs="Times New Roman"/>
          <w:sz w:val="22"/>
        </w:rPr>
        <w:t xml:space="preserve">, m.in. </w:t>
      </w:r>
      <w:r w:rsidRPr="005A5EC6">
        <w:rPr>
          <w:rFonts w:cs="Times New Roman"/>
          <w:sz w:val="22"/>
        </w:rPr>
        <w:t xml:space="preserve"> obelisk ustawion</w:t>
      </w:r>
      <w:r>
        <w:rPr>
          <w:rFonts w:cs="Times New Roman"/>
          <w:sz w:val="22"/>
        </w:rPr>
        <w:t>y</w:t>
      </w:r>
      <w:r w:rsidRPr="005A5EC6">
        <w:rPr>
          <w:rFonts w:cs="Times New Roman"/>
          <w:sz w:val="22"/>
        </w:rPr>
        <w:t xml:space="preserve"> na cokole i zwieńczon</w:t>
      </w:r>
      <w:r>
        <w:rPr>
          <w:rFonts w:cs="Times New Roman"/>
          <w:sz w:val="22"/>
        </w:rPr>
        <w:t>y</w:t>
      </w:r>
      <w:r w:rsidRPr="005A5EC6">
        <w:rPr>
          <w:rFonts w:cs="Times New Roman"/>
          <w:sz w:val="22"/>
        </w:rPr>
        <w:t xml:space="preserve"> pierwotnie krzyżem lub krucyfiksem, prost</w:t>
      </w:r>
      <w:r>
        <w:rPr>
          <w:rFonts w:cs="Times New Roman"/>
          <w:sz w:val="22"/>
        </w:rPr>
        <w:t>a</w:t>
      </w:r>
      <w:r w:rsidRPr="005A5EC6">
        <w:rPr>
          <w:rFonts w:cs="Times New Roman"/>
          <w:sz w:val="22"/>
        </w:rPr>
        <w:t xml:space="preserve"> stel</w:t>
      </w:r>
      <w:r>
        <w:rPr>
          <w:rFonts w:cs="Times New Roman"/>
          <w:sz w:val="22"/>
        </w:rPr>
        <w:t>a</w:t>
      </w:r>
      <w:r w:rsidRPr="005A5EC6">
        <w:rPr>
          <w:rFonts w:cs="Times New Roman"/>
          <w:sz w:val="22"/>
        </w:rPr>
        <w:t xml:space="preserve"> z żeliwnym krzyżem, postument zwieńczon</w:t>
      </w:r>
      <w:r>
        <w:rPr>
          <w:rFonts w:cs="Times New Roman"/>
          <w:sz w:val="22"/>
        </w:rPr>
        <w:t>y</w:t>
      </w:r>
      <w:r w:rsidRPr="005A5EC6">
        <w:rPr>
          <w:rFonts w:cs="Times New Roman"/>
          <w:sz w:val="22"/>
        </w:rPr>
        <w:t xml:space="preserve"> krzyżem.</w:t>
      </w:r>
      <w:r>
        <w:rPr>
          <w:rFonts w:cs="Times New Roman"/>
          <w:sz w:val="22"/>
        </w:rPr>
        <w:t xml:space="preserve"> Obecnie cmentarz nieużytkowany.</w:t>
      </w:r>
    </w:p>
    <w:p w14:paraId="585288A6" w14:textId="77777777" w:rsidR="00A21810" w:rsidRDefault="00A21810" w:rsidP="00F9478F">
      <w:pPr>
        <w:spacing w:after="0" w:line="240" w:lineRule="auto"/>
        <w:ind w:firstLine="357"/>
        <w:jc w:val="both"/>
        <w:rPr>
          <w:rFonts w:cs="Times New Roman"/>
          <w:sz w:val="22"/>
        </w:rPr>
      </w:pPr>
    </w:p>
    <w:p w14:paraId="525B02CF" w14:textId="77777777" w:rsidR="00A21810" w:rsidRDefault="00A21810" w:rsidP="00F9478F">
      <w:pPr>
        <w:spacing w:after="0" w:line="240" w:lineRule="auto"/>
        <w:ind w:firstLine="357"/>
        <w:jc w:val="both"/>
        <w:rPr>
          <w:rFonts w:cs="Times New Roman"/>
          <w:sz w:val="22"/>
        </w:rPr>
      </w:pPr>
    </w:p>
    <w:p w14:paraId="55BEDE07" w14:textId="77777777" w:rsidR="00A21810" w:rsidRDefault="00A21810" w:rsidP="00F9478F">
      <w:pPr>
        <w:spacing w:after="0" w:line="240" w:lineRule="auto"/>
        <w:ind w:firstLine="357"/>
        <w:jc w:val="both"/>
        <w:rPr>
          <w:rFonts w:cs="Times New Roman"/>
          <w:sz w:val="22"/>
        </w:rPr>
      </w:pPr>
    </w:p>
    <w:p w14:paraId="5EB515C5" w14:textId="77777777" w:rsidR="00A21810" w:rsidRDefault="00A21810" w:rsidP="00F9478F">
      <w:pPr>
        <w:spacing w:after="0" w:line="240" w:lineRule="auto"/>
        <w:ind w:firstLine="357"/>
        <w:jc w:val="both"/>
        <w:rPr>
          <w:rFonts w:cs="Times New Roman"/>
          <w:sz w:val="22"/>
        </w:rPr>
      </w:pPr>
    </w:p>
    <w:p w14:paraId="6450831A" w14:textId="77777777" w:rsidR="00F9478F" w:rsidRDefault="00F9478F" w:rsidP="00F9478F">
      <w:pPr>
        <w:spacing w:after="0" w:line="240" w:lineRule="auto"/>
        <w:ind w:firstLine="357"/>
        <w:jc w:val="both"/>
        <w:rPr>
          <w:rFonts w:cs="Times New Roman"/>
          <w:sz w:val="22"/>
        </w:rPr>
      </w:pPr>
    </w:p>
    <w:p w14:paraId="1F0143DC" w14:textId="77777777" w:rsidR="00F9478F" w:rsidRDefault="00F9478F" w:rsidP="00F9478F">
      <w:pPr>
        <w:spacing w:after="0" w:line="240" w:lineRule="auto"/>
        <w:jc w:val="center"/>
        <w:rPr>
          <w:b/>
          <w:bCs/>
          <w:sz w:val="22"/>
          <w:u w:val="single"/>
        </w:rPr>
      </w:pPr>
      <w:r>
        <w:rPr>
          <w:b/>
          <w:bCs/>
          <w:sz w:val="22"/>
          <w:u w:val="single"/>
        </w:rPr>
        <w:lastRenderedPageBreak/>
        <w:t>VI</w:t>
      </w:r>
      <w:r w:rsidRPr="00CA1826">
        <w:rPr>
          <w:b/>
          <w:bCs/>
          <w:sz w:val="22"/>
          <w:u w:val="single"/>
        </w:rPr>
        <w:t xml:space="preserve">. </w:t>
      </w:r>
      <w:r>
        <w:rPr>
          <w:b/>
          <w:bCs/>
          <w:sz w:val="22"/>
          <w:u w:val="single"/>
        </w:rPr>
        <w:t>ZABYTKI PRZEMYSŁU I TECHNIKI</w:t>
      </w:r>
    </w:p>
    <w:p w14:paraId="0E95071F" w14:textId="77777777" w:rsidR="00F9478F" w:rsidRDefault="00F9478F" w:rsidP="00F9478F">
      <w:pPr>
        <w:spacing w:after="0" w:line="240" w:lineRule="auto"/>
        <w:ind w:firstLine="357"/>
        <w:jc w:val="both"/>
        <w:rPr>
          <w:sz w:val="22"/>
        </w:rPr>
      </w:pPr>
    </w:p>
    <w:p w14:paraId="063EEC95" w14:textId="77777777" w:rsidR="00F9478F" w:rsidRDefault="00F9478F" w:rsidP="00F9478F">
      <w:pPr>
        <w:spacing w:after="0" w:line="240" w:lineRule="auto"/>
        <w:ind w:firstLine="357"/>
        <w:jc w:val="both"/>
        <w:rPr>
          <w:sz w:val="22"/>
        </w:rPr>
      </w:pPr>
      <w:r w:rsidRPr="00D328BC">
        <w:rPr>
          <w:sz w:val="22"/>
        </w:rPr>
        <w:t>Do zasobu zabytkowych obiektów znajdujących się na terenie gminy należ</w:t>
      </w:r>
      <w:r>
        <w:rPr>
          <w:sz w:val="22"/>
        </w:rPr>
        <w:t>y</w:t>
      </w:r>
      <w:r w:rsidRPr="00D328BC">
        <w:rPr>
          <w:sz w:val="22"/>
        </w:rPr>
        <w:t xml:space="preserve"> też młyn w Nozdrzcu, drewniany tartak wodny w Warze a także pozostałości cegielni w Wesołej. Obiekty te stanowią już relikty dawnych budowli produkcyjnych i usługowych, których na terenie gminy było nieco więcej. </w:t>
      </w:r>
    </w:p>
    <w:p w14:paraId="3706CC13" w14:textId="77777777" w:rsidR="00F9478F" w:rsidRDefault="00F9478F" w:rsidP="00F9478F">
      <w:pPr>
        <w:spacing w:after="0" w:line="240" w:lineRule="auto"/>
        <w:ind w:firstLine="357"/>
        <w:jc w:val="both"/>
        <w:rPr>
          <w:sz w:val="22"/>
        </w:rPr>
      </w:pPr>
      <w:r w:rsidRPr="00D328BC">
        <w:rPr>
          <w:sz w:val="22"/>
        </w:rPr>
        <w:t xml:space="preserve">Najcenniejszym obiektem tego typu jest </w:t>
      </w:r>
      <w:r w:rsidRPr="00D328BC">
        <w:rPr>
          <w:sz w:val="22"/>
          <w:u w:val="single"/>
        </w:rPr>
        <w:t>młyn turbinowy w Nozdrzcu</w:t>
      </w:r>
      <w:r w:rsidRPr="00D328BC">
        <w:rPr>
          <w:sz w:val="22"/>
        </w:rPr>
        <w:t xml:space="preserve"> wybudowany w 1918 r. jako element zespołu gospodarczego pałacu. </w:t>
      </w:r>
      <w:r w:rsidRPr="00D328BC">
        <w:rPr>
          <w:rFonts w:cs="Times New Roman"/>
          <w:sz w:val="22"/>
        </w:rPr>
        <w:t>Murowany, na podmurówce niwelującej spadek terenu</w:t>
      </w:r>
      <w:r>
        <w:rPr>
          <w:rFonts w:cs="Times New Roman"/>
          <w:sz w:val="22"/>
        </w:rPr>
        <w:t xml:space="preserve">, </w:t>
      </w:r>
      <w:r w:rsidRPr="00D328BC">
        <w:rPr>
          <w:rFonts w:cs="Times New Roman"/>
          <w:sz w:val="22"/>
        </w:rPr>
        <w:t>na rzucie prostokąta z niewielkim pomieszczeniem turbiny przy p</w:t>
      </w:r>
      <w:r>
        <w:rPr>
          <w:rFonts w:cs="Times New Roman"/>
          <w:sz w:val="22"/>
        </w:rPr>
        <w:t>ółnocnym</w:t>
      </w:r>
      <w:r w:rsidRPr="00D328BC">
        <w:rPr>
          <w:rFonts w:cs="Times New Roman"/>
          <w:sz w:val="22"/>
        </w:rPr>
        <w:t xml:space="preserve"> boku</w:t>
      </w:r>
      <w:r>
        <w:rPr>
          <w:rFonts w:cs="Times New Roman"/>
          <w:sz w:val="22"/>
        </w:rPr>
        <w:t xml:space="preserve">. </w:t>
      </w:r>
      <w:r w:rsidRPr="00D328BC">
        <w:rPr>
          <w:rFonts w:cs="Times New Roman"/>
          <w:sz w:val="22"/>
        </w:rPr>
        <w:t>Wewnątrz dwa pomieszczenia przy p</w:t>
      </w:r>
      <w:r>
        <w:rPr>
          <w:rFonts w:cs="Times New Roman"/>
          <w:sz w:val="22"/>
        </w:rPr>
        <w:t>ołudniowym</w:t>
      </w:r>
      <w:r w:rsidRPr="00D328BC">
        <w:rPr>
          <w:rFonts w:cs="Times New Roman"/>
          <w:sz w:val="22"/>
        </w:rPr>
        <w:t xml:space="preserve"> boku budynku. Pod główną halą młyna podziemna kondygnacja mieszcząca transmisję od turbiny. Otwory prostokątne w obramieniach z listwy, uszakowatych </w:t>
      </w:r>
      <w:r>
        <w:rPr>
          <w:rFonts w:cs="Times New Roman"/>
          <w:sz w:val="22"/>
        </w:rPr>
        <w:t xml:space="preserve">                       </w:t>
      </w:r>
      <w:r w:rsidRPr="00D328BC">
        <w:rPr>
          <w:rFonts w:cs="Times New Roman"/>
          <w:sz w:val="22"/>
        </w:rPr>
        <w:t>z pozornymi zwornikami z wyjątkiem elewacji zach</w:t>
      </w:r>
      <w:r>
        <w:rPr>
          <w:rFonts w:cs="Times New Roman"/>
          <w:sz w:val="22"/>
        </w:rPr>
        <w:t>odniej</w:t>
      </w:r>
      <w:r w:rsidRPr="00D328BC">
        <w:rPr>
          <w:rFonts w:cs="Times New Roman"/>
          <w:sz w:val="22"/>
        </w:rPr>
        <w:t>. Okna dwudziestoszybne, o drobnych podziałach z metalowymi szprosami. Na narożach lizeny. Dach dwuspadowy, kryty blachą falistą.</w:t>
      </w:r>
      <w:r>
        <w:rPr>
          <w:rFonts w:cs="Times New Roman"/>
          <w:sz w:val="22"/>
        </w:rPr>
        <w:t xml:space="preserve"> </w:t>
      </w:r>
      <w:r w:rsidRPr="00D328BC">
        <w:rPr>
          <w:sz w:val="22"/>
        </w:rPr>
        <w:t>Obok młyna zachował się drewniany, piętrowy budynek mieszkalny z piętrowym gankiem od strony północnej, który pełnił funkcję mieszkaniową dla pracowników młyna</w:t>
      </w:r>
      <w:r>
        <w:rPr>
          <w:sz w:val="22"/>
        </w:rPr>
        <w:t xml:space="preserve"> (Nozdrzec nr 62)</w:t>
      </w:r>
      <w:r w:rsidRPr="00D328BC">
        <w:rPr>
          <w:sz w:val="22"/>
        </w:rPr>
        <w:t xml:space="preserve">. </w:t>
      </w:r>
    </w:p>
    <w:p w14:paraId="7FA4B545" w14:textId="77777777" w:rsidR="00A21810" w:rsidRDefault="00A21810" w:rsidP="00F9478F">
      <w:pPr>
        <w:spacing w:after="0" w:line="240" w:lineRule="auto"/>
        <w:ind w:firstLine="357"/>
        <w:jc w:val="both"/>
        <w:rPr>
          <w:sz w:val="22"/>
        </w:rPr>
      </w:pPr>
    </w:p>
    <w:p w14:paraId="1ACFB45F" w14:textId="77777777" w:rsidR="00F9478F" w:rsidRDefault="00F9478F" w:rsidP="00F9478F">
      <w:pPr>
        <w:keepNext/>
        <w:spacing w:after="0" w:line="240" w:lineRule="auto"/>
        <w:jc w:val="both"/>
      </w:pPr>
      <w:r>
        <w:rPr>
          <w:rFonts w:ascii="Arial" w:hAnsi="Arial" w:cs="Arial"/>
          <w:noProof/>
          <w:sz w:val="16"/>
          <w:szCs w:val="16"/>
        </w:rPr>
        <w:drawing>
          <wp:inline distT="0" distB="0" distL="0" distR="0" wp14:anchorId="09C267EF" wp14:editId="0219E3EA">
            <wp:extent cx="5759450" cy="3841750"/>
            <wp:effectExtent l="0" t="0" r="0" b="0"/>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59450" cy="3841750"/>
                    </a:xfrm>
                    <a:prstGeom prst="rect">
                      <a:avLst/>
                    </a:prstGeom>
                    <a:noFill/>
                    <a:ln>
                      <a:noFill/>
                    </a:ln>
                  </pic:spPr>
                </pic:pic>
              </a:graphicData>
            </a:graphic>
          </wp:inline>
        </w:drawing>
      </w:r>
    </w:p>
    <w:p w14:paraId="2D474E38" w14:textId="338169F4" w:rsidR="00F9478F" w:rsidRPr="000B3228" w:rsidRDefault="00F9478F" w:rsidP="00F9478F">
      <w:pPr>
        <w:pStyle w:val="Legenda"/>
        <w:jc w:val="both"/>
        <w:rPr>
          <w:rFonts w:cs="Times New Roman"/>
          <w:noProof/>
          <w:u w:val="single"/>
        </w:rPr>
      </w:pPr>
      <w:bookmarkStart w:id="49" w:name="_Hlk128398336"/>
      <w:r w:rsidRPr="00EE6DD7">
        <w:rPr>
          <w:rFonts w:cs="Times New Roman"/>
          <w:color w:val="000000" w:themeColor="text1"/>
        </w:rPr>
        <w:t xml:space="preserve">Fot. </w:t>
      </w:r>
      <w:r>
        <w:rPr>
          <w:rFonts w:cs="Times New Roman"/>
          <w:color w:val="000000" w:themeColor="text1"/>
        </w:rPr>
        <w:t>17</w:t>
      </w:r>
      <w:r w:rsidRPr="00EE6DD7">
        <w:rPr>
          <w:rFonts w:cs="Times New Roman"/>
          <w:color w:val="000000" w:themeColor="text1"/>
        </w:rPr>
        <w:t xml:space="preserve">. </w:t>
      </w:r>
      <w:r>
        <w:rPr>
          <w:rFonts w:cs="Times New Roman"/>
          <w:color w:val="000000" w:themeColor="text1"/>
        </w:rPr>
        <w:t xml:space="preserve">Nozdrzec. Młyn turbinowy </w:t>
      </w:r>
      <w:r w:rsidRPr="00527823">
        <w:rPr>
          <w:color w:val="auto"/>
        </w:rPr>
        <w:t>(fot. autor opracowania).</w:t>
      </w:r>
    </w:p>
    <w:bookmarkEnd w:id="49"/>
    <w:p w14:paraId="23908C8B" w14:textId="1F793544" w:rsidR="00F9478F" w:rsidRPr="003B57CE" w:rsidRDefault="00F9478F" w:rsidP="00F9478F">
      <w:pPr>
        <w:spacing w:after="0" w:line="240" w:lineRule="auto"/>
        <w:ind w:firstLine="357"/>
        <w:jc w:val="both"/>
        <w:rPr>
          <w:rFonts w:cs="Times New Roman"/>
          <w:sz w:val="22"/>
        </w:rPr>
      </w:pPr>
      <w:r>
        <w:rPr>
          <w:sz w:val="22"/>
        </w:rPr>
        <w:t>Budynek młyna występował również w miejscowości Wara, dziś nie istnieje.</w:t>
      </w:r>
      <w:r>
        <w:rPr>
          <w:rFonts w:cs="Times New Roman"/>
          <w:sz w:val="22"/>
        </w:rPr>
        <w:t xml:space="preserve"> P</w:t>
      </w:r>
      <w:r w:rsidRPr="00D328BC">
        <w:rPr>
          <w:sz w:val="22"/>
        </w:rPr>
        <w:t>ozostał</w:t>
      </w:r>
      <w:r>
        <w:rPr>
          <w:sz w:val="22"/>
        </w:rPr>
        <w:t>ością po nim</w:t>
      </w:r>
      <w:r w:rsidRPr="00D328BC">
        <w:rPr>
          <w:sz w:val="22"/>
        </w:rPr>
        <w:t xml:space="preserve"> </w:t>
      </w:r>
      <w:r>
        <w:rPr>
          <w:sz w:val="22"/>
        </w:rPr>
        <w:t xml:space="preserve">są </w:t>
      </w:r>
      <w:r w:rsidRPr="00D328BC">
        <w:rPr>
          <w:sz w:val="22"/>
        </w:rPr>
        <w:t xml:space="preserve">jedynie pozostałości kanału doprowadzającego wodę do koła. Inny jeszcze obiekt znajdujący się </w:t>
      </w:r>
      <w:r w:rsidR="00A21810">
        <w:rPr>
          <w:sz w:val="22"/>
        </w:rPr>
        <w:t xml:space="preserve">                   </w:t>
      </w:r>
      <w:r w:rsidRPr="00D328BC">
        <w:rPr>
          <w:sz w:val="22"/>
        </w:rPr>
        <w:t xml:space="preserve">w tej miejscowości </w:t>
      </w:r>
      <w:r>
        <w:rPr>
          <w:sz w:val="22"/>
        </w:rPr>
        <w:t xml:space="preserve">to </w:t>
      </w:r>
      <w:r w:rsidRPr="003B57CE">
        <w:rPr>
          <w:sz w:val="22"/>
          <w:u w:val="single"/>
        </w:rPr>
        <w:t>drewniany tartak wodny</w:t>
      </w:r>
      <w:r w:rsidRPr="00D328BC">
        <w:rPr>
          <w:sz w:val="22"/>
        </w:rPr>
        <w:t xml:space="preserve"> powstały na przełomie XIX i XX w.</w:t>
      </w:r>
      <w:r>
        <w:rPr>
          <w:sz w:val="22"/>
        </w:rPr>
        <w:t>,</w:t>
      </w:r>
      <w:r w:rsidRPr="00D328BC">
        <w:rPr>
          <w:sz w:val="22"/>
        </w:rPr>
        <w:t xml:space="preserve"> </w:t>
      </w:r>
      <w:r>
        <w:rPr>
          <w:sz w:val="22"/>
        </w:rPr>
        <w:t>obecnie</w:t>
      </w:r>
      <w:r w:rsidRPr="00D328BC">
        <w:rPr>
          <w:sz w:val="22"/>
        </w:rPr>
        <w:t xml:space="preserve"> nie użytkowany. </w:t>
      </w:r>
    </w:p>
    <w:p w14:paraId="2C43F31C" w14:textId="06CA884A" w:rsidR="00F9478F" w:rsidRDefault="00F9478F" w:rsidP="00F9478F">
      <w:pPr>
        <w:spacing w:after="0" w:line="240" w:lineRule="auto"/>
        <w:ind w:firstLine="357"/>
        <w:jc w:val="both"/>
        <w:rPr>
          <w:sz w:val="22"/>
        </w:rPr>
      </w:pPr>
      <w:r w:rsidRPr="00D328BC">
        <w:rPr>
          <w:sz w:val="22"/>
        </w:rPr>
        <w:t>W Izdebkach i Wesołej jeszcze przed wojną działały cegielnie na miejscowe potrzeby. Do dzisiaj zachował się jedynie relikt cegielni w Wesołej w postaci wysokiego ceglanego komina oraz wyrobisko ziemne.</w:t>
      </w:r>
    </w:p>
    <w:p w14:paraId="502A4DF2" w14:textId="77777777" w:rsidR="00F9478F" w:rsidRDefault="00F9478F" w:rsidP="00F9478F">
      <w:pPr>
        <w:spacing w:after="0" w:line="240" w:lineRule="auto"/>
        <w:ind w:firstLine="357"/>
        <w:jc w:val="both"/>
        <w:rPr>
          <w:sz w:val="22"/>
        </w:rPr>
      </w:pPr>
    </w:p>
    <w:p w14:paraId="29559A90" w14:textId="77777777" w:rsidR="00613C1A" w:rsidRDefault="00613C1A" w:rsidP="00496612">
      <w:pPr>
        <w:autoSpaceDE w:val="0"/>
        <w:autoSpaceDN w:val="0"/>
        <w:adjustRightInd w:val="0"/>
        <w:spacing w:after="0" w:line="240" w:lineRule="auto"/>
        <w:ind w:firstLine="357"/>
        <w:jc w:val="both"/>
        <w:rPr>
          <w:sz w:val="22"/>
        </w:rPr>
      </w:pPr>
    </w:p>
    <w:p w14:paraId="541751EA" w14:textId="674534D0" w:rsidR="00613C1A" w:rsidRDefault="00613C1A" w:rsidP="00613C1A">
      <w:pPr>
        <w:spacing w:after="0" w:line="240" w:lineRule="auto"/>
        <w:jc w:val="center"/>
        <w:rPr>
          <w:b/>
          <w:bCs/>
          <w:sz w:val="22"/>
          <w:u w:val="single"/>
        </w:rPr>
      </w:pPr>
      <w:r>
        <w:rPr>
          <w:b/>
          <w:bCs/>
          <w:sz w:val="22"/>
          <w:u w:val="single"/>
        </w:rPr>
        <w:t>V</w:t>
      </w:r>
      <w:r w:rsidR="005B6DF6">
        <w:rPr>
          <w:b/>
          <w:bCs/>
          <w:sz w:val="22"/>
          <w:u w:val="single"/>
        </w:rPr>
        <w:t>I</w:t>
      </w:r>
      <w:r w:rsidR="00F9478F">
        <w:rPr>
          <w:b/>
          <w:bCs/>
          <w:sz w:val="22"/>
          <w:u w:val="single"/>
        </w:rPr>
        <w:t>I</w:t>
      </w:r>
      <w:r w:rsidRPr="00CA1826">
        <w:rPr>
          <w:b/>
          <w:bCs/>
          <w:sz w:val="22"/>
          <w:u w:val="single"/>
        </w:rPr>
        <w:t xml:space="preserve">. </w:t>
      </w:r>
      <w:r>
        <w:rPr>
          <w:b/>
          <w:bCs/>
          <w:sz w:val="22"/>
          <w:u w:val="single"/>
        </w:rPr>
        <w:t>BUDOWNICTWO DREWNIANE</w:t>
      </w:r>
    </w:p>
    <w:p w14:paraId="1DAE626A" w14:textId="77777777" w:rsidR="006A15D6" w:rsidRPr="00CA1826" w:rsidRDefault="006A15D6" w:rsidP="00613C1A">
      <w:pPr>
        <w:spacing w:after="0" w:line="240" w:lineRule="auto"/>
        <w:jc w:val="center"/>
        <w:rPr>
          <w:b/>
          <w:bCs/>
          <w:sz w:val="22"/>
          <w:u w:val="single"/>
        </w:rPr>
      </w:pPr>
    </w:p>
    <w:p w14:paraId="5F420DD6" w14:textId="77777777" w:rsidR="006A15D6" w:rsidRPr="006A15D6" w:rsidRDefault="006A15D6" w:rsidP="00496612">
      <w:pPr>
        <w:autoSpaceDE w:val="0"/>
        <w:autoSpaceDN w:val="0"/>
        <w:adjustRightInd w:val="0"/>
        <w:spacing w:after="0" w:line="240" w:lineRule="auto"/>
        <w:ind w:firstLine="357"/>
        <w:jc w:val="both"/>
        <w:rPr>
          <w:sz w:val="22"/>
        </w:rPr>
      </w:pPr>
      <w:r w:rsidRPr="006A15D6">
        <w:rPr>
          <w:sz w:val="22"/>
        </w:rPr>
        <w:t xml:space="preserve">Zasób drewnianego budownictwa mieszkalnego i gospodarczego gminy Nozdrzec jest jeszcze pokaźny, </w:t>
      </w:r>
      <w:r w:rsidR="00664CDC">
        <w:rPr>
          <w:sz w:val="22"/>
        </w:rPr>
        <w:t>jednak</w:t>
      </w:r>
      <w:r w:rsidRPr="006A15D6">
        <w:rPr>
          <w:sz w:val="22"/>
        </w:rPr>
        <w:t xml:space="preserve"> z roku na rok ulega uszczupleniu. Przyczyną tego są rozbiórki starych budynków czy ich znaczne przekształcani</w:t>
      </w:r>
      <w:r w:rsidR="002578E5">
        <w:rPr>
          <w:sz w:val="22"/>
        </w:rPr>
        <w:t>a</w:t>
      </w:r>
      <w:r w:rsidRPr="006A15D6">
        <w:rPr>
          <w:sz w:val="22"/>
        </w:rPr>
        <w:t xml:space="preserve"> podczas remontów. Inna przyczyna to brak użytkownika i wynikający </w:t>
      </w:r>
      <w:r w:rsidR="00707B26">
        <w:rPr>
          <w:sz w:val="22"/>
        </w:rPr>
        <w:t xml:space="preserve">              </w:t>
      </w:r>
      <w:r w:rsidRPr="006A15D6">
        <w:rPr>
          <w:sz w:val="22"/>
        </w:rPr>
        <w:lastRenderedPageBreak/>
        <w:t xml:space="preserve">z tego brak dbałości o stan budynków. </w:t>
      </w:r>
      <w:r w:rsidR="002578E5">
        <w:rPr>
          <w:sz w:val="22"/>
        </w:rPr>
        <w:t>J</w:t>
      </w:r>
      <w:r w:rsidRPr="006A15D6">
        <w:rPr>
          <w:sz w:val="22"/>
        </w:rPr>
        <w:t>est to proces nieuchronny i nieunikniony</w:t>
      </w:r>
      <w:r w:rsidR="002578E5">
        <w:rPr>
          <w:sz w:val="22"/>
        </w:rPr>
        <w:t>. J</w:t>
      </w:r>
      <w:r w:rsidRPr="006A15D6">
        <w:rPr>
          <w:sz w:val="22"/>
        </w:rPr>
        <w:t xml:space="preserve">edyną szansą na przetrwanie pamięci o lokalnych, ludowych tradycjach budowlanych jest przenoszenie najciekawszych przykładów tego budownictwa do istniejących skansenów, tworzenie lokalnych miniskansenów, dokumentacja zasobu w postaci kart ewidencyjnych czy nawet w najprostszej formie dokumentowania </w:t>
      </w:r>
      <w:r w:rsidR="002578E5">
        <w:rPr>
          <w:sz w:val="22"/>
        </w:rPr>
        <w:t>-</w:t>
      </w:r>
      <w:r w:rsidRPr="006A15D6">
        <w:rPr>
          <w:sz w:val="22"/>
        </w:rPr>
        <w:t xml:space="preserve"> fotografii. </w:t>
      </w:r>
    </w:p>
    <w:p w14:paraId="6738F4E2" w14:textId="74F82E3D" w:rsidR="000A506C" w:rsidRPr="005B6DF6" w:rsidRDefault="006A15D6" w:rsidP="005B6DF6">
      <w:pPr>
        <w:autoSpaceDE w:val="0"/>
        <w:autoSpaceDN w:val="0"/>
        <w:adjustRightInd w:val="0"/>
        <w:spacing w:after="0" w:line="240" w:lineRule="auto"/>
        <w:ind w:firstLine="357"/>
        <w:jc w:val="both"/>
        <w:rPr>
          <w:sz w:val="22"/>
        </w:rPr>
      </w:pPr>
      <w:r w:rsidRPr="006A15D6">
        <w:rPr>
          <w:sz w:val="22"/>
        </w:rPr>
        <w:t xml:space="preserve">Drewniane budownictwo mieszkalne gminy Nozdrzec charakteryzuje się dużą różnorodnością </w:t>
      </w:r>
      <w:r w:rsidR="00707B26">
        <w:rPr>
          <w:sz w:val="22"/>
        </w:rPr>
        <w:t xml:space="preserve">               </w:t>
      </w:r>
      <w:r w:rsidRPr="006A15D6">
        <w:rPr>
          <w:sz w:val="22"/>
        </w:rPr>
        <w:t xml:space="preserve">w zakresie rozplanowania jak i bryły i formy. Obok najprostszych układów jednotraktowych </w:t>
      </w:r>
      <w:r w:rsidR="00707B26">
        <w:rPr>
          <w:sz w:val="22"/>
        </w:rPr>
        <w:t>(</w:t>
      </w:r>
      <w:r w:rsidRPr="006A15D6">
        <w:rPr>
          <w:sz w:val="22"/>
        </w:rPr>
        <w:t>sień-izba, izba-sień-komora, izba-sień-komora-stajnia</w:t>
      </w:r>
      <w:r w:rsidR="00707B26">
        <w:rPr>
          <w:sz w:val="22"/>
        </w:rPr>
        <w:t>)</w:t>
      </w:r>
      <w:r w:rsidRPr="006A15D6">
        <w:rPr>
          <w:sz w:val="22"/>
        </w:rPr>
        <w:t xml:space="preserve">, poprzez półtoratraktowe </w:t>
      </w:r>
      <w:r w:rsidR="00707B26">
        <w:rPr>
          <w:sz w:val="22"/>
        </w:rPr>
        <w:t>(</w:t>
      </w:r>
      <w:r w:rsidRPr="006A15D6">
        <w:rPr>
          <w:sz w:val="22"/>
        </w:rPr>
        <w:t>izba-sień komora</w:t>
      </w:r>
      <w:r w:rsidR="00707B26">
        <w:rPr>
          <w:sz w:val="22"/>
        </w:rPr>
        <w:t xml:space="preserve"> </w:t>
      </w:r>
      <w:r w:rsidRPr="006A15D6">
        <w:rPr>
          <w:sz w:val="22"/>
        </w:rPr>
        <w:t>i stajnia</w:t>
      </w:r>
      <w:r w:rsidR="00707B26">
        <w:rPr>
          <w:sz w:val="22"/>
        </w:rPr>
        <w:t>)</w:t>
      </w:r>
      <w:r w:rsidRPr="006A15D6">
        <w:rPr>
          <w:sz w:val="22"/>
        </w:rPr>
        <w:t xml:space="preserve">, zagrody jednobudynkowe, po układy dwutraktowe. Można wymienić np. wydłużone zagrody jednobudynkowe </w:t>
      </w:r>
      <w:r w:rsidR="00707B26">
        <w:rPr>
          <w:sz w:val="22"/>
        </w:rPr>
        <w:t xml:space="preserve">o </w:t>
      </w:r>
      <w:r w:rsidRPr="006A15D6">
        <w:rPr>
          <w:sz w:val="22"/>
        </w:rPr>
        <w:t>układ</w:t>
      </w:r>
      <w:r w:rsidR="00707B26">
        <w:rPr>
          <w:sz w:val="22"/>
        </w:rPr>
        <w:t>zie</w:t>
      </w:r>
      <w:r w:rsidRPr="006A15D6">
        <w:rPr>
          <w:sz w:val="22"/>
        </w:rPr>
        <w:t xml:space="preserve"> izba-sień-komora-stajnia-wozownia, domy o układzie komora-izba-sień-stajnia, w którym wejście do komory znajduje się w ścianie szczytowej, czy też półtoratrakt mieszkalny izba i komora-sień-stajnia z wejściem do stajni w ścianie szczytowej budynku. Wyjątkowym przypadkiem jest rzadko spotykany na wsiach typ budynku mieszkalnego usytuowanego szczytem do drogi z wejściem do sieni w ścianie szczytowej. Inne zjawisko to występowanie domów </w:t>
      </w:r>
      <w:r w:rsidR="005B6DF6">
        <w:rPr>
          <w:sz w:val="22"/>
        </w:rPr>
        <w:t xml:space="preserve">m.in. </w:t>
      </w:r>
      <w:r w:rsidR="00A21810">
        <w:rPr>
          <w:sz w:val="22"/>
        </w:rPr>
        <w:t xml:space="preserve">                               </w:t>
      </w:r>
      <w:r w:rsidRPr="006A15D6">
        <w:rPr>
          <w:sz w:val="22"/>
        </w:rPr>
        <w:t>w Nozdrzcu oraz Izdebkach o rozbudowanym programie przestrzennym,</w:t>
      </w:r>
      <w:r w:rsidR="005B6DF6">
        <w:rPr>
          <w:sz w:val="22"/>
        </w:rPr>
        <w:t xml:space="preserve"> </w:t>
      </w:r>
      <w:r w:rsidRPr="006A15D6">
        <w:rPr>
          <w:sz w:val="22"/>
        </w:rPr>
        <w:t xml:space="preserve">o charakterze przedmiejskich domów-willi. </w:t>
      </w:r>
    </w:p>
    <w:p w14:paraId="6A8AB0AA" w14:textId="1054EF30" w:rsidR="001323CD" w:rsidRPr="006A15D6" w:rsidRDefault="006A15D6" w:rsidP="005B6DF6">
      <w:pPr>
        <w:autoSpaceDE w:val="0"/>
        <w:autoSpaceDN w:val="0"/>
        <w:adjustRightInd w:val="0"/>
        <w:spacing w:after="0" w:line="240" w:lineRule="auto"/>
        <w:ind w:firstLine="357"/>
        <w:jc w:val="both"/>
        <w:rPr>
          <w:sz w:val="22"/>
        </w:rPr>
      </w:pPr>
      <w:r w:rsidRPr="006A15D6">
        <w:rPr>
          <w:sz w:val="22"/>
        </w:rPr>
        <w:t>Pokaźną grupę tworzą domy z podcieniem wzdłużnym (obiekty powstałe głównie w latach 2</w:t>
      </w:r>
      <w:r w:rsidR="001323CD">
        <w:rPr>
          <w:sz w:val="22"/>
        </w:rPr>
        <w:t>0-30-tych</w:t>
      </w:r>
      <w:r w:rsidRPr="006A15D6">
        <w:rPr>
          <w:sz w:val="22"/>
        </w:rPr>
        <w:t xml:space="preserve"> XX w.) utworzonym poprzez znaczne wysunięcie dachu przed ścianę budynku. Krokwie opierają się tutaj najczęściej na płatwi nałożonej na ostatki belek stropowych wysuniętych przed ścianę na długość ok. 1,2-1,5 m. Tak mocno wysunięte ostatki belek podparte są czterema słupami. Między słupami wstawiana jest zazwyczaj dekoracyjna balustrada, najczęściej z ozdobnie rżniętych desek (ale też i drewnianych balasek, lub bardzo prosta - pełna), a strefa podokapu pomiędzy odsuniętą płatwią </w:t>
      </w:r>
      <w:r w:rsidR="00F87F97">
        <w:rPr>
          <w:sz w:val="22"/>
        </w:rPr>
        <w:t xml:space="preserve">            </w:t>
      </w:r>
      <w:r w:rsidRPr="006A15D6">
        <w:rPr>
          <w:sz w:val="22"/>
        </w:rPr>
        <w:t xml:space="preserve">a ścianą jest zasłonięta deskami. Domy takie stawiane są kalenicowo do drogi i ze względu na duże spadki terenu balustrada jest koniecznym elementem zabezpieczającym. Najbardziej rozbudowaną wersją tego typu budynku jest dom, którego środkowa część podcienia zabudowana jest dekoracyjnie ukształtowanym gankiem wysuniętym jeszcze znacznie przed podcień. W innym jeszcze rozwiązaniu, pozbawionym pionowych słupów, wysunięty dach podpiera kilka belek zrębu ściany szczytowej (najczęściej dwie-trzy) oraz kilka belek stropowych. Są one stopniowo wysuwane do </w:t>
      </w:r>
      <w:proofErr w:type="gramStart"/>
      <w:r w:rsidRPr="006A15D6">
        <w:rPr>
          <w:sz w:val="22"/>
        </w:rPr>
        <w:t xml:space="preserve">przodu, </w:t>
      </w:r>
      <w:r w:rsidR="00F87F97">
        <w:rPr>
          <w:sz w:val="22"/>
        </w:rPr>
        <w:t xml:space="preserve">  </w:t>
      </w:r>
      <w:proofErr w:type="gramEnd"/>
      <w:r w:rsidR="00F87F97">
        <w:rPr>
          <w:sz w:val="22"/>
        </w:rPr>
        <w:t xml:space="preserve">                    </w:t>
      </w:r>
      <w:r w:rsidRPr="006A15D6">
        <w:rPr>
          <w:sz w:val="22"/>
        </w:rPr>
        <w:t xml:space="preserve">a najwyższa najbardziej wysunięta, podtrzymuje płatew. </w:t>
      </w:r>
    </w:p>
    <w:p w14:paraId="65A853C8" w14:textId="022C5418" w:rsidR="006A15D6" w:rsidRPr="006A15D6" w:rsidRDefault="006A15D6" w:rsidP="00496612">
      <w:pPr>
        <w:autoSpaceDE w:val="0"/>
        <w:autoSpaceDN w:val="0"/>
        <w:adjustRightInd w:val="0"/>
        <w:spacing w:after="0" w:line="240" w:lineRule="auto"/>
        <w:ind w:firstLine="357"/>
        <w:jc w:val="both"/>
        <w:rPr>
          <w:sz w:val="22"/>
        </w:rPr>
      </w:pPr>
      <w:r w:rsidRPr="006A15D6">
        <w:rPr>
          <w:sz w:val="22"/>
        </w:rPr>
        <w:t>Formą pośrednią są domy (zachowane przykłady z 1 ćw. XX w.</w:t>
      </w:r>
      <w:r w:rsidR="00E544B0">
        <w:rPr>
          <w:sz w:val="22"/>
        </w:rPr>
        <w:t>,</w:t>
      </w:r>
      <w:r w:rsidRPr="006A15D6">
        <w:rPr>
          <w:sz w:val="22"/>
        </w:rPr>
        <w:t xml:space="preserve"> domy tego typu występowały już w poł. XIX w.) o funkcji mieszkalno-gospodarczej z izbą po jednej stronie przelotowej sieni oraz komorą i stajnią po drugiej. Frontowa ściana części mieszkalnej i sieni jest tutaj cofnięta w stosunku do części gospodarczej na głębokość ok. 1-1,5 m a dach dla obu części jest wspólny. Dzięki temu przed frontem sieni i części mieszkalnej tworzy się podcień-okap wsparty na wysuniętych ostatkach belek stropowych podpartych czasem słupami, z dekoracyjną balustradą lub wsparty jedynie na wysuniętych ostatkach belek i podobny do powyższego, ale tworzący już zagrodę jednobudynkową o układzie izba-sień-komora i stajnia-boisko. Inną odmianą tego typu jest dom, w którym cofnięta jest tylko ściana izby, a podcień-okap wspiera się na jednym słupie w narożniku. </w:t>
      </w:r>
    </w:p>
    <w:p w14:paraId="05A2FA53" w14:textId="1066297E" w:rsidR="00FB0A22" w:rsidRDefault="006A15D6" w:rsidP="00860510">
      <w:pPr>
        <w:autoSpaceDE w:val="0"/>
        <w:autoSpaceDN w:val="0"/>
        <w:adjustRightInd w:val="0"/>
        <w:spacing w:after="0" w:line="240" w:lineRule="auto"/>
        <w:ind w:firstLine="357"/>
        <w:jc w:val="both"/>
        <w:rPr>
          <w:sz w:val="22"/>
        </w:rPr>
      </w:pPr>
      <w:r w:rsidRPr="006A15D6">
        <w:rPr>
          <w:sz w:val="22"/>
        </w:rPr>
        <w:t>Sposób sytuowania najstarszych budynków na terenie siedliska wiążąc się z kształtowaniem się układów przestrzennych poszczególnych wsi. Najstarsza zabudowa Izdebek oraz Wesołej, miejscowości o najliczniejszym zasobie, powstała na górnych krawędziach stosunkowo stromych zboczy górskich i w miarę rozwoju zabudowy obniżała się w dół, zajmując coraz niższe partie zboczy, dochodząc ostatecznie do szerokich dolin potoków</w:t>
      </w:r>
      <w:r w:rsidR="00294B73">
        <w:rPr>
          <w:sz w:val="22"/>
        </w:rPr>
        <w:t>,</w:t>
      </w:r>
      <w:r w:rsidRPr="006A15D6">
        <w:rPr>
          <w:sz w:val="22"/>
        </w:rPr>
        <w:t xml:space="preserve"> gdzie umiejscowione było zalewowe nawsie. Jeszcze na mapach z poł. XIX w. widać wyraźnie, że budynki zajmują głównie górne krawędzie zboczy. Pow</w:t>
      </w:r>
      <w:r w:rsidR="00294B73">
        <w:rPr>
          <w:sz w:val="22"/>
        </w:rPr>
        <w:t>odem</w:t>
      </w:r>
      <w:r w:rsidRPr="006A15D6">
        <w:rPr>
          <w:sz w:val="22"/>
        </w:rPr>
        <w:t xml:space="preserve"> takiego usytuowania był</w:t>
      </w:r>
      <w:r w:rsidR="00294B73">
        <w:rPr>
          <w:sz w:val="22"/>
        </w:rPr>
        <w:t>a</w:t>
      </w:r>
      <w:r w:rsidRPr="006A15D6">
        <w:rPr>
          <w:sz w:val="22"/>
        </w:rPr>
        <w:t xml:space="preserve"> łatwa dostępność do położonych powyżej pól uprawnych, łatwiejsze zwożenie plonów do stodół</w:t>
      </w:r>
      <w:r w:rsidR="00294B73">
        <w:rPr>
          <w:sz w:val="22"/>
        </w:rPr>
        <w:t>,</w:t>
      </w:r>
      <w:r w:rsidRPr="006A15D6">
        <w:rPr>
          <w:sz w:val="22"/>
        </w:rPr>
        <w:t xml:space="preserve"> itd. Najtrudniejsze warunki mieli zatem ci gospodarze, którzy swoje domostwa mieli położone najniżej. </w:t>
      </w:r>
      <w:r w:rsidR="00294B73">
        <w:rPr>
          <w:sz w:val="22"/>
        </w:rPr>
        <w:t xml:space="preserve">We wsiach występowała główna droga biegnąca </w:t>
      </w:r>
      <w:r w:rsidRPr="006A15D6">
        <w:rPr>
          <w:sz w:val="22"/>
        </w:rPr>
        <w:t>doliną wzdłuż potoku</w:t>
      </w:r>
      <w:r w:rsidR="00294B73">
        <w:rPr>
          <w:sz w:val="22"/>
        </w:rPr>
        <w:t>,</w:t>
      </w:r>
      <w:r w:rsidRPr="006A15D6">
        <w:rPr>
          <w:sz w:val="22"/>
        </w:rPr>
        <w:t xml:space="preserve"> </w:t>
      </w:r>
      <w:r w:rsidR="00294B73">
        <w:rPr>
          <w:sz w:val="22"/>
        </w:rPr>
        <w:t xml:space="preserve">występowały również </w:t>
      </w:r>
      <w:r w:rsidRPr="006A15D6">
        <w:rPr>
          <w:sz w:val="22"/>
        </w:rPr>
        <w:t xml:space="preserve">bardzo liczne drogi biegnące od zagród w kierunku pól. Drogi dojazdowe od zagród do głównej drogi wiejskiej </w:t>
      </w:r>
      <w:r w:rsidR="00B16661">
        <w:rPr>
          <w:sz w:val="22"/>
        </w:rPr>
        <w:t>są</w:t>
      </w:r>
      <w:r w:rsidRPr="006A15D6">
        <w:rPr>
          <w:sz w:val="22"/>
        </w:rPr>
        <w:t xml:space="preserve"> bardzo nieliczne. </w:t>
      </w:r>
      <w:r w:rsidR="00FB0A22">
        <w:rPr>
          <w:sz w:val="22"/>
        </w:rPr>
        <w:t>U</w:t>
      </w:r>
      <w:r w:rsidR="00FB0A22" w:rsidRPr="006A15D6">
        <w:rPr>
          <w:sz w:val="22"/>
        </w:rPr>
        <w:t xml:space="preserve">sytuowanie domu na górskich zboczach było wymuszone układem zbocza - znaczny spadek terenu nie pozwalał na inny układ domów. </w:t>
      </w:r>
      <w:r w:rsidR="00FB0A22">
        <w:rPr>
          <w:sz w:val="22"/>
        </w:rPr>
        <w:t>D</w:t>
      </w:r>
      <w:r w:rsidR="00FB0A22" w:rsidRPr="006A15D6">
        <w:rPr>
          <w:sz w:val="22"/>
        </w:rPr>
        <w:t xml:space="preserve">ążono też do takiego usytuowania chałup, aby przynajmniej jedno okno izby było skierowane </w:t>
      </w:r>
      <w:r w:rsidR="00A21810">
        <w:rPr>
          <w:sz w:val="22"/>
        </w:rPr>
        <w:t xml:space="preserve">                            </w:t>
      </w:r>
      <w:r w:rsidR="00FB0A22" w:rsidRPr="006A15D6">
        <w:rPr>
          <w:sz w:val="22"/>
        </w:rPr>
        <w:t>w kierunku południowym.</w:t>
      </w:r>
    </w:p>
    <w:p w14:paraId="5869ED63" w14:textId="176F525E" w:rsidR="006A15D6" w:rsidRPr="006A15D6" w:rsidRDefault="006A15D6" w:rsidP="00496612">
      <w:pPr>
        <w:autoSpaceDE w:val="0"/>
        <w:autoSpaceDN w:val="0"/>
        <w:adjustRightInd w:val="0"/>
        <w:spacing w:after="0" w:line="240" w:lineRule="auto"/>
        <w:ind w:firstLine="357"/>
        <w:jc w:val="both"/>
        <w:rPr>
          <w:sz w:val="22"/>
        </w:rPr>
      </w:pPr>
      <w:r w:rsidRPr="006A15D6">
        <w:rPr>
          <w:sz w:val="22"/>
        </w:rPr>
        <w:t xml:space="preserve">Konstrukcja domów na całym omawianym obszarze jest prawie zawsze zrębowa. Konstrukcję sumikowo-łątkową, charakterystyczną dla budownictwa ruskiego np. z obszaru Pogórza Przemyskiego można zaobserwować tylko jako pomocniczą przy dobudowach do gospodarczej części budynku </w:t>
      </w:r>
      <w:r w:rsidRPr="006A15D6">
        <w:rPr>
          <w:sz w:val="22"/>
        </w:rPr>
        <w:lastRenderedPageBreak/>
        <w:t xml:space="preserve">mieszkalnego. Nie stwierdzono już budynków mieszkalnych o typowym dla okresu przed XX w. łączeniu belek w węgłach na obłap z ostatkami. Ściany domów wykonane są najczęściej z belek tartacznych łączonych w węgłach na rybi ogon. </w:t>
      </w:r>
    </w:p>
    <w:p w14:paraId="72C4C162" w14:textId="7FBC079D" w:rsidR="006A15D6" w:rsidRPr="006A15D6" w:rsidRDefault="006A15D6" w:rsidP="00496612">
      <w:pPr>
        <w:autoSpaceDE w:val="0"/>
        <w:autoSpaceDN w:val="0"/>
        <w:adjustRightInd w:val="0"/>
        <w:spacing w:after="0" w:line="240" w:lineRule="auto"/>
        <w:ind w:firstLine="357"/>
        <w:jc w:val="both"/>
        <w:rPr>
          <w:sz w:val="22"/>
        </w:rPr>
      </w:pPr>
      <w:r w:rsidRPr="006A15D6">
        <w:rPr>
          <w:sz w:val="22"/>
        </w:rPr>
        <w:t xml:space="preserve">Jak wynika z zachowanych archiwalnych fotografii oraz literatury przedmiotu starsze chałupy tego rejonu miały zwykle wysoki dach czterospadowy z otworem odprowadzenia dymu z kurnego pieca zlokalizowanym u zbiegu połaci w szczytach. W terenie </w:t>
      </w:r>
      <w:r w:rsidR="008E3FDF">
        <w:rPr>
          <w:sz w:val="22"/>
        </w:rPr>
        <w:t xml:space="preserve">nie </w:t>
      </w:r>
      <w:r w:rsidRPr="006A15D6">
        <w:rPr>
          <w:sz w:val="22"/>
        </w:rPr>
        <w:t xml:space="preserve">stwierdzono </w:t>
      </w:r>
      <w:r w:rsidR="008E3FDF">
        <w:rPr>
          <w:sz w:val="22"/>
        </w:rPr>
        <w:t xml:space="preserve">już </w:t>
      </w:r>
      <w:r w:rsidRPr="006A15D6">
        <w:rPr>
          <w:sz w:val="22"/>
        </w:rPr>
        <w:t>obiektów krytych strzechą. Bardzo rzadko występują już dachy czterospadowe</w:t>
      </w:r>
      <w:r w:rsidR="008E3FDF">
        <w:rPr>
          <w:sz w:val="22"/>
        </w:rPr>
        <w:t>.</w:t>
      </w:r>
    </w:p>
    <w:p w14:paraId="013BC551" w14:textId="77777777" w:rsidR="006A15D6" w:rsidRPr="006A15D6" w:rsidRDefault="006A15D6" w:rsidP="00496612">
      <w:pPr>
        <w:autoSpaceDE w:val="0"/>
        <w:autoSpaceDN w:val="0"/>
        <w:adjustRightInd w:val="0"/>
        <w:spacing w:after="0" w:line="240" w:lineRule="auto"/>
        <w:ind w:firstLine="357"/>
        <w:jc w:val="both"/>
        <w:rPr>
          <w:sz w:val="22"/>
        </w:rPr>
      </w:pPr>
      <w:r w:rsidRPr="006A15D6">
        <w:rPr>
          <w:sz w:val="22"/>
        </w:rPr>
        <w:t>Na całym obszarze gminy malowanie domów</w:t>
      </w:r>
      <w:r w:rsidR="00CA587D">
        <w:rPr>
          <w:sz w:val="22"/>
        </w:rPr>
        <w:t>,</w:t>
      </w:r>
      <w:r w:rsidRPr="006A15D6">
        <w:rPr>
          <w:sz w:val="22"/>
        </w:rPr>
        <w:t xml:space="preserve"> jeśli występuje</w:t>
      </w:r>
      <w:r w:rsidR="00CA587D">
        <w:rPr>
          <w:sz w:val="22"/>
        </w:rPr>
        <w:t>,</w:t>
      </w:r>
      <w:r w:rsidRPr="006A15D6">
        <w:rPr>
          <w:sz w:val="22"/>
        </w:rPr>
        <w:t xml:space="preserve"> ogranicza się jedynie do bielenia ścian. Istniejące budynki bielone są jednolitym kolorem (najczęściej na biało). Znaczna część domów jest oszalowana, przy czym najczęściej jest to szalunek deskami w pionie. Szalowanie domu </w:t>
      </w:r>
      <w:r w:rsidR="00025F6F">
        <w:rPr>
          <w:sz w:val="22"/>
        </w:rPr>
        <w:t xml:space="preserve">                         </w:t>
      </w:r>
      <w:r w:rsidRPr="006A15D6">
        <w:rPr>
          <w:sz w:val="22"/>
        </w:rPr>
        <w:t xml:space="preserve">w poziomie często występuje w Izdebkach. </w:t>
      </w:r>
    </w:p>
    <w:p w14:paraId="6D0D5983" w14:textId="3B46378A" w:rsidR="006A15D6" w:rsidRPr="006A15D6" w:rsidRDefault="006A15D6" w:rsidP="00496612">
      <w:pPr>
        <w:autoSpaceDE w:val="0"/>
        <w:autoSpaceDN w:val="0"/>
        <w:adjustRightInd w:val="0"/>
        <w:spacing w:after="0" w:line="240" w:lineRule="auto"/>
        <w:ind w:firstLine="357"/>
        <w:jc w:val="both"/>
        <w:rPr>
          <w:sz w:val="22"/>
        </w:rPr>
      </w:pPr>
      <w:r w:rsidRPr="006A15D6">
        <w:rPr>
          <w:sz w:val="22"/>
        </w:rPr>
        <w:t xml:space="preserve">Istnieje znaczna grupa domów (głównie chałup) gdzie dekoracja jest najczęściej skromna lub brak jej zupełnie i sprowadza się do ozdobnego wyrzynania dolnych końcówek desek szalunku szczytów. Mniej liczną grupę cechuje natomiast niezwykle dekoracyjnie potraktowane takich elementów jak wiatrownice, szczyty, balustrady. Szczególnie popularne jest „koronkowe wycinanie” wiatrownic </w:t>
      </w:r>
      <w:r w:rsidR="00025F6F">
        <w:rPr>
          <w:sz w:val="22"/>
        </w:rPr>
        <w:t xml:space="preserve">                </w:t>
      </w:r>
      <w:r w:rsidRPr="006A15D6">
        <w:rPr>
          <w:sz w:val="22"/>
        </w:rPr>
        <w:t xml:space="preserve">i balustrad. Do wielu domów dobudowane są ganki z dekoracyjną stolarką okienną i koronkową dekoracją szalunku szczytu. W nielicznych domach występuje też podcień-portyk na dwóch słupach </w:t>
      </w:r>
      <w:r w:rsidR="00FD3911">
        <w:rPr>
          <w:sz w:val="22"/>
        </w:rPr>
        <w:t xml:space="preserve">                 </w:t>
      </w:r>
      <w:r w:rsidRPr="006A15D6">
        <w:rPr>
          <w:sz w:val="22"/>
        </w:rPr>
        <w:t xml:space="preserve">z trójkątnym szczytem przed głównym wejściem do budynku. Odrębne zagadnienie </w:t>
      </w:r>
      <w:r w:rsidR="00025F6F">
        <w:rPr>
          <w:sz w:val="22"/>
        </w:rPr>
        <w:t>t</w:t>
      </w:r>
      <w:r w:rsidRPr="006A15D6">
        <w:rPr>
          <w:sz w:val="22"/>
        </w:rPr>
        <w:t>o występująca na tym terenie</w:t>
      </w:r>
      <w:r w:rsidR="00025F6F">
        <w:rPr>
          <w:sz w:val="22"/>
        </w:rPr>
        <w:t>,</w:t>
      </w:r>
      <w:r w:rsidRPr="006A15D6">
        <w:rPr>
          <w:sz w:val="22"/>
        </w:rPr>
        <w:t xml:space="preserve"> zwłaszcza w Wesołej</w:t>
      </w:r>
      <w:r w:rsidR="00025F6F">
        <w:rPr>
          <w:sz w:val="22"/>
        </w:rPr>
        <w:t>,</w:t>
      </w:r>
      <w:r w:rsidRPr="006A15D6">
        <w:rPr>
          <w:sz w:val="22"/>
        </w:rPr>
        <w:t xml:space="preserve"> znakomita stolarka drzwiowa</w:t>
      </w:r>
      <w:r w:rsidR="00C11A19">
        <w:rPr>
          <w:sz w:val="22"/>
        </w:rPr>
        <w:t>.</w:t>
      </w:r>
    </w:p>
    <w:p w14:paraId="342FF36C" w14:textId="24361600" w:rsidR="006A15D6" w:rsidRPr="006A15D6" w:rsidRDefault="006A15D6" w:rsidP="00496612">
      <w:pPr>
        <w:autoSpaceDE w:val="0"/>
        <w:autoSpaceDN w:val="0"/>
        <w:adjustRightInd w:val="0"/>
        <w:spacing w:after="0" w:line="240" w:lineRule="auto"/>
        <w:ind w:firstLine="357"/>
        <w:jc w:val="both"/>
        <w:rPr>
          <w:sz w:val="22"/>
        </w:rPr>
      </w:pPr>
      <w:r w:rsidRPr="006A15D6">
        <w:rPr>
          <w:sz w:val="22"/>
        </w:rPr>
        <w:t xml:space="preserve">Wykształciły się również miejscowe odmiany dekoracji. W Nozdrzcu można spotkać dekoracyjne zasłonięcie podokapu, zwłaszcza mocniej wysuniętego, lambrekinem wykonanym z krótkich desek, wizualnie oddziałującym jak krótka firanka zawieszona pod dachem. Czasem ta dekoracyjna forma nałożona jest po prostu w zwieńczeniu ścian na szalunek obiegając dom dookoła. </w:t>
      </w:r>
      <w:r w:rsidR="005D6473">
        <w:rPr>
          <w:sz w:val="22"/>
        </w:rPr>
        <w:t>P</w:t>
      </w:r>
      <w:r w:rsidRPr="006A15D6">
        <w:rPr>
          <w:sz w:val="22"/>
        </w:rPr>
        <w:t>ierwsza pełni dodatkowo rolę wiatrownicy</w:t>
      </w:r>
      <w:r w:rsidR="005D6473">
        <w:rPr>
          <w:sz w:val="22"/>
        </w:rPr>
        <w:t>,</w:t>
      </w:r>
      <w:r w:rsidRPr="006A15D6">
        <w:rPr>
          <w:sz w:val="22"/>
        </w:rPr>
        <w:t xml:space="preserve"> druga ma tylko charakter ozdobny, mniej efektowny.</w:t>
      </w:r>
    </w:p>
    <w:p w14:paraId="2E9A4CC7" w14:textId="142E1A3D" w:rsidR="006A15D6" w:rsidRDefault="006A15D6" w:rsidP="00496612">
      <w:pPr>
        <w:autoSpaceDE w:val="0"/>
        <w:autoSpaceDN w:val="0"/>
        <w:adjustRightInd w:val="0"/>
        <w:spacing w:after="0" w:line="240" w:lineRule="auto"/>
        <w:ind w:firstLine="357"/>
        <w:jc w:val="both"/>
        <w:rPr>
          <w:sz w:val="22"/>
        </w:rPr>
      </w:pPr>
      <w:r w:rsidRPr="006A15D6">
        <w:rPr>
          <w:sz w:val="22"/>
        </w:rPr>
        <w:t>Na całym obszarze gminy zachowały się wolnostojące budynki gospodarcze</w:t>
      </w:r>
      <w:r w:rsidR="00F41C60">
        <w:rPr>
          <w:sz w:val="22"/>
        </w:rPr>
        <w:t>,</w:t>
      </w:r>
      <w:r w:rsidRPr="006A15D6">
        <w:rPr>
          <w:sz w:val="22"/>
        </w:rPr>
        <w:t xml:space="preserve"> głównie stodoły, rzadziej spichlerze i stajnie. Bardzo licznie występują one w Izdebkach, Wesołej i Nozdrzcu. </w:t>
      </w:r>
      <w:r w:rsidR="00F41C60">
        <w:rPr>
          <w:sz w:val="22"/>
        </w:rPr>
        <w:t xml:space="preserve">                     </w:t>
      </w:r>
      <w:r w:rsidRPr="006A15D6">
        <w:rPr>
          <w:sz w:val="22"/>
        </w:rPr>
        <w:t xml:space="preserve">W zdecydowanej większości posiadają one konstrukcję zrębową. Szczególnie interesujące są stodoły, występujące w kilku typach: duże stodoły szerokofrontowe z boiskiem na osi i sąsiekiem po obu stronach, stodoła szerokofrontowa z przelotowym boiskiem i wozownią w części centralnej oraz sąsiekami w skrajnych, szerokofrontowe i wąskofrontowe z boiskiem z jednego boku a sąsiekiem </w:t>
      </w:r>
      <w:r w:rsidR="00F41C60">
        <w:rPr>
          <w:sz w:val="22"/>
        </w:rPr>
        <w:t xml:space="preserve">                  </w:t>
      </w:r>
      <w:r w:rsidRPr="006A15D6">
        <w:rPr>
          <w:sz w:val="22"/>
        </w:rPr>
        <w:t xml:space="preserve">z drugiego. W </w:t>
      </w:r>
      <w:r w:rsidR="00F41C60">
        <w:rPr>
          <w:sz w:val="22"/>
        </w:rPr>
        <w:t>Izdebkach występują</w:t>
      </w:r>
      <w:r w:rsidRPr="006A15D6">
        <w:rPr>
          <w:sz w:val="22"/>
        </w:rPr>
        <w:t xml:space="preserve"> też niewielkie stodoły wąskofrontowe. W Wesołej z kolei </w:t>
      </w:r>
      <w:r w:rsidR="00F41C60">
        <w:rPr>
          <w:sz w:val="22"/>
        </w:rPr>
        <w:t xml:space="preserve">znajdowała się </w:t>
      </w:r>
      <w:r w:rsidRPr="006A15D6">
        <w:rPr>
          <w:sz w:val="22"/>
        </w:rPr>
        <w:t>podpiwniczona stodoła szerokofrontowa o układzie wozownia</w:t>
      </w:r>
      <w:r w:rsidR="00F41C60">
        <w:rPr>
          <w:sz w:val="22"/>
        </w:rPr>
        <w:t>-</w:t>
      </w:r>
      <w:r w:rsidRPr="006A15D6">
        <w:rPr>
          <w:sz w:val="22"/>
        </w:rPr>
        <w:t>przelotowe boisko-sąsiek z wejściem do piwnicy w ścianie szczytowej (ujętym szerokim przesklepionym półkolem) powstałym dzięki wykorzystaniu spadku terenu.</w:t>
      </w:r>
      <w:r w:rsidR="00F41C60">
        <w:rPr>
          <w:sz w:val="22"/>
        </w:rPr>
        <w:t xml:space="preserve"> Obecnie zachowała się jedynie murowana piwnica.</w:t>
      </w:r>
    </w:p>
    <w:p w14:paraId="09091461" w14:textId="77777777" w:rsidR="00AA1B17" w:rsidRDefault="00AA1B17" w:rsidP="00AC05E5">
      <w:pPr>
        <w:autoSpaceDE w:val="0"/>
        <w:autoSpaceDN w:val="0"/>
        <w:adjustRightInd w:val="0"/>
        <w:spacing w:after="0" w:line="240" w:lineRule="auto"/>
        <w:jc w:val="both"/>
        <w:rPr>
          <w:sz w:val="22"/>
        </w:rPr>
      </w:pPr>
    </w:p>
    <w:p w14:paraId="780F3C20" w14:textId="77777777" w:rsidR="00FD3911" w:rsidRPr="00F632A6" w:rsidRDefault="00FD3911" w:rsidP="00AC05E5">
      <w:pPr>
        <w:autoSpaceDE w:val="0"/>
        <w:autoSpaceDN w:val="0"/>
        <w:adjustRightInd w:val="0"/>
        <w:spacing w:after="0" w:line="240" w:lineRule="auto"/>
        <w:jc w:val="both"/>
        <w:rPr>
          <w:rFonts w:cs="Times New Roman"/>
          <w:color w:val="000000" w:themeColor="text1"/>
          <w:szCs w:val="24"/>
        </w:rPr>
      </w:pPr>
    </w:p>
    <w:p w14:paraId="3C5F8DD4" w14:textId="77777777" w:rsidR="006D4BCF" w:rsidRPr="006D4BCF" w:rsidRDefault="002B6EE3" w:rsidP="006D4BCF">
      <w:pPr>
        <w:pStyle w:val="Nagwek3"/>
        <w:spacing w:before="0" w:line="240" w:lineRule="auto"/>
        <w:ind w:left="720"/>
        <w:jc w:val="both"/>
        <w:rPr>
          <w:rFonts w:ascii="Times New Roman" w:hAnsi="Times New Roman" w:cs="Times New Roman"/>
          <w:color w:val="auto"/>
        </w:rPr>
      </w:pPr>
      <w:bookmarkStart w:id="50" w:name="_Toc128399239"/>
      <w:r>
        <w:rPr>
          <w:rFonts w:ascii="Times New Roman" w:hAnsi="Times New Roman" w:cs="Times New Roman"/>
          <w:color w:val="auto"/>
        </w:rPr>
        <w:t>5.2.4</w:t>
      </w:r>
      <w:r w:rsidR="00AC05E5" w:rsidRPr="00151C58">
        <w:rPr>
          <w:rFonts w:ascii="Times New Roman" w:hAnsi="Times New Roman" w:cs="Times New Roman"/>
          <w:color w:val="auto"/>
        </w:rPr>
        <w:t xml:space="preserve"> Zabytki archeologiczne</w:t>
      </w:r>
      <w:bookmarkEnd w:id="50"/>
    </w:p>
    <w:p w14:paraId="38D0C785" w14:textId="77777777" w:rsidR="005E3EF0" w:rsidRDefault="005E3EF0" w:rsidP="00FD01E2">
      <w:pPr>
        <w:spacing w:after="0" w:line="240" w:lineRule="auto"/>
        <w:ind w:firstLine="357"/>
        <w:jc w:val="both"/>
        <w:rPr>
          <w:rFonts w:cs="Times New Roman"/>
          <w:sz w:val="22"/>
        </w:rPr>
      </w:pPr>
    </w:p>
    <w:p w14:paraId="3C831A6D" w14:textId="77777777" w:rsidR="00FD01E2" w:rsidRPr="00B65104" w:rsidRDefault="00151C58" w:rsidP="00FD01E2">
      <w:pPr>
        <w:spacing w:after="0" w:line="240" w:lineRule="auto"/>
        <w:ind w:firstLine="357"/>
        <w:jc w:val="both"/>
        <w:rPr>
          <w:rFonts w:cs="Times New Roman"/>
          <w:sz w:val="22"/>
        </w:rPr>
      </w:pPr>
      <w:r w:rsidRPr="00151C58">
        <w:rPr>
          <w:rFonts w:cs="Times New Roman"/>
          <w:sz w:val="22"/>
        </w:rPr>
        <w:t xml:space="preserve">Zgodnie z ustawą z dnia 23 lipca 2003 r. o ochronie zabytków i opiece nad zabytkami </w:t>
      </w:r>
      <w:r w:rsidRPr="00B65104">
        <w:rPr>
          <w:rFonts w:cs="Times New Roman"/>
          <w:sz w:val="22"/>
        </w:rPr>
        <w:t>wszystkie zabytki archeologiczne, bez względu na stan zachowania, podlegają ochronie i opiece. Na obszarach występowania stanowisk archeologicznych oraz w strefie ich ochrony, prowadząc inwestycje wymagające robót ziemnych, przed uzyskaniem pozwolenia na budowę lub przed rozpoczęciem prac ziemnych, należy przeprowadzić ra</w:t>
      </w:r>
      <w:r w:rsidR="00B65104">
        <w:rPr>
          <w:rFonts w:cs="Times New Roman"/>
          <w:sz w:val="22"/>
        </w:rPr>
        <w:t xml:space="preserve">townicze badania archeologiczne </w:t>
      </w:r>
      <w:r w:rsidRPr="00B65104">
        <w:rPr>
          <w:rFonts w:cs="Times New Roman"/>
          <w:sz w:val="22"/>
        </w:rPr>
        <w:t xml:space="preserve">w zakresie </w:t>
      </w:r>
      <w:r w:rsidR="00AC5F47" w:rsidRPr="00B65104">
        <w:rPr>
          <w:rFonts w:cs="Times New Roman"/>
          <w:sz w:val="22"/>
        </w:rPr>
        <w:t xml:space="preserve">uzgodnionym </w:t>
      </w:r>
      <w:r w:rsidR="00B65104">
        <w:rPr>
          <w:rFonts w:cs="Times New Roman"/>
          <w:sz w:val="22"/>
        </w:rPr>
        <w:t xml:space="preserve">                      </w:t>
      </w:r>
      <w:r w:rsidR="00AC5F47" w:rsidRPr="00B65104">
        <w:rPr>
          <w:rFonts w:cs="Times New Roman"/>
          <w:sz w:val="22"/>
        </w:rPr>
        <w:t>z Wojewódzkim Konserwatorem Z</w:t>
      </w:r>
      <w:r w:rsidRPr="00B65104">
        <w:rPr>
          <w:rFonts w:cs="Times New Roman"/>
          <w:sz w:val="22"/>
        </w:rPr>
        <w:t xml:space="preserve">abytków. </w:t>
      </w:r>
    </w:p>
    <w:p w14:paraId="0C998AA9" w14:textId="337E6205" w:rsidR="00FD01E2" w:rsidRPr="00B65104" w:rsidRDefault="00151C58" w:rsidP="00FD01E2">
      <w:pPr>
        <w:spacing w:after="0" w:line="240" w:lineRule="auto"/>
        <w:ind w:firstLine="357"/>
        <w:jc w:val="both"/>
        <w:rPr>
          <w:rFonts w:cs="Times New Roman"/>
          <w:sz w:val="22"/>
        </w:rPr>
      </w:pPr>
      <w:r w:rsidRPr="00766537">
        <w:rPr>
          <w:rFonts w:cs="Times New Roman"/>
          <w:bCs/>
          <w:sz w:val="22"/>
        </w:rPr>
        <w:t>Wyniki badań często stanowią jedyną dokumentację następujących po sobie faktów osadniczych na tym terenie. Pozwalają one skorygować, uszczegółowić i potwierdzić informacje uzyskane ze źródeł pisanych. Pozyskany w trakcie badań materiał ruchomy umożliwia uzupełnienie danych</w:t>
      </w:r>
      <w:r w:rsidR="00A21810">
        <w:rPr>
          <w:rFonts w:cs="Times New Roman"/>
          <w:bCs/>
          <w:sz w:val="22"/>
        </w:rPr>
        <w:t xml:space="preserve"> </w:t>
      </w:r>
      <w:r w:rsidRPr="00766537">
        <w:rPr>
          <w:rFonts w:cs="Times New Roman"/>
          <w:bCs/>
          <w:sz w:val="22"/>
        </w:rPr>
        <w:t xml:space="preserve">o kulturze materialnej mieszkańców. </w:t>
      </w:r>
      <w:r w:rsidRPr="00B65104">
        <w:rPr>
          <w:rFonts w:cs="Times New Roman"/>
          <w:bCs/>
          <w:sz w:val="22"/>
        </w:rPr>
        <w:t>Należy przy tym pamiętać, że zasięg stanowisk archeologicznych został wyznaczony na mapach na podstawie badań powierzchniowych i niekoniecznie może dokładnie odpowiadać zasięgowi występowania pozostałości osadnictwa pradziejowego pod ziemią. Dlatego należy traktować go zawsze orientacyjnie, ponieważ może okazać się, że obiekty archeologiczne zalegają także w sąsiedztwie wyznaczonego na podstawie obserwacji powierzchniowej, zasięgu stanowiska</w:t>
      </w:r>
      <w:r w:rsidRPr="00B65104">
        <w:rPr>
          <w:rFonts w:cs="Times New Roman"/>
          <w:sz w:val="22"/>
        </w:rPr>
        <w:t xml:space="preserve">. Niezbędne jest także określenie zasad ochrony zabytków archeologicznych wpisanych do rejestru zabytków oraz ujętych w gminnej ewidencji zabytków, lub przeznaczonych do ujęcia </w:t>
      </w:r>
      <w:r w:rsidR="00B65104">
        <w:rPr>
          <w:rFonts w:cs="Times New Roman"/>
          <w:sz w:val="22"/>
        </w:rPr>
        <w:t xml:space="preserve">                     </w:t>
      </w:r>
      <w:r w:rsidRPr="00B65104">
        <w:rPr>
          <w:rFonts w:cs="Times New Roman"/>
          <w:sz w:val="22"/>
        </w:rPr>
        <w:t xml:space="preserve">w gminnej ewidencji zabytków, w miejscowych planach zagospodarowania przestrzennego, warunkach </w:t>
      </w:r>
      <w:r w:rsidRPr="00B65104">
        <w:rPr>
          <w:rFonts w:cs="Times New Roman"/>
          <w:sz w:val="22"/>
        </w:rPr>
        <w:lastRenderedPageBreak/>
        <w:t>zabudowy i inwestycjach celu publicznego oraz respektowanie przez inwestorów zapisów dotyczących ochrony zabytków archeologicznych zawartych w opiniach i decyzjach właściwego miejscowo konserwatora zabytków, zgodnie z ustawą o ochronie i opiece nad zabytkami.</w:t>
      </w:r>
    </w:p>
    <w:p w14:paraId="79693EAC" w14:textId="3EBAAE99" w:rsidR="00FD01E2" w:rsidRDefault="00300940" w:rsidP="00FD01E2">
      <w:pPr>
        <w:spacing w:after="0" w:line="240" w:lineRule="auto"/>
        <w:ind w:firstLine="357"/>
        <w:jc w:val="both"/>
        <w:rPr>
          <w:rFonts w:cs="Times New Roman"/>
          <w:sz w:val="22"/>
        </w:rPr>
      </w:pPr>
      <w:r w:rsidRPr="00DB7742">
        <w:rPr>
          <w:rFonts w:cs="Times New Roman"/>
          <w:sz w:val="22"/>
        </w:rPr>
        <w:t xml:space="preserve">Wiele stanowisk archeologicznych jest narażonych na niszczenie, choćby przez intensywną uprawę rolniczą obszarów, na których </w:t>
      </w:r>
      <w:r w:rsidR="00441C51" w:rsidRPr="00DB7742">
        <w:rPr>
          <w:rFonts w:cs="Times New Roman"/>
          <w:sz w:val="22"/>
        </w:rPr>
        <w:t xml:space="preserve">są </w:t>
      </w:r>
      <w:r w:rsidRPr="00DB7742">
        <w:rPr>
          <w:rFonts w:cs="Times New Roman"/>
          <w:sz w:val="22"/>
        </w:rPr>
        <w:t>zidentyfikowane</w:t>
      </w:r>
      <w:r w:rsidR="00441C51" w:rsidRPr="00DB7742">
        <w:rPr>
          <w:rFonts w:cs="Times New Roman"/>
          <w:sz w:val="22"/>
        </w:rPr>
        <w:t xml:space="preserve">. </w:t>
      </w:r>
      <w:r w:rsidRPr="00DB7742">
        <w:rPr>
          <w:rFonts w:cs="Times New Roman"/>
          <w:sz w:val="22"/>
        </w:rPr>
        <w:t>Próby wartościowania stanowisk archeologicznych mające na celu różnicowanie sposobu ich ochrony są niezwykle trudnym zadanie</w:t>
      </w:r>
      <w:r w:rsidR="003A4BE8" w:rsidRPr="00DB7742">
        <w:rPr>
          <w:rFonts w:cs="Times New Roman"/>
          <w:sz w:val="22"/>
        </w:rPr>
        <w:t>m</w:t>
      </w:r>
      <w:r w:rsidRPr="00DB7742">
        <w:rPr>
          <w:rFonts w:cs="Times New Roman"/>
          <w:sz w:val="22"/>
        </w:rPr>
        <w:t xml:space="preserve">, wydaje </w:t>
      </w:r>
      <w:r w:rsidR="00A21810" w:rsidRPr="00DB7742">
        <w:rPr>
          <w:rFonts w:cs="Times New Roman"/>
          <w:sz w:val="22"/>
        </w:rPr>
        <w:t>się,</w:t>
      </w:r>
      <w:r w:rsidRPr="00DB7742">
        <w:rPr>
          <w:rFonts w:cs="Times New Roman"/>
          <w:sz w:val="22"/>
        </w:rPr>
        <w:t xml:space="preserve"> iż </w:t>
      </w:r>
      <w:r w:rsidR="00A21810">
        <w:rPr>
          <w:rFonts w:cs="Times New Roman"/>
          <w:sz w:val="22"/>
        </w:rPr>
        <w:t xml:space="preserve">                       </w:t>
      </w:r>
      <w:r w:rsidRPr="00DB7742">
        <w:rPr>
          <w:rFonts w:cs="Times New Roman"/>
          <w:sz w:val="22"/>
        </w:rPr>
        <w:t>w wielu wypadkach są niemożliwe lub bardzo łatwo mogą prowadzić do katastrofalnych błędów a przez to do nieodwracalnego zniszczenia dziedzictwa archeologicznego. Zdecydowanie najprostsza sytuacja jest w przypadku zabytków posiadających zachowaną formę terenową (np. grodziska, kurhany), wtedy należy je otoczyć</w:t>
      </w:r>
      <w:r w:rsidR="00DD5D80" w:rsidRPr="00DB7742">
        <w:rPr>
          <w:rFonts w:cs="Times New Roman"/>
          <w:sz w:val="22"/>
        </w:rPr>
        <w:t xml:space="preserve"> ochroną poprzez zakaz zabudowy</w:t>
      </w:r>
      <w:r w:rsidRPr="00DB7742">
        <w:rPr>
          <w:rFonts w:cs="Times New Roman"/>
          <w:sz w:val="22"/>
        </w:rPr>
        <w:t xml:space="preserve"> w ich obrębie oraz otoczeniu oraz nakazywać </w:t>
      </w:r>
      <w:r w:rsidR="00DD5D80" w:rsidRPr="00DB7742">
        <w:rPr>
          <w:rFonts w:cs="Times New Roman"/>
          <w:sz w:val="22"/>
        </w:rPr>
        <w:t>przeprowadzenie badań archeologicznych czy też nadzoru archeologicznego</w:t>
      </w:r>
      <w:r w:rsidRPr="00DB7742">
        <w:rPr>
          <w:rFonts w:cs="Times New Roman"/>
          <w:sz w:val="22"/>
        </w:rPr>
        <w:t xml:space="preserve"> podczas inwestycji </w:t>
      </w:r>
      <w:r w:rsidR="00A21810">
        <w:rPr>
          <w:rFonts w:cs="Times New Roman"/>
          <w:sz w:val="22"/>
        </w:rPr>
        <w:t xml:space="preserve">                        </w:t>
      </w:r>
      <w:r w:rsidRPr="00DB7742">
        <w:rPr>
          <w:rFonts w:cs="Times New Roman"/>
          <w:sz w:val="22"/>
        </w:rPr>
        <w:t>w pobliżu tego typu zabytków. Natomiast wartościowanie stanowisk archeologicznych o nie zach</w:t>
      </w:r>
      <w:r w:rsidR="00441C51" w:rsidRPr="00DB7742">
        <w:rPr>
          <w:rFonts w:cs="Times New Roman"/>
          <w:sz w:val="22"/>
        </w:rPr>
        <w:t>owanych f</w:t>
      </w:r>
      <w:r w:rsidR="002F7CA0" w:rsidRPr="00DB7742">
        <w:rPr>
          <w:rFonts w:cs="Times New Roman"/>
          <w:sz w:val="22"/>
        </w:rPr>
        <w:t>ormach terenowych</w:t>
      </w:r>
      <w:r w:rsidR="00441C51" w:rsidRPr="00DB7742">
        <w:rPr>
          <w:rFonts w:cs="Times New Roman"/>
          <w:sz w:val="22"/>
        </w:rPr>
        <w:t xml:space="preserve">, ale też takich określanych jako ślady osadnictwa, punkty osadnicze, gdzie podczas badań powierzchniowych odnaleziono </w:t>
      </w:r>
      <w:r w:rsidR="00DD5D80" w:rsidRPr="00DB7742">
        <w:rPr>
          <w:rFonts w:cs="Times New Roman"/>
          <w:sz w:val="22"/>
        </w:rPr>
        <w:t>niekiedy</w:t>
      </w:r>
      <w:r w:rsidR="00441C51" w:rsidRPr="00DB7742">
        <w:rPr>
          <w:rFonts w:cs="Times New Roman"/>
          <w:sz w:val="22"/>
        </w:rPr>
        <w:t xml:space="preserve"> nawet bardzo skromną ilość materiału zabytkowego prowadzić może, do bardzo dużych zagrożeń</w:t>
      </w:r>
      <w:r w:rsidR="003A4BE8" w:rsidRPr="00DB7742">
        <w:rPr>
          <w:rFonts w:cs="Times New Roman"/>
          <w:sz w:val="22"/>
        </w:rPr>
        <w:t>. Należy zachować przy tym szczególną ostrożność</w:t>
      </w:r>
      <w:r w:rsidR="00441C51" w:rsidRPr="00DB7742">
        <w:rPr>
          <w:rFonts w:cs="Times New Roman"/>
          <w:sz w:val="22"/>
        </w:rPr>
        <w:t xml:space="preserve">. </w:t>
      </w:r>
      <w:r w:rsidR="005E3EF0">
        <w:rPr>
          <w:rFonts w:cs="Times New Roman"/>
          <w:sz w:val="22"/>
        </w:rPr>
        <w:t>J</w:t>
      </w:r>
      <w:r w:rsidR="00441C51" w:rsidRPr="00DB7742">
        <w:rPr>
          <w:rFonts w:cs="Times New Roman"/>
          <w:sz w:val="22"/>
        </w:rPr>
        <w:t>eżeli podczas badań terenowych znaleziono bardzo mało zabytków (np. pojedyncze fragmenty ceramiki) może (cho</w:t>
      </w:r>
      <w:r w:rsidR="003A4BE8" w:rsidRPr="00DB7742">
        <w:rPr>
          <w:rFonts w:cs="Times New Roman"/>
          <w:sz w:val="22"/>
        </w:rPr>
        <w:t>ć</w:t>
      </w:r>
      <w:r w:rsidR="00441C51" w:rsidRPr="00DB7742">
        <w:rPr>
          <w:rFonts w:cs="Times New Roman"/>
          <w:sz w:val="22"/>
        </w:rPr>
        <w:t xml:space="preserve"> nie musi) świadczyć o</w:t>
      </w:r>
      <w:r w:rsidR="003A4BE8" w:rsidRPr="00DB7742">
        <w:rPr>
          <w:rFonts w:cs="Times New Roman"/>
          <w:sz w:val="22"/>
        </w:rPr>
        <w:t xml:space="preserve"> wręcz</w:t>
      </w:r>
      <w:r w:rsidR="00441C51" w:rsidRPr="00DB7742">
        <w:rPr>
          <w:rFonts w:cs="Times New Roman"/>
          <w:sz w:val="22"/>
        </w:rPr>
        <w:t xml:space="preserve"> bardzo dobrym stanie zachowania stanowiska archeologicznego</w:t>
      </w:r>
      <w:r w:rsidR="00DD5D80" w:rsidRPr="00DB7742">
        <w:rPr>
          <w:rFonts w:cs="Times New Roman"/>
          <w:sz w:val="22"/>
        </w:rPr>
        <w:t>,</w:t>
      </w:r>
      <w:r w:rsidR="003A4BE8" w:rsidRPr="00DB7742">
        <w:rPr>
          <w:rFonts w:cs="Times New Roman"/>
          <w:sz w:val="22"/>
        </w:rPr>
        <w:t xml:space="preserve"> mimo iż mała ilość zabytków mogłaby sugerować małą wartość poznawczą</w:t>
      </w:r>
      <w:r w:rsidR="00441C51" w:rsidRPr="00DB7742">
        <w:rPr>
          <w:rFonts w:cs="Times New Roman"/>
          <w:sz w:val="22"/>
        </w:rPr>
        <w:t>. Pamiętać należy</w:t>
      </w:r>
      <w:r w:rsidR="00DD5D80" w:rsidRPr="00DB7742">
        <w:rPr>
          <w:rFonts w:cs="Times New Roman"/>
          <w:sz w:val="22"/>
        </w:rPr>
        <w:t>,</w:t>
      </w:r>
      <w:r w:rsidR="00441C51" w:rsidRPr="00DB7742">
        <w:rPr>
          <w:rFonts w:cs="Times New Roman"/>
          <w:sz w:val="22"/>
        </w:rPr>
        <w:t xml:space="preserve"> iż ceramika znaleziona podczas takich badań to zabytki wyniesione na powierzchnie</w:t>
      </w:r>
      <w:r w:rsidR="003A4BE8" w:rsidRPr="00DB7742">
        <w:rPr>
          <w:rFonts w:cs="Times New Roman"/>
          <w:sz w:val="22"/>
        </w:rPr>
        <w:t xml:space="preserve"> np.</w:t>
      </w:r>
      <w:r w:rsidR="00441C51" w:rsidRPr="00DB7742">
        <w:rPr>
          <w:rFonts w:cs="Times New Roman"/>
          <w:sz w:val="22"/>
        </w:rPr>
        <w:t xml:space="preserve"> poprzez orkę rolniczą, która niszczy zabytki i przez to stają się one dla nas widoczne. Takie stanowisko może mieć bardzo dużą wartość poznawczą przez to</w:t>
      </w:r>
      <w:r w:rsidR="00DD5D80" w:rsidRPr="00DB7742">
        <w:rPr>
          <w:rFonts w:cs="Times New Roman"/>
          <w:sz w:val="22"/>
        </w:rPr>
        <w:t>,</w:t>
      </w:r>
      <w:r w:rsidR="00441C51" w:rsidRPr="00DB7742">
        <w:rPr>
          <w:rFonts w:cs="Times New Roman"/>
          <w:sz w:val="22"/>
        </w:rPr>
        <w:t xml:space="preserve"> iż jest ono w niewielkim stopniu uszkodzone. Mała ilość zabytków może </w:t>
      </w:r>
      <w:r w:rsidR="00DD5D80" w:rsidRPr="00DB7742">
        <w:rPr>
          <w:rFonts w:cs="Times New Roman"/>
          <w:sz w:val="22"/>
        </w:rPr>
        <w:t xml:space="preserve">także </w:t>
      </w:r>
      <w:r w:rsidR="00441C51" w:rsidRPr="00DB7742">
        <w:rPr>
          <w:rFonts w:cs="Times New Roman"/>
          <w:sz w:val="22"/>
        </w:rPr>
        <w:t>świadczyć równie dobrze o tym</w:t>
      </w:r>
      <w:r w:rsidR="00DD5D80" w:rsidRPr="00DB7742">
        <w:rPr>
          <w:rFonts w:cs="Times New Roman"/>
          <w:sz w:val="22"/>
        </w:rPr>
        <w:t>,</w:t>
      </w:r>
      <w:r w:rsidR="00441C51" w:rsidRPr="00DB7742">
        <w:rPr>
          <w:rFonts w:cs="Times New Roman"/>
          <w:sz w:val="22"/>
        </w:rPr>
        <w:t xml:space="preserve"> iż dany obszar był mało wykorzystywany i nawet w przypadku badań archeologicznych nie odkryjemy zbyt wielu zabytków. Podobnie stanowisko, na którym na powierzchni znajdujemy bardzo dużo materiału zabytkowego, może świadczyć o bogatym osadnictwie, jednak samo stanowisko może być bardzo zniszczone i z naukowego punktu widzenia</w:t>
      </w:r>
      <w:r w:rsidR="002F7CA0" w:rsidRPr="00DB7742">
        <w:rPr>
          <w:rFonts w:cs="Times New Roman"/>
          <w:sz w:val="22"/>
        </w:rPr>
        <w:t xml:space="preserve"> jest</w:t>
      </w:r>
      <w:r w:rsidR="00441C51" w:rsidRPr="00DB7742">
        <w:rPr>
          <w:rFonts w:cs="Times New Roman"/>
          <w:sz w:val="22"/>
        </w:rPr>
        <w:t xml:space="preserve"> mało wartościowe. </w:t>
      </w:r>
      <w:r w:rsidR="004145CA" w:rsidRPr="00DB7742">
        <w:rPr>
          <w:rFonts w:cs="Times New Roman"/>
          <w:sz w:val="22"/>
        </w:rPr>
        <w:t>Trzeba również pamiętać, iż zasięg stanowisk jest określany niejako orientacyjnie, w miejscach odnalezienia zabytków, duża jest tutaj rola badacza prowadzącego badania powierzchniowe, który subiektywnie określa zasięg. Postuluje się zatem ochronę wszystkich stanowisk archeologicznych, niezależnie od ich wielkości</w:t>
      </w:r>
      <w:r w:rsidR="003A4BE8" w:rsidRPr="00DB7742">
        <w:rPr>
          <w:rFonts w:cs="Times New Roman"/>
          <w:sz w:val="22"/>
        </w:rPr>
        <w:t xml:space="preserve"> czy też "pozornej wartości"</w:t>
      </w:r>
      <w:r w:rsidR="004145CA" w:rsidRPr="00DB7742">
        <w:rPr>
          <w:rFonts w:cs="Times New Roman"/>
          <w:sz w:val="22"/>
        </w:rPr>
        <w:t>, poprzez badania archeo</w:t>
      </w:r>
      <w:r w:rsidR="00DD5D80" w:rsidRPr="00DB7742">
        <w:rPr>
          <w:rFonts w:cs="Times New Roman"/>
          <w:sz w:val="22"/>
        </w:rPr>
        <w:t>logiczne/nadzór archeologiczny</w:t>
      </w:r>
      <w:r w:rsidR="004145CA" w:rsidRPr="00DB7742">
        <w:rPr>
          <w:rFonts w:cs="Times New Roman"/>
          <w:sz w:val="22"/>
        </w:rPr>
        <w:t xml:space="preserve"> przy każdych pracach ziemnych na ich obszarze. Nadzorem archeologicznym powinny być objęte również inwestycje w pobliż</w:t>
      </w:r>
      <w:r w:rsidR="00DD5D80" w:rsidRPr="00DB7742">
        <w:rPr>
          <w:rFonts w:cs="Times New Roman"/>
          <w:sz w:val="22"/>
        </w:rPr>
        <w:t>u stanowisk, pamiętając o tym, że</w:t>
      </w:r>
      <w:r w:rsidR="004145CA" w:rsidRPr="00DB7742">
        <w:rPr>
          <w:rFonts w:cs="Times New Roman"/>
          <w:sz w:val="22"/>
        </w:rPr>
        <w:t xml:space="preserve"> zasięg stanowisk jest orientacyjny, a szansa na wystąpienie materiału zabytkowego </w:t>
      </w:r>
      <w:r w:rsidR="00A21810" w:rsidRPr="00DB7742">
        <w:rPr>
          <w:rFonts w:cs="Times New Roman"/>
          <w:sz w:val="22"/>
        </w:rPr>
        <w:t>rośnie,</w:t>
      </w:r>
      <w:r w:rsidR="004145CA" w:rsidRPr="00DB7742">
        <w:rPr>
          <w:rFonts w:cs="Times New Roman"/>
          <w:sz w:val="22"/>
        </w:rPr>
        <w:t xml:space="preserve"> jeśli</w:t>
      </w:r>
      <w:r w:rsidR="00DD5D80" w:rsidRPr="00DB7742">
        <w:rPr>
          <w:rFonts w:cs="Times New Roman"/>
          <w:sz w:val="22"/>
        </w:rPr>
        <w:t xml:space="preserve"> </w:t>
      </w:r>
      <w:r w:rsidR="00A21810">
        <w:rPr>
          <w:rFonts w:cs="Times New Roman"/>
          <w:sz w:val="22"/>
        </w:rPr>
        <w:t xml:space="preserve">                            </w:t>
      </w:r>
      <w:r w:rsidR="00DD5D80" w:rsidRPr="00DB7742">
        <w:rPr>
          <w:rFonts w:cs="Times New Roman"/>
          <w:sz w:val="22"/>
        </w:rPr>
        <w:t>w</w:t>
      </w:r>
      <w:r w:rsidR="004145CA" w:rsidRPr="00DB7742">
        <w:rPr>
          <w:rFonts w:cs="Times New Roman"/>
          <w:sz w:val="22"/>
        </w:rPr>
        <w:t xml:space="preserve"> pobliżu takie stanowisko jest wyznaczone.</w:t>
      </w:r>
    </w:p>
    <w:p w14:paraId="55963F0C" w14:textId="77777777" w:rsidR="00FD01E2" w:rsidRDefault="00151C58" w:rsidP="00FD01E2">
      <w:pPr>
        <w:spacing w:after="0" w:line="240" w:lineRule="auto"/>
        <w:ind w:firstLine="357"/>
        <w:jc w:val="both"/>
        <w:rPr>
          <w:rFonts w:cs="Times New Roman"/>
          <w:sz w:val="22"/>
        </w:rPr>
      </w:pPr>
      <w:r w:rsidRPr="00151C58">
        <w:rPr>
          <w:rFonts w:cs="Times New Roman"/>
          <w:sz w:val="22"/>
        </w:rPr>
        <w:t xml:space="preserve">Większość stanowisk archeologicznych </w:t>
      </w:r>
      <w:r w:rsidR="00DD5D80">
        <w:rPr>
          <w:rFonts w:cs="Times New Roman"/>
          <w:sz w:val="22"/>
        </w:rPr>
        <w:t xml:space="preserve">na terenie Polski </w:t>
      </w:r>
      <w:r w:rsidRPr="00151C58">
        <w:rPr>
          <w:rFonts w:cs="Times New Roman"/>
          <w:sz w:val="22"/>
        </w:rPr>
        <w:t>została rozpoznana „powierzchniowo” podczas dużego projektu realizowane</w:t>
      </w:r>
      <w:r>
        <w:rPr>
          <w:rFonts w:cs="Times New Roman"/>
          <w:sz w:val="22"/>
        </w:rPr>
        <w:t>go już od końca lat 70</w:t>
      </w:r>
      <w:r w:rsidR="00AA7958">
        <w:rPr>
          <w:rFonts w:cs="Times New Roman"/>
          <w:sz w:val="22"/>
        </w:rPr>
        <w:t>-tych XX w.</w:t>
      </w:r>
      <w:r>
        <w:rPr>
          <w:rFonts w:cs="Times New Roman"/>
          <w:sz w:val="22"/>
        </w:rPr>
        <w:t>,</w:t>
      </w:r>
      <w:r w:rsidRPr="00151C58">
        <w:rPr>
          <w:rFonts w:cs="Times New Roman"/>
          <w:sz w:val="22"/>
        </w:rPr>
        <w:t xml:space="preserve"> jest to Archeologiczne Zdjęcie Polski</w:t>
      </w:r>
      <w:r w:rsidRPr="00151C58">
        <w:rPr>
          <w:rFonts w:cs="Times New Roman"/>
          <w:color w:val="000000" w:themeColor="text1"/>
          <w:sz w:val="22"/>
        </w:rPr>
        <w:t>. Poszukiwania stanowisk archeologicznych prowadzone są głównie metodą tzw. </w:t>
      </w:r>
      <w:hyperlink r:id="rId44" w:tooltip="Badania powierzchniowe" w:history="1">
        <w:r w:rsidRPr="00151C58">
          <w:rPr>
            <w:rStyle w:val="Hipercze"/>
            <w:rFonts w:cs="Times New Roman"/>
            <w:color w:val="000000" w:themeColor="text1"/>
            <w:sz w:val="22"/>
            <w:u w:val="none"/>
          </w:rPr>
          <w:t>badań powierzchniowych</w:t>
        </w:r>
      </w:hyperlink>
      <w:r w:rsidRPr="00151C58">
        <w:rPr>
          <w:rFonts w:cs="Times New Roman"/>
          <w:color w:val="000000" w:themeColor="text1"/>
          <w:sz w:val="22"/>
        </w:rPr>
        <w:t>, czyli obserwacji powierzchni zaoranych pól wiosną i jesienią. Dodatk</w:t>
      </w:r>
      <w:r w:rsidR="0089517F">
        <w:rPr>
          <w:rFonts w:cs="Times New Roman"/>
          <w:color w:val="000000" w:themeColor="text1"/>
          <w:sz w:val="22"/>
        </w:rPr>
        <w:t xml:space="preserve">owo wykorzystuje się informacje </w:t>
      </w:r>
      <w:r w:rsidRPr="00151C58">
        <w:rPr>
          <w:rFonts w:cs="Times New Roman"/>
          <w:color w:val="000000" w:themeColor="text1"/>
          <w:sz w:val="22"/>
        </w:rPr>
        <w:t>ze</w:t>
      </w:r>
      <w:r w:rsidR="00DF40FA">
        <w:rPr>
          <w:rFonts w:cs="Times New Roman"/>
          <w:color w:val="000000" w:themeColor="text1"/>
          <w:sz w:val="22"/>
        </w:rPr>
        <w:t xml:space="preserve"> </w:t>
      </w:r>
      <w:hyperlink r:id="rId45" w:tooltip="Źródła historyczne" w:history="1">
        <w:r w:rsidRPr="00151C58">
          <w:rPr>
            <w:rStyle w:val="Hipercze"/>
            <w:rFonts w:cs="Times New Roman"/>
            <w:color w:val="000000" w:themeColor="text1"/>
            <w:sz w:val="22"/>
            <w:u w:val="none"/>
          </w:rPr>
          <w:t>źródeł archiwalnych</w:t>
        </w:r>
      </w:hyperlink>
      <w:r w:rsidRPr="00151C58">
        <w:rPr>
          <w:rFonts w:cs="Times New Roman"/>
          <w:color w:val="000000" w:themeColor="text1"/>
          <w:sz w:val="22"/>
        </w:rPr>
        <w:t> oraz </w:t>
      </w:r>
      <w:hyperlink r:id="rId46" w:tooltip="Wywiad (metoda badawcza)" w:history="1">
        <w:r w:rsidRPr="00151C58">
          <w:rPr>
            <w:rStyle w:val="Hipercze"/>
            <w:rFonts w:cs="Times New Roman"/>
            <w:color w:val="000000" w:themeColor="text1"/>
            <w:sz w:val="22"/>
            <w:u w:val="none"/>
          </w:rPr>
          <w:t>wywiady</w:t>
        </w:r>
      </w:hyperlink>
      <w:r w:rsidRPr="00151C58">
        <w:rPr>
          <w:rFonts w:cs="Times New Roman"/>
          <w:color w:val="000000" w:themeColor="text1"/>
          <w:sz w:val="22"/>
        </w:rPr>
        <w:t> z mieszkańcami danej miejscowości. Badania powierzchniowe uzupełniane są metodami </w:t>
      </w:r>
      <w:hyperlink r:id="rId47" w:tooltip="Archeologia lotnicza" w:history="1">
        <w:r w:rsidRPr="00151C58">
          <w:rPr>
            <w:rStyle w:val="Hipercze"/>
            <w:rFonts w:cs="Times New Roman"/>
            <w:color w:val="000000" w:themeColor="text1"/>
            <w:sz w:val="22"/>
            <w:u w:val="none"/>
          </w:rPr>
          <w:t>archeologii lotniczej</w:t>
        </w:r>
      </w:hyperlink>
      <w:r w:rsidRPr="00151C58">
        <w:rPr>
          <w:rFonts w:cs="Times New Roman"/>
          <w:color w:val="000000" w:themeColor="text1"/>
          <w:sz w:val="22"/>
        </w:rPr>
        <w:t>.</w:t>
      </w:r>
      <w:r w:rsidR="00CB1CA5">
        <w:rPr>
          <w:rFonts w:cs="Times New Roman"/>
          <w:color w:val="000000" w:themeColor="text1"/>
          <w:sz w:val="22"/>
        </w:rPr>
        <w:t xml:space="preserve"> </w:t>
      </w:r>
      <w:r w:rsidRPr="00151C58">
        <w:rPr>
          <w:rFonts w:cs="Times New Roman"/>
          <w:color w:val="000000" w:themeColor="text1"/>
          <w:sz w:val="22"/>
        </w:rPr>
        <w:t>Terytorium Polski podzielono na prostokąty mapy w skali 1:25 000, z których każdy oznaczony jest numerem. Prostokąty te, zwane arkuszami AZP, mają rozmiary ok. 5 x 7 km (35 km kw.). Dla każdego stanowiska archeologicznego, znanego z literatury, informacji archiwalnych, bądź też nowo odkrytego, sporządza się Kartę Ewidencji Stanowiska Archeologicznego (KESA). Dane z AZP powinny być uwzględnione w Gminnej Ewidencji Zabytków.</w:t>
      </w:r>
    </w:p>
    <w:p w14:paraId="7FFDA538" w14:textId="77777777" w:rsidR="00C61F93" w:rsidRDefault="00C61F93" w:rsidP="00C61F93">
      <w:pPr>
        <w:spacing w:after="0" w:line="240" w:lineRule="auto"/>
        <w:jc w:val="both"/>
        <w:rPr>
          <w:rFonts w:cs="Times New Roman"/>
          <w:sz w:val="22"/>
        </w:rPr>
      </w:pPr>
    </w:p>
    <w:p w14:paraId="791BA006" w14:textId="5A3C8326" w:rsidR="00C61F93" w:rsidRDefault="00C61F93" w:rsidP="00A21810">
      <w:pPr>
        <w:spacing w:after="0" w:line="240" w:lineRule="auto"/>
        <w:ind w:firstLine="357"/>
        <w:jc w:val="both"/>
        <w:rPr>
          <w:rFonts w:cs="Times New Roman"/>
          <w:sz w:val="22"/>
        </w:rPr>
      </w:pPr>
      <w:r w:rsidRPr="00EA45CC">
        <w:rPr>
          <w:rFonts w:cstheme="minorHAnsi"/>
          <w:color w:val="000000" w:themeColor="text1"/>
          <w:sz w:val="22"/>
        </w:rPr>
        <w:t xml:space="preserve">Obszar Gminy </w:t>
      </w:r>
      <w:r>
        <w:rPr>
          <w:rFonts w:cstheme="minorHAnsi"/>
          <w:color w:val="000000" w:themeColor="text1"/>
          <w:sz w:val="22"/>
        </w:rPr>
        <w:t xml:space="preserve">Nozdrzec znajduje się na </w:t>
      </w:r>
      <w:r w:rsidR="00A246E8">
        <w:rPr>
          <w:rFonts w:cstheme="minorHAnsi"/>
          <w:color w:val="000000" w:themeColor="text1"/>
          <w:sz w:val="22"/>
        </w:rPr>
        <w:t>sześciu</w:t>
      </w:r>
      <w:r w:rsidRPr="00EA45CC">
        <w:rPr>
          <w:rFonts w:cstheme="minorHAnsi"/>
          <w:color w:val="000000" w:themeColor="text1"/>
          <w:sz w:val="22"/>
        </w:rPr>
        <w:t xml:space="preserve"> obszarach AZP: </w:t>
      </w:r>
      <w:r>
        <w:rPr>
          <w:rFonts w:cs="Times New Roman"/>
          <w:color w:val="000000" w:themeColor="text1"/>
          <w:sz w:val="22"/>
        </w:rPr>
        <w:t>108-77, 108-78, 109-77, 109-78, 109-79, 110-78</w:t>
      </w:r>
      <w:r>
        <w:rPr>
          <w:rFonts w:cstheme="minorHAnsi"/>
          <w:color w:val="000000" w:themeColor="text1"/>
          <w:sz w:val="22"/>
        </w:rPr>
        <w:t xml:space="preserve">. </w:t>
      </w:r>
      <w:r w:rsidR="00E46240">
        <w:rPr>
          <w:rFonts w:cs="Times New Roman"/>
          <w:sz w:val="22"/>
        </w:rPr>
        <w:t>B</w:t>
      </w:r>
      <w:r w:rsidR="00E46240" w:rsidRPr="00151C58">
        <w:rPr>
          <w:rFonts w:cs="Times New Roman"/>
          <w:sz w:val="22"/>
        </w:rPr>
        <w:t xml:space="preserve">adania </w:t>
      </w:r>
      <w:r w:rsidR="00E46240">
        <w:rPr>
          <w:rFonts w:cs="Times New Roman"/>
          <w:sz w:val="22"/>
        </w:rPr>
        <w:t>powierzchniowe na terenie gminy wykonane zostały</w:t>
      </w:r>
      <w:r w:rsidR="00E46240" w:rsidRPr="00151C58">
        <w:rPr>
          <w:rFonts w:cs="Times New Roman"/>
          <w:sz w:val="22"/>
        </w:rPr>
        <w:t xml:space="preserve"> </w:t>
      </w:r>
      <w:r w:rsidR="00E46240">
        <w:rPr>
          <w:rFonts w:cs="Times New Roman"/>
          <w:sz w:val="22"/>
        </w:rPr>
        <w:t xml:space="preserve">głównie </w:t>
      </w:r>
      <w:r w:rsidR="00E46240" w:rsidRPr="00151C58">
        <w:rPr>
          <w:rFonts w:cs="Times New Roman"/>
          <w:sz w:val="22"/>
        </w:rPr>
        <w:t xml:space="preserve">w latach </w:t>
      </w:r>
      <w:r w:rsidR="00E46240">
        <w:rPr>
          <w:rFonts w:cs="Times New Roman"/>
          <w:sz w:val="22"/>
        </w:rPr>
        <w:t>80</w:t>
      </w:r>
      <w:r w:rsidR="00A246E8">
        <w:rPr>
          <w:rFonts w:cs="Times New Roman"/>
          <w:sz w:val="22"/>
        </w:rPr>
        <w:t>-tych</w:t>
      </w:r>
      <w:r w:rsidR="00E46240">
        <w:rPr>
          <w:rFonts w:cs="Times New Roman"/>
          <w:sz w:val="22"/>
        </w:rPr>
        <w:t xml:space="preserve"> i 90-tych XX w. (1985, 1986, 1992, 1994, 1998). </w:t>
      </w:r>
      <w:r w:rsidRPr="00902A13">
        <w:rPr>
          <w:sz w:val="22"/>
        </w:rPr>
        <w:t xml:space="preserve">Dotychczasowy stan rozpoznania archeologicznego w </w:t>
      </w:r>
      <w:r>
        <w:rPr>
          <w:sz w:val="22"/>
        </w:rPr>
        <w:t>poszczególnych miejscowościach wygląda następująco (ilość stanowisk</w:t>
      </w:r>
      <w:r w:rsidR="00A21810">
        <w:rPr>
          <w:sz w:val="22"/>
        </w:rPr>
        <w:t xml:space="preserve"> </w:t>
      </w:r>
      <w:r>
        <w:rPr>
          <w:sz w:val="22"/>
        </w:rPr>
        <w:t>w poszczególnych miejscowościach)</w:t>
      </w:r>
      <w:r w:rsidRPr="00902A13">
        <w:rPr>
          <w:sz w:val="22"/>
        </w:rPr>
        <w:t xml:space="preserve">: </w:t>
      </w:r>
      <w:r>
        <w:rPr>
          <w:sz w:val="22"/>
        </w:rPr>
        <w:t xml:space="preserve">Hłudno – 23, Huta Poręby – 7, Izdebki – 12, Nozdrzec – 20, Siedliska – 19, Wara – 27, Wesoła – 18, Wołodź – 7. </w:t>
      </w:r>
      <w:r>
        <w:rPr>
          <w:rFonts w:cs="Times New Roman"/>
          <w:sz w:val="22"/>
        </w:rPr>
        <w:t>Dwa</w:t>
      </w:r>
      <w:r w:rsidRPr="00151C58">
        <w:rPr>
          <w:rFonts w:cs="Times New Roman"/>
          <w:sz w:val="22"/>
        </w:rPr>
        <w:t xml:space="preserve"> </w:t>
      </w:r>
      <w:r>
        <w:rPr>
          <w:rFonts w:cs="Times New Roman"/>
          <w:sz w:val="22"/>
        </w:rPr>
        <w:t xml:space="preserve">stanowiska </w:t>
      </w:r>
      <w:r w:rsidRPr="00151C58">
        <w:rPr>
          <w:rFonts w:cs="Times New Roman"/>
          <w:sz w:val="22"/>
        </w:rPr>
        <w:t>zosta</w:t>
      </w:r>
      <w:r>
        <w:rPr>
          <w:rFonts w:cs="Times New Roman"/>
          <w:sz w:val="22"/>
        </w:rPr>
        <w:t>ły wpisane do rejestru zabytków: Wołodź 1 (AZP 109-78/55) oraz Wołodź 2 (AZP 109-78/56). Pozostała część</w:t>
      </w:r>
      <w:r w:rsidRPr="00151C58">
        <w:rPr>
          <w:rFonts w:cs="Times New Roman"/>
          <w:sz w:val="22"/>
        </w:rPr>
        <w:t xml:space="preserve"> stanowisk figuru</w:t>
      </w:r>
      <w:r>
        <w:rPr>
          <w:rFonts w:cs="Times New Roman"/>
          <w:sz w:val="22"/>
        </w:rPr>
        <w:t>je w ewidencji konserwatorskiej</w:t>
      </w:r>
      <w:r w:rsidRPr="00151C58">
        <w:rPr>
          <w:rFonts w:cs="Times New Roman"/>
          <w:sz w:val="22"/>
        </w:rPr>
        <w:t xml:space="preserve"> i jest związana</w:t>
      </w:r>
      <w:r>
        <w:rPr>
          <w:rFonts w:cs="Times New Roman"/>
          <w:sz w:val="22"/>
        </w:rPr>
        <w:t xml:space="preserve"> z </w:t>
      </w:r>
      <w:r w:rsidRPr="00151C58">
        <w:rPr>
          <w:rFonts w:cs="Times New Roman"/>
          <w:sz w:val="22"/>
        </w:rPr>
        <w:t xml:space="preserve">okresem od </w:t>
      </w:r>
      <w:r>
        <w:rPr>
          <w:rFonts w:cs="Times New Roman"/>
          <w:sz w:val="22"/>
        </w:rPr>
        <w:t>epoki kamienia</w:t>
      </w:r>
      <w:r w:rsidRPr="00151C58">
        <w:rPr>
          <w:rFonts w:cs="Times New Roman"/>
          <w:sz w:val="22"/>
        </w:rPr>
        <w:t xml:space="preserve"> aż po</w:t>
      </w:r>
      <w:r>
        <w:rPr>
          <w:rFonts w:cs="Times New Roman"/>
          <w:sz w:val="22"/>
        </w:rPr>
        <w:t xml:space="preserve"> czasy nowożytne. </w:t>
      </w:r>
      <w:r w:rsidR="00E46240">
        <w:rPr>
          <w:sz w:val="22"/>
        </w:rPr>
        <w:t>Część stanowisk nie ma dokładnej lokalizacji, są to stanowiska archiwalne znane jedynie z kwerendy. W gminie takich stanowisk jest łącznie 6</w:t>
      </w:r>
      <w:r w:rsidR="00726F56">
        <w:rPr>
          <w:sz w:val="22"/>
        </w:rPr>
        <w:t xml:space="preserve"> (Huta Poręby st. 1 i 2, Wara st. 4, 5 i 6, Wesoła st. 15)</w:t>
      </w:r>
      <w:r w:rsidR="00E46240">
        <w:rPr>
          <w:sz w:val="22"/>
        </w:rPr>
        <w:t xml:space="preserve">. </w:t>
      </w:r>
    </w:p>
    <w:p w14:paraId="33D6ED6F" w14:textId="77777777" w:rsidR="00122885" w:rsidRDefault="00C61F93" w:rsidP="00122885">
      <w:pPr>
        <w:spacing w:after="0" w:line="240" w:lineRule="auto"/>
        <w:ind w:firstLine="357"/>
        <w:jc w:val="both"/>
        <w:rPr>
          <w:rFonts w:cs="Times New Roman"/>
          <w:sz w:val="22"/>
        </w:rPr>
      </w:pPr>
      <w:r w:rsidRPr="001E5981">
        <w:rPr>
          <w:sz w:val="22"/>
        </w:rPr>
        <w:lastRenderedPageBreak/>
        <w:t xml:space="preserve">Na terenie gminy </w:t>
      </w:r>
      <w:r>
        <w:rPr>
          <w:sz w:val="22"/>
        </w:rPr>
        <w:t>zewidencjonowano łącznie 133</w:t>
      </w:r>
      <w:r w:rsidRPr="001E5981">
        <w:rPr>
          <w:sz w:val="22"/>
        </w:rPr>
        <w:t xml:space="preserve"> stanowisk</w:t>
      </w:r>
      <w:r>
        <w:rPr>
          <w:sz w:val="22"/>
        </w:rPr>
        <w:t xml:space="preserve"> archeologicznych. W</w:t>
      </w:r>
      <w:r w:rsidRPr="001E5981">
        <w:rPr>
          <w:sz w:val="22"/>
        </w:rPr>
        <w:t xml:space="preserve">śród </w:t>
      </w:r>
      <w:r>
        <w:rPr>
          <w:sz w:val="22"/>
        </w:rPr>
        <w:t>nich znajdują się:</w:t>
      </w:r>
    </w:p>
    <w:p w14:paraId="575F7A7D" w14:textId="77777777" w:rsidR="00122885" w:rsidRDefault="00122885" w:rsidP="00122885">
      <w:pPr>
        <w:spacing w:after="0" w:line="240" w:lineRule="auto"/>
        <w:ind w:firstLine="357"/>
        <w:jc w:val="both"/>
        <w:rPr>
          <w:rFonts w:cs="Times New Roman"/>
          <w:sz w:val="22"/>
        </w:rPr>
      </w:pPr>
      <w:r>
        <w:rPr>
          <w:rFonts w:cs="Times New Roman"/>
          <w:sz w:val="22"/>
        </w:rPr>
        <w:t xml:space="preserve">- </w:t>
      </w:r>
      <w:r w:rsidR="000D1195" w:rsidRPr="00122885">
        <w:rPr>
          <w:sz w:val="22"/>
        </w:rPr>
        <w:t>Ś</w:t>
      </w:r>
      <w:r w:rsidR="002F172C" w:rsidRPr="00122885">
        <w:rPr>
          <w:sz w:val="22"/>
        </w:rPr>
        <w:t>lady osadnictwa i punkty osadnicze</w:t>
      </w:r>
      <w:r w:rsidR="000D1195" w:rsidRPr="00122885">
        <w:rPr>
          <w:sz w:val="22"/>
        </w:rPr>
        <w:t xml:space="preserve"> oraz osad</w:t>
      </w:r>
      <w:r w:rsidR="00A246E8" w:rsidRPr="00122885">
        <w:rPr>
          <w:sz w:val="22"/>
        </w:rPr>
        <w:t>y</w:t>
      </w:r>
      <w:r w:rsidR="002F172C" w:rsidRPr="00122885">
        <w:rPr>
          <w:sz w:val="22"/>
        </w:rPr>
        <w:t>.</w:t>
      </w:r>
      <w:r w:rsidR="000D1195" w:rsidRPr="00122885">
        <w:rPr>
          <w:sz w:val="22"/>
        </w:rPr>
        <w:t xml:space="preserve"> Stanowią one największą ilość.</w:t>
      </w:r>
    </w:p>
    <w:p w14:paraId="04EAEBF9" w14:textId="77777777" w:rsidR="00122885" w:rsidRDefault="00122885" w:rsidP="00122885">
      <w:pPr>
        <w:spacing w:after="0" w:line="240" w:lineRule="auto"/>
        <w:ind w:firstLine="357"/>
        <w:jc w:val="both"/>
        <w:rPr>
          <w:rFonts w:cs="Times New Roman"/>
          <w:sz w:val="22"/>
        </w:rPr>
      </w:pPr>
      <w:r>
        <w:rPr>
          <w:rFonts w:cs="Times New Roman"/>
          <w:sz w:val="22"/>
        </w:rPr>
        <w:t xml:space="preserve">- </w:t>
      </w:r>
      <w:r w:rsidR="000D1195" w:rsidRPr="00122885">
        <w:rPr>
          <w:sz w:val="22"/>
        </w:rPr>
        <w:t xml:space="preserve">Grodzisko (domniemane): Siedliska st. 1, o nieokreślonej chronologii. </w:t>
      </w:r>
    </w:p>
    <w:p w14:paraId="436B6BC6" w14:textId="77777777" w:rsidR="00122885" w:rsidRDefault="00122885" w:rsidP="00122885">
      <w:pPr>
        <w:spacing w:after="0" w:line="240" w:lineRule="auto"/>
        <w:ind w:firstLine="357"/>
        <w:jc w:val="both"/>
        <w:rPr>
          <w:rFonts w:cs="Times New Roman"/>
          <w:sz w:val="22"/>
        </w:rPr>
      </w:pPr>
      <w:r>
        <w:rPr>
          <w:rFonts w:cs="Times New Roman"/>
          <w:sz w:val="22"/>
        </w:rPr>
        <w:t xml:space="preserve">- </w:t>
      </w:r>
      <w:r w:rsidR="000D1195" w:rsidRPr="00122885">
        <w:rPr>
          <w:sz w:val="22"/>
        </w:rPr>
        <w:t>Kurhan (domniemany): Siedliska st. 19, datowany na okres neolitu.</w:t>
      </w:r>
    </w:p>
    <w:p w14:paraId="0B126D3D" w14:textId="77777777" w:rsidR="00122885" w:rsidRDefault="00122885" w:rsidP="00122885">
      <w:pPr>
        <w:spacing w:after="0" w:line="240" w:lineRule="auto"/>
        <w:ind w:firstLine="357"/>
        <w:jc w:val="both"/>
        <w:rPr>
          <w:rFonts w:cs="Times New Roman"/>
          <w:sz w:val="22"/>
        </w:rPr>
      </w:pPr>
      <w:r>
        <w:rPr>
          <w:rFonts w:cs="Times New Roman"/>
          <w:sz w:val="22"/>
        </w:rPr>
        <w:t xml:space="preserve">- </w:t>
      </w:r>
      <w:r w:rsidR="000D1195" w:rsidRPr="00122885">
        <w:rPr>
          <w:sz w:val="22"/>
        </w:rPr>
        <w:t xml:space="preserve">Cmentarzysko kurhanowe: Wołodź st. 7, datowane na okres neolitu. </w:t>
      </w:r>
    </w:p>
    <w:p w14:paraId="5CF57C9F" w14:textId="77777777" w:rsidR="00122885" w:rsidRDefault="00122885" w:rsidP="00122885">
      <w:pPr>
        <w:spacing w:after="0" w:line="240" w:lineRule="auto"/>
        <w:ind w:firstLine="357"/>
        <w:jc w:val="both"/>
        <w:rPr>
          <w:rFonts w:cs="Times New Roman"/>
          <w:sz w:val="22"/>
        </w:rPr>
      </w:pPr>
      <w:r>
        <w:rPr>
          <w:rFonts w:cs="Times New Roman"/>
          <w:sz w:val="22"/>
        </w:rPr>
        <w:t xml:space="preserve">- </w:t>
      </w:r>
      <w:r w:rsidR="009B7C79" w:rsidRPr="00122885">
        <w:rPr>
          <w:sz w:val="22"/>
        </w:rPr>
        <w:t>Nowożytna k</w:t>
      </w:r>
      <w:r w:rsidR="000D1195" w:rsidRPr="00122885">
        <w:rPr>
          <w:sz w:val="22"/>
        </w:rPr>
        <w:t xml:space="preserve">olekcja monet: Huta Poręby st. 1, </w:t>
      </w:r>
      <w:r w:rsidR="009B7C79" w:rsidRPr="00122885">
        <w:rPr>
          <w:sz w:val="22"/>
        </w:rPr>
        <w:t>w jej skład wchodziły m.in. 3 okazy rzymskie.</w:t>
      </w:r>
    </w:p>
    <w:p w14:paraId="50BADA32" w14:textId="77777777" w:rsidR="00122885" w:rsidRDefault="00122885" w:rsidP="00122885">
      <w:pPr>
        <w:spacing w:after="0" w:line="240" w:lineRule="auto"/>
        <w:ind w:firstLine="357"/>
        <w:jc w:val="both"/>
        <w:rPr>
          <w:rFonts w:cs="Times New Roman"/>
          <w:sz w:val="22"/>
        </w:rPr>
      </w:pPr>
      <w:r>
        <w:rPr>
          <w:rFonts w:cs="Times New Roman"/>
          <w:sz w:val="22"/>
        </w:rPr>
        <w:t xml:space="preserve">- </w:t>
      </w:r>
      <w:r w:rsidR="000D1195" w:rsidRPr="00122885">
        <w:rPr>
          <w:sz w:val="22"/>
        </w:rPr>
        <w:t>Pracownia obróbki siekier: Huta Poręby st. 6, datowane na neolit/wczesną epokę brązu (kultura ceramiki sznurowej lub kultura mierzanowicka).</w:t>
      </w:r>
    </w:p>
    <w:p w14:paraId="2B51825D" w14:textId="77777777" w:rsidR="000D1195" w:rsidRPr="00122885" w:rsidRDefault="00122885" w:rsidP="00122885">
      <w:pPr>
        <w:spacing w:after="0" w:line="240" w:lineRule="auto"/>
        <w:ind w:firstLine="357"/>
        <w:jc w:val="both"/>
        <w:rPr>
          <w:rFonts w:cs="Times New Roman"/>
          <w:sz w:val="22"/>
        </w:rPr>
      </w:pPr>
      <w:r>
        <w:rPr>
          <w:rFonts w:cs="Times New Roman"/>
          <w:sz w:val="22"/>
        </w:rPr>
        <w:t xml:space="preserve">- </w:t>
      </w:r>
      <w:r w:rsidR="00AD610C" w:rsidRPr="00122885">
        <w:rPr>
          <w:rFonts w:cs="Times New Roman"/>
          <w:sz w:val="22"/>
        </w:rPr>
        <w:t>Dawny dwór: Huta Poręby st. 4, z okresu nowożytnego.</w:t>
      </w:r>
    </w:p>
    <w:p w14:paraId="4259B44B" w14:textId="77777777" w:rsidR="005B6DF6" w:rsidRDefault="005B6DF6" w:rsidP="00744AE8">
      <w:pPr>
        <w:autoSpaceDE w:val="0"/>
        <w:autoSpaceDN w:val="0"/>
        <w:adjustRightInd w:val="0"/>
        <w:spacing w:after="0" w:line="240" w:lineRule="auto"/>
        <w:jc w:val="both"/>
        <w:rPr>
          <w:sz w:val="22"/>
        </w:rPr>
      </w:pPr>
    </w:p>
    <w:p w14:paraId="176D73D0" w14:textId="77777777" w:rsidR="00122885" w:rsidRDefault="00CA1175" w:rsidP="00122885">
      <w:pPr>
        <w:autoSpaceDE w:val="0"/>
        <w:autoSpaceDN w:val="0"/>
        <w:adjustRightInd w:val="0"/>
        <w:spacing w:after="0" w:line="240" w:lineRule="auto"/>
        <w:ind w:firstLine="357"/>
        <w:jc w:val="both"/>
        <w:rPr>
          <w:sz w:val="22"/>
        </w:rPr>
      </w:pPr>
      <w:r>
        <w:rPr>
          <w:sz w:val="22"/>
        </w:rPr>
        <w:t>Do najciekawszych stanowisk należą:</w:t>
      </w:r>
    </w:p>
    <w:p w14:paraId="5D00C103" w14:textId="77777777" w:rsidR="00122885" w:rsidRDefault="00122885" w:rsidP="00FA0EA9">
      <w:pPr>
        <w:autoSpaceDE w:val="0"/>
        <w:autoSpaceDN w:val="0"/>
        <w:adjustRightInd w:val="0"/>
        <w:spacing w:after="0" w:line="240" w:lineRule="auto"/>
        <w:ind w:firstLine="357"/>
        <w:jc w:val="both"/>
        <w:rPr>
          <w:sz w:val="22"/>
        </w:rPr>
      </w:pPr>
      <w:r>
        <w:rPr>
          <w:sz w:val="22"/>
        </w:rPr>
        <w:t xml:space="preserve">- </w:t>
      </w:r>
      <w:r w:rsidR="00CA1175" w:rsidRPr="00122885">
        <w:rPr>
          <w:rFonts w:cs="Times New Roman"/>
          <w:sz w:val="22"/>
        </w:rPr>
        <w:t xml:space="preserve">Wołodź st. 1, wpisane do rejestru zabytków pod nr C-34, wielokulturowe, datowane od epoki kamienia do okresu nowożytnego. Stanowisko </w:t>
      </w:r>
      <w:r w:rsidR="00012B32" w:rsidRPr="00122885">
        <w:rPr>
          <w:rFonts w:cs="Times New Roman"/>
          <w:sz w:val="22"/>
        </w:rPr>
        <w:t>zlokalizowane w strefie</w:t>
      </w:r>
      <w:r w:rsidR="00B43035" w:rsidRPr="00122885">
        <w:rPr>
          <w:rFonts w:cs="Times New Roman"/>
          <w:sz w:val="22"/>
        </w:rPr>
        <w:t xml:space="preserve"> nadzalewowej Sanu. O</w:t>
      </w:r>
      <w:r w:rsidR="00CA1175" w:rsidRPr="00122885">
        <w:rPr>
          <w:rFonts w:cs="Times New Roman"/>
          <w:sz w:val="22"/>
        </w:rPr>
        <w:t xml:space="preserve">dkryte w 1958 r., zweryfikowane w 1992 r. podczas badań powierzchniowych prowadzonych w ramach Archeologicznego Zdjęcia Polski (AZP). Odkryto na nim </w:t>
      </w:r>
      <w:r w:rsidR="00B43035" w:rsidRPr="00122885">
        <w:rPr>
          <w:rFonts w:cs="Times New Roman"/>
          <w:sz w:val="22"/>
        </w:rPr>
        <w:t xml:space="preserve">łącznie 306 zabytków, w tym </w:t>
      </w:r>
      <w:r w:rsidR="00CA1175" w:rsidRPr="00122885">
        <w:rPr>
          <w:rFonts w:cs="Times New Roman"/>
          <w:sz w:val="22"/>
        </w:rPr>
        <w:t>kilkadziesiąt fragmentów ceramiki,</w:t>
      </w:r>
      <w:r>
        <w:rPr>
          <w:rFonts w:cs="Times New Roman"/>
          <w:sz w:val="22"/>
        </w:rPr>
        <w:t xml:space="preserve"> </w:t>
      </w:r>
      <w:r w:rsidR="00CA1175" w:rsidRPr="00122885">
        <w:rPr>
          <w:rFonts w:cs="Times New Roman"/>
          <w:sz w:val="22"/>
        </w:rPr>
        <w:t xml:space="preserve">1 odłupek i 1 rylec z margla oraz siekierka z radiolarytu. Na powierzchni stanowiska zarejestrowano liczne skupiska ciemnej ziemi z ceramiką, przepalonymi kamieniami </w:t>
      </w:r>
      <w:r>
        <w:rPr>
          <w:rFonts w:cs="Times New Roman"/>
          <w:sz w:val="22"/>
        </w:rPr>
        <w:t xml:space="preserve">                    </w:t>
      </w:r>
      <w:r w:rsidR="00CA1175" w:rsidRPr="00122885">
        <w:rPr>
          <w:rFonts w:cs="Times New Roman"/>
          <w:sz w:val="22"/>
        </w:rPr>
        <w:t xml:space="preserve">i polepą. </w:t>
      </w:r>
      <w:r w:rsidRPr="00122885">
        <w:rPr>
          <w:sz w:val="22"/>
        </w:rPr>
        <w:t xml:space="preserve">Badania wykopaliskowe na stanowisku zostały przeprowadzone w 1999 r. przez Muzeum Okręgowe w Rzeszowie oraz przez Instytut Archeologii ówczesnej Wyższej Szkoły Pedagogicznej </w:t>
      </w:r>
      <w:r w:rsidR="00FA0EA9">
        <w:rPr>
          <w:sz w:val="22"/>
        </w:rPr>
        <w:t xml:space="preserve">                </w:t>
      </w:r>
      <w:r w:rsidRPr="00122885">
        <w:rPr>
          <w:sz w:val="22"/>
        </w:rPr>
        <w:t>w Rzeszowie (obecnie Uniwersytet Rzeszowski). Prace te potwierdziły wysoką wartość stanowiska. Odkryto wówczas zabytki, które powiązane zostały z różnorodnymi fazami osadniczymi. Przede wszystkim były to materiały zabytkowe z epoki kamienia, z neolitu, epoki brązu a także okresu rzymskiego i wczesnego średniowiecza. Pozyskany wówczas materiał zabytkowy to w większości zabytki krzemienne oraz kamienne, fragmenty ceramiki a także fragmenty szklanych bransolet, paciorki oraz narzędzia żelazne</w:t>
      </w:r>
      <w:r>
        <w:rPr>
          <w:sz w:val="22"/>
        </w:rPr>
        <w:t>.</w:t>
      </w:r>
    </w:p>
    <w:p w14:paraId="00F970C0" w14:textId="77777777" w:rsidR="00CA1175" w:rsidRPr="009B7C79" w:rsidRDefault="00122885" w:rsidP="00122885">
      <w:pPr>
        <w:autoSpaceDE w:val="0"/>
        <w:autoSpaceDN w:val="0"/>
        <w:adjustRightInd w:val="0"/>
        <w:spacing w:after="0" w:line="240" w:lineRule="auto"/>
        <w:ind w:firstLine="357"/>
        <w:jc w:val="both"/>
        <w:rPr>
          <w:rFonts w:cs="Times New Roman"/>
          <w:sz w:val="22"/>
        </w:rPr>
      </w:pPr>
      <w:r>
        <w:rPr>
          <w:sz w:val="22"/>
        </w:rPr>
        <w:t xml:space="preserve">- </w:t>
      </w:r>
      <w:r w:rsidR="00CA1175" w:rsidRPr="00B43035">
        <w:rPr>
          <w:rFonts w:cs="Times New Roman"/>
          <w:sz w:val="22"/>
        </w:rPr>
        <w:t xml:space="preserve">Wołodź st. 2, wpisane do rejestru zabytków pod nr C-35, wielokulturowe, datowane od epoki kamienia do okresu </w:t>
      </w:r>
      <w:r w:rsidR="008E15D9" w:rsidRPr="00B43035">
        <w:rPr>
          <w:rFonts w:cs="Times New Roman"/>
          <w:sz w:val="22"/>
        </w:rPr>
        <w:t xml:space="preserve">późnego średniowiecza. </w:t>
      </w:r>
      <w:r w:rsidR="00B43035" w:rsidRPr="00B43035">
        <w:rPr>
          <w:rFonts w:cs="Times New Roman"/>
          <w:sz w:val="22"/>
        </w:rPr>
        <w:t>Stanowisko zlokalizowane w strefie nadzalewowej Sanu. O</w:t>
      </w:r>
      <w:r w:rsidR="008E15D9" w:rsidRPr="00B43035">
        <w:rPr>
          <w:rFonts w:cs="Times New Roman"/>
          <w:sz w:val="22"/>
        </w:rPr>
        <w:t xml:space="preserve">kryte w 1980 r., zweryfikowane w 1992 r. podczas badań powierzchniowych prowadzonych </w:t>
      </w:r>
      <w:r w:rsidR="00FA0EA9">
        <w:rPr>
          <w:rFonts w:cs="Times New Roman"/>
          <w:sz w:val="22"/>
        </w:rPr>
        <w:t xml:space="preserve">                     </w:t>
      </w:r>
      <w:r w:rsidR="008E15D9" w:rsidRPr="00B43035">
        <w:rPr>
          <w:rFonts w:cs="Times New Roman"/>
          <w:sz w:val="22"/>
        </w:rPr>
        <w:t xml:space="preserve">w ramach Archeologicznego Zdjęcia Polski (AZP). Odkryto na nim </w:t>
      </w:r>
      <w:r w:rsidR="00B43035" w:rsidRPr="00B43035">
        <w:rPr>
          <w:rFonts w:cs="Times New Roman"/>
          <w:sz w:val="22"/>
        </w:rPr>
        <w:t xml:space="preserve">łącznie 81 zabytków, w tym </w:t>
      </w:r>
      <w:r w:rsidR="008E15D9" w:rsidRPr="00B43035">
        <w:rPr>
          <w:rFonts w:cs="Times New Roman"/>
          <w:sz w:val="22"/>
        </w:rPr>
        <w:t>kilkadziesiąt fragmentów ceramiki oraz 1 łuszczeń z rogowca.</w:t>
      </w:r>
    </w:p>
    <w:p w14:paraId="7C67355C" w14:textId="77777777" w:rsidR="003E309E" w:rsidRDefault="003E309E" w:rsidP="00AD610C">
      <w:pPr>
        <w:autoSpaceDE w:val="0"/>
        <w:autoSpaceDN w:val="0"/>
        <w:adjustRightInd w:val="0"/>
        <w:spacing w:after="0" w:line="240" w:lineRule="auto"/>
        <w:ind w:firstLine="357"/>
        <w:jc w:val="both"/>
        <w:rPr>
          <w:sz w:val="22"/>
        </w:rPr>
      </w:pPr>
    </w:p>
    <w:p w14:paraId="1E7712CB" w14:textId="77777777" w:rsidR="002F172C" w:rsidRDefault="002F172C" w:rsidP="00AD610C">
      <w:pPr>
        <w:autoSpaceDE w:val="0"/>
        <w:autoSpaceDN w:val="0"/>
        <w:adjustRightInd w:val="0"/>
        <w:spacing w:after="0" w:line="240" w:lineRule="auto"/>
        <w:ind w:firstLine="357"/>
        <w:jc w:val="both"/>
        <w:rPr>
          <w:sz w:val="22"/>
        </w:rPr>
      </w:pPr>
      <w:r w:rsidRPr="00902A13">
        <w:rPr>
          <w:sz w:val="22"/>
        </w:rPr>
        <w:t xml:space="preserve">Większość odkrytych stanowisk położona jest na terenach obecnie użytkowanych rolniczo. Zagrożeniem dla nich są wszelkie prace ziemne w wyniku, których może dojść </w:t>
      </w:r>
      <w:r>
        <w:rPr>
          <w:sz w:val="22"/>
        </w:rPr>
        <w:t xml:space="preserve">do naruszenia warstw </w:t>
      </w:r>
      <w:r w:rsidR="00355C89">
        <w:rPr>
          <w:sz w:val="22"/>
        </w:rPr>
        <w:t xml:space="preserve">                        </w:t>
      </w:r>
      <w:r>
        <w:rPr>
          <w:sz w:val="22"/>
        </w:rPr>
        <w:t xml:space="preserve">i obiektów archeologicznych </w:t>
      </w:r>
      <w:r w:rsidRPr="00902A13">
        <w:rPr>
          <w:sz w:val="22"/>
        </w:rPr>
        <w:t>znajdujących się pod powierzchnią ziemi.</w:t>
      </w:r>
      <w:r>
        <w:rPr>
          <w:sz w:val="22"/>
        </w:rPr>
        <w:t xml:space="preserve"> </w:t>
      </w:r>
    </w:p>
    <w:p w14:paraId="5918CB3D" w14:textId="77777777" w:rsidR="006D70D5" w:rsidRDefault="006D70D5" w:rsidP="00E87182">
      <w:pPr>
        <w:spacing w:after="0" w:line="240" w:lineRule="auto"/>
        <w:jc w:val="both"/>
        <w:rPr>
          <w:rFonts w:ascii="TimesNewRoman" w:hAnsi="TimesNewRoman" w:cs="TimesNewRoman"/>
          <w:sz w:val="22"/>
        </w:rPr>
      </w:pPr>
    </w:p>
    <w:p w14:paraId="2739C6AB" w14:textId="77777777" w:rsidR="00D25242" w:rsidRDefault="00151C58" w:rsidP="00FD01E2">
      <w:pPr>
        <w:spacing w:after="0" w:line="240" w:lineRule="auto"/>
        <w:ind w:firstLine="357"/>
        <w:jc w:val="both"/>
        <w:rPr>
          <w:rFonts w:cs="Times New Roman"/>
          <w:sz w:val="22"/>
        </w:rPr>
      </w:pPr>
      <w:r w:rsidRPr="00151C58">
        <w:rPr>
          <w:rFonts w:cs="Times New Roman"/>
          <w:sz w:val="22"/>
        </w:rPr>
        <w:t xml:space="preserve">Zestawienie stanowisk archeologicznych z terenu </w:t>
      </w:r>
      <w:r w:rsidR="00A9405A">
        <w:rPr>
          <w:rFonts w:cs="Times New Roman"/>
          <w:sz w:val="22"/>
        </w:rPr>
        <w:t>Gminy Nozdrzec</w:t>
      </w:r>
      <w:r w:rsidRPr="00151C58">
        <w:rPr>
          <w:rFonts w:cs="Times New Roman"/>
          <w:sz w:val="22"/>
        </w:rPr>
        <w:t xml:space="preserve"> przedstawiono </w:t>
      </w:r>
      <w:r w:rsidR="00690BC7">
        <w:rPr>
          <w:rFonts w:cs="Times New Roman"/>
          <w:sz w:val="22"/>
        </w:rPr>
        <w:t>na końcu opracowania</w:t>
      </w:r>
      <w:r w:rsidR="00A9405A">
        <w:rPr>
          <w:rFonts w:cs="Times New Roman"/>
          <w:sz w:val="22"/>
        </w:rPr>
        <w:t xml:space="preserve"> (Aneks 2)</w:t>
      </w:r>
      <w:r w:rsidR="00690BC7">
        <w:rPr>
          <w:rFonts w:cs="Times New Roman"/>
          <w:sz w:val="22"/>
        </w:rPr>
        <w:t>.</w:t>
      </w:r>
    </w:p>
    <w:p w14:paraId="6E8749FC" w14:textId="77777777" w:rsidR="00135BBC" w:rsidRDefault="00135BBC" w:rsidP="00FD01E2">
      <w:pPr>
        <w:spacing w:after="0" w:line="240" w:lineRule="auto"/>
        <w:ind w:firstLine="357"/>
        <w:jc w:val="both"/>
        <w:rPr>
          <w:rFonts w:cs="Times New Roman"/>
          <w:sz w:val="22"/>
        </w:rPr>
      </w:pPr>
    </w:p>
    <w:p w14:paraId="572E4DC5" w14:textId="77777777" w:rsidR="00EA2C19" w:rsidRPr="00EA2C19" w:rsidRDefault="00D25242" w:rsidP="00EA2C19">
      <w:pPr>
        <w:pStyle w:val="Nagwek3"/>
        <w:spacing w:before="0" w:line="240" w:lineRule="auto"/>
        <w:ind w:left="720"/>
        <w:jc w:val="both"/>
        <w:rPr>
          <w:rFonts w:ascii="Times New Roman" w:hAnsi="Times New Roman" w:cs="Times New Roman"/>
          <w:color w:val="auto"/>
        </w:rPr>
      </w:pPr>
      <w:bookmarkStart w:id="51" w:name="_Toc128399240"/>
      <w:r>
        <w:rPr>
          <w:rFonts w:ascii="Times New Roman" w:hAnsi="Times New Roman" w:cs="Times New Roman"/>
          <w:color w:val="auto"/>
        </w:rPr>
        <w:t>5.2.5</w:t>
      </w:r>
      <w:r w:rsidRPr="00151C58">
        <w:rPr>
          <w:rFonts w:ascii="Times New Roman" w:hAnsi="Times New Roman" w:cs="Times New Roman"/>
          <w:color w:val="auto"/>
        </w:rPr>
        <w:t xml:space="preserve"> Zabytki </w:t>
      </w:r>
      <w:r>
        <w:rPr>
          <w:rFonts w:ascii="Times New Roman" w:hAnsi="Times New Roman" w:cs="Times New Roman"/>
          <w:color w:val="auto"/>
        </w:rPr>
        <w:t>ruchome</w:t>
      </w:r>
      <w:bookmarkEnd w:id="51"/>
    </w:p>
    <w:p w14:paraId="266A56E9" w14:textId="77777777" w:rsidR="00EA2C19" w:rsidRDefault="00EA2C19" w:rsidP="00D25242">
      <w:pPr>
        <w:spacing w:after="0" w:line="240" w:lineRule="auto"/>
        <w:ind w:firstLine="357"/>
        <w:jc w:val="both"/>
        <w:rPr>
          <w:rFonts w:cs="Times New Roman"/>
          <w:sz w:val="22"/>
        </w:rPr>
      </w:pPr>
    </w:p>
    <w:p w14:paraId="5894E20A" w14:textId="77777777" w:rsidR="00D25242" w:rsidRDefault="00D25242" w:rsidP="00D25242">
      <w:pPr>
        <w:spacing w:after="0" w:line="240" w:lineRule="auto"/>
        <w:ind w:firstLine="357"/>
        <w:jc w:val="both"/>
        <w:rPr>
          <w:rFonts w:cs="Times New Roman"/>
          <w:sz w:val="22"/>
        </w:rPr>
      </w:pPr>
      <w:r w:rsidRPr="00237712">
        <w:rPr>
          <w:rFonts w:cs="Times New Roman"/>
          <w:sz w:val="22"/>
        </w:rPr>
        <w:t>Na mocy art. 3 pkt. 3 ustawy z dnia 23 lipca 2003 r. o ochronie zabytków i opiece nad zabytkami, zabytkiem ruchomym jest rzecz ruchoma, jej część lub zespół rzeczy ruchomych, będące dziełem człowieka lub związane z jego działalnością i stanowiące świadectwo minionej epoki bądź zdarzenia, których zachowanie leży w interesie społecznym ze względu na posiadaną wartość historyczną, artystyczną lub naukową.</w:t>
      </w:r>
    </w:p>
    <w:p w14:paraId="62B078B7" w14:textId="77777777" w:rsidR="00D25242" w:rsidRDefault="00D25242" w:rsidP="00D25242">
      <w:pPr>
        <w:spacing w:after="0" w:line="240" w:lineRule="auto"/>
        <w:ind w:firstLine="357"/>
        <w:jc w:val="both"/>
        <w:rPr>
          <w:rFonts w:cs="Times New Roman"/>
          <w:sz w:val="22"/>
        </w:rPr>
      </w:pPr>
      <w:r w:rsidRPr="00237712">
        <w:rPr>
          <w:rFonts w:cs="Times New Roman"/>
          <w:sz w:val="22"/>
        </w:rPr>
        <w:t xml:space="preserve">Zabytek ruchomy jest wpisywany do rejestru na podstawie decyzji wydanej przez wojewódzkiego konserwatora zabytków na wniosek właściciela tego zabytku (art. 10 ustawy z dnia 23 lipca 2003 r. </w:t>
      </w:r>
      <w:r>
        <w:rPr>
          <w:rFonts w:cs="Times New Roman"/>
          <w:sz w:val="22"/>
        </w:rPr>
        <w:t xml:space="preserve">             </w:t>
      </w:r>
      <w:r w:rsidRPr="00237712">
        <w:rPr>
          <w:rFonts w:cs="Times New Roman"/>
          <w:sz w:val="22"/>
        </w:rPr>
        <w:t xml:space="preserve">o ochronie zabytków i opiece nad zabytkami). Wojewódzki konserwator zabytków może wydać </w:t>
      </w:r>
      <w:r>
        <w:rPr>
          <w:rFonts w:cs="Times New Roman"/>
          <w:sz w:val="22"/>
        </w:rPr>
        <w:t xml:space="preserve">                 </w:t>
      </w:r>
      <w:r w:rsidRPr="00237712">
        <w:rPr>
          <w:rFonts w:cs="Times New Roman"/>
          <w:sz w:val="22"/>
        </w:rPr>
        <w:t xml:space="preserve">z urzędu decyzję o wpisie zabytku ruchomego do rejestru w przypadku uzasadnionej obawy zniszczenia, uszkodzenia lub nielegalnego wywiezienia zabytku za granicę albo wywiezienia za granicę zabytku o wyjątkowej wartości historycznej, artystycznej lub naukowej. Do rejestru nie wpisuje się zabytku wpisanego do inwentarza muzeum lub wchodzącego w skład narodowego </w:t>
      </w:r>
      <w:r w:rsidRPr="00237712">
        <w:rPr>
          <w:rFonts w:cs="Times New Roman"/>
          <w:color w:val="000000" w:themeColor="text1"/>
          <w:sz w:val="22"/>
        </w:rPr>
        <w:t>zasobu bibliotecznego (art. 11 ustawy z dnia 23 lipca 2003r. o ochronie zabytków i opiece nad zabytkami).</w:t>
      </w:r>
    </w:p>
    <w:p w14:paraId="2713F194" w14:textId="77777777" w:rsidR="00D25242" w:rsidRDefault="00D25242" w:rsidP="00D25242">
      <w:pPr>
        <w:spacing w:after="0" w:line="240" w:lineRule="auto"/>
        <w:ind w:firstLine="357"/>
        <w:jc w:val="both"/>
        <w:rPr>
          <w:rFonts w:cs="Times New Roman"/>
          <w:sz w:val="22"/>
        </w:rPr>
      </w:pPr>
    </w:p>
    <w:p w14:paraId="43278039" w14:textId="77777777" w:rsidR="000E6779" w:rsidRDefault="000E6779" w:rsidP="000E6779">
      <w:pPr>
        <w:spacing w:after="0" w:line="240" w:lineRule="auto"/>
        <w:ind w:firstLine="357"/>
        <w:jc w:val="center"/>
        <w:rPr>
          <w:rFonts w:cs="Times New Roman"/>
          <w:b/>
          <w:bCs/>
          <w:sz w:val="22"/>
        </w:rPr>
      </w:pPr>
      <w:r w:rsidRPr="000E6779">
        <w:rPr>
          <w:rFonts w:cs="Times New Roman"/>
          <w:b/>
          <w:bCs/>
          <w:sz w:val="22"/>
        </w:rPr>
        <w:lastRenderedPageBreak/>
        <w:t xml:space="preserve">Wystrój i wyposażenie </w:t>
      </w:r>
      <w:r>
        <w:rPr>
          <w:rFonts w:cs="Times New Roman"/>
          <w:b/>
          <w:bCs/>
          <w:sz w:val="22"/>
        </w:rPr>
        <w:t>kościołów</w:t>
      </w:r>
    </w:p>
    <w:p w14:paraId="5D6EF328" w14:textId="77777777" w:rsidR="000E6779" w:rsidRDefault="000E6779" w:rsidP="00D25242">
      <w:pPr>
        <w:spacing w:after="0" w:line="240" w:lineRule="auto"/>
        <w:ind w:firstLine="357"/>
        <w:jc w:val="both"/>
      </w:pPr>
    </w:p>
    <w:p w14:paraId="04732751" w14:textId="77777777" w:rsidR="000E6779" w:rsidRPr="000E6779" w:rsidRDefault="000E6779" w:rsidP="00D25242">
      <w:pPr>
        <w:spacing w:after="0" w:line="240" w:lineRule="auto"/>
        <w:ind w:firstLine="357"/>
        <w:jc w:val="both"/>
        <w:rPr>
          <w:sz w:val="22"/>
        </w:rPr>
      </w:pPr>
      <w:r w:rsidRPr="000E6779">
        <w:rPr>
          <w:sz w:val="22"/>
          <w:u w:val="single"/>
        </w:rPr>
        <w:t>Wystrój kościoła parafialnego w Izdebkach.</w:t>
      </w:r>
      <w:r>
        <w:rPr>
          <w:sz w:val="22"/>
        </w:rPr>
        <w:t xml:space="preserve"> </w:t>
      </w:r>
      <w:r w:rsidRPr="000E6779">
        <w:rPr>
          <w:sz w:val="22"/>
        </w:rPr>
        <w:t xml:space="preserve">Jednym z ciekawszych wśród wnętrz kościołów </w:t>
      </w:r>
      <w:r>
        <w:rPr>
          <w:sz w:val="22"/>
        </w:rPr>
        <w:t xml:space="preserve">                   </w:t>
      </w:r>
      <w:r w:rsidRPr="000E6779">
        <w:rPr>
          <w:sz w:val="22"/>
        </w:rPr>
        <w:t>i cerkwi położonych na terenie gminy Nozdrzec jest wystrój kościoła parafialnego w Izdebkach. Posiada on elementy o zróżnicowanej stylistyce, które reprezentują różne epoki w dziejach historii sztuki. Zostało częściowo zachowane wyposażenie starszej drewnianej świątyni jak również elementów pochodzących z miejscowej cerkwi.</w:t>
      </w:r>
    </w:p>
    <w:p w14:paraId="50B80379" w14:textId="6F6EB6A3" w:rsidR="000E6779" w:rsidRPr="000E6779" w:rsidRDefault="000E6779" w:rsidP="00D25242">
      <w:pPr>
        <w:spacing w:after="0" w:line="240" w:lineRule="auto"/>
        <w:ind w:firstLine="357"/>
        <w:jc w:val="both"/>
        <w:rPr>
          <w:sz w:val="22"/>
        </w:rPr>
      </w:pPr>
      <w:r w:rsidRPr="000E6779">
        <w:rPr>
          <w:sz w:val="22"/>
        </w:rPr>
        <w:t xml:space="preserve">Z wcześniejszego kościoła pochodzą trzy barokowe ołtarze (główny i dwa boczne). Kulisowy ołtarz główny datowany jest na 2 ćw. XVIII w. Ma strukturę jednokondygnacyjną ustawioną na wysokim cokole, flankowaną parą kolumn i filarów, o wyraźnie gierowanym belkowaniu i rzeźbiarsko ukształtowanym szczycie. Retabulum poprzez swoją formę, a w szczególności rozplanowanie partii belkowania oraz rzeźby świętych Piotra i Pawła można uznać za przykład twórczości z kręgu warsztatu Thomasa Huttera (posiadał w Jarosławiu znaczny warsztat, którego dzieła zdobią świątynie Jarosławia, Lwowa, Przemyśla czy Rzeszowa). W strukturę ołtarza zostały wkomponowane elementy z ikonostasu nie istniejącej już izdebskiej cerkwi. W polu głównym retabulum umieszczono ikonę Matki Boskie </w:t>
      </w:r>
      <w:r w:rsidR="00A21810">
        <w:rPr>
          <w:sz w:val="22"/>
        </w:rPr>
        <w:t xml:space="preserve">                    </w:t>
      </w:r>
      <w:r w:rsidRPr="000E6779">
        <w:rPr>
          <w:sz w:val="22"/>
        </w:rPr>
        <w:t xml:space="preserve">z Dzieciątkiem w architektonicznej oprawie, a w bramkach ołtarza rzeźbione skrzydła carskich wrót </w:t>
      </w:r>
      <w:r w:rsidR="00A21810">
        <w:rPr>
          <w:sz w:val="22"/>
        </w:rPr>
        <w:t xml:space="preserve">                 </w:t>
      </w:r>
      <w:r w:rsidRPr="000E6779">
        <w:rPr>
          <w:sz w:val="22"/>
        </w:rPr>
        <w:t>z malowanymi scenami z życia Chrystusa. Natomiast w mensę ołtarzową została wmontowana płaskorzeźbiona scena Ostatniej Wieczerzy pochodząca z ok. 1 ćw. XX w. Ołtarze boczne powstałe na pocz. XVIII w. (drugą kondygnację dodano w latach 20-tych XX w.) mają podobną kompozycję – nastawy są dwukondygnacyjne, wąskie i wysokie. Poszczególne kondygnacje flankowane są przez parę kolumn oraz ażurowe, floralne uszaki. Kolumny podtrzymują wyłamane/gierowane belkowanie. Całość wieńczy szczyt w postaci przerywanych naczółków segmentowych oraz umieszczonego pomiędzy nimi postumentu z glorią. W dolnych kondygnacjach umieszczone są obrazy Chrystus Boleściwy i Michała Archanioła (ok. 4 ćw. XVII w., oba pochodzą</w:t>
      </w:r>
      <w:r w:rsidR="00A21810">
        <w:rPr>
          <w:sz w:val="22"/>
        </w:rPr>
        <w:t xml:space="preserve"> </w:t>
      </w:r>
      <w:r w:rsidRPr="000E6779">
        <w:rPr>
          <w:sz w:val="22"/>
        </w:rPr>
        <w:t>z rozebranego kościoła kapucynów w Bliznem), którym w górnej w owalnych polach odpowiadają św. Antoni Padewski oraz św. Józef z Dzieciątkiem Jezus (XVIII w.). Barokowy jest także niewielki, trzysegmentowy prospekt organowy pochodzący z XVIII w.</w:t>
      </w:r>
    </w:p>
    <w:p w14:paraId="3E6A29E0" w14:textId="77777777" w:rsidR="000E6779" w:rsidRPr="000E6779" w:rsidRDefault="000E6779" w:rsidP="00D25242">
      <w:pPr>
        <w:spacing w:after="0" w:line="240" w:lineRule="auto"/>
        <w:ind w:firstLine="357"/>
        <w:jc w:val="both"/>
        <w:rPr>
          <w:sz w:val="22"/>
        </w:rPr>
      </w:pPr>
      <w:r w:rsidRPr="000E6779">
        <w:rPr>
          <w:sz w:val="22"/>
        </w:rPr>
        <w:t xml:space="preserve">Uzupełnieniem wystroju kościoła są elementy zamówione do nowo powstałej świątyni. Wśród nich należy wymienić dzieła powstałe w zasłużonym warsztacie Krygowskich z Błażowej - bogato dekorowane neogotyckie stalle, ambona, chrzcielnica, stolarka drzwiowa, balaski (ok. 1930 r.). </w:t>
      </w:r>
      <w:r>
        <w:rPr>
          <w:sz w:val="22"/>
        </w:rPr>
        <w:t xml:space="preserve">                    </w:t>
      </w:r>
      <w:r w:rsidRPr="000E6779">
        <w:rPr>
          <w:sz w:val="22"/>
        </w:rPr>
        <w:t>W niszach, w filarach transeptu umieszczono rzeźby czterech ewangelistów. Podnosi rangę wyposażenia kościoła parafialnego w Izdebkach również bogaty zespół zdobiących wnętrze witraży przedstawiających rozbudowane sceny figuralne (m.in. św. Rodzina) oraz pojedynczych świętych (np. św. Jacek). Witraże wykonał w 1930 r. krakowski Zakład Witrażów J. Kusiaka.</w:t>
      </w:r>
    </w:p>
    <w:p w14:paraId="09D545F4" w14:textId="77777777" w:rsidR="000E6779" w:rsidRPr="000E6779" w:rsidRDefault="000E6779" w:rsidP="00D25242">
      <w:pPr>
        <w:spacing w:after="0" w:line="240" w:lineRule="auto"/>
        <w:ind w:firstLine="357"/>
        <w:jc w:val="both"/>
        <w:rPr>
          <w:sz w:val="22"/>
        </w:rPr>
      </w:pPr>
    </w:p>
    <w:p w14:paraId="55E9515E" w14:textId="4970C3E0" w:rsidR="000E6779" w:rsidRPr="000E6779" w:rsidRDefault="000E6779" w:rsidP="00D25242">
      <w:pPr>
        <w:spacing w:after="0" w:line="240" w:lineRule="auto"/>
        <w:ind w:firstLine="357"/>
        <w:jc w:val="both"/>
        <w:rPr>
          <w:sz w:val="22"/>
        </w:rPr>
      </w:pPr>
      <w:r w:rsidRPr="000E6779">
        <w:rPr>
          <w:sz w:val="22"/>
          <w:u w:val="single"/>
        </w:rPr>
        <w:t>Wystrój kościoła parafialnego w Nozdrzcu</w:t>
      </w:r>
      <w:r w:rsidRPr="000E6779">
        <w:rPr>
          <w:sz w:val="22"/>
        </w:rPr>
        <w:t xml:space="preserve">. Wystrój opiera się w głównej mierze na późnobarokowych elementach powstałych po wybudowaniu kościoła, w 2 poł. XVIII w. Są to dwa ołtarze (główny i boczny), ambona, chrzcielnica oraz prospekt organowy. Ołtarz główny architektoniczny, jednokondygnacyjny. Retabulum ustawione na wysokim cokole. Pole główne poprzedzone tabernakulum, flankowane jest parami odstawionych od lica ołtarza kolumn, pomiędzy którymi ustawiono rzeźby świętych Piotra i Pawła. Kompozytowe kolumny podtrzymują mocno gierowane belkowanie. Nad zewnętrznymi kolumnami przerwane naczółki segmentowe z rzeźbami aniołków. Szczyt ołtarza dekorowany jest promienistą glorią. W polu głównym umieszczono obraz św. Stanisława Biskupa w bogatej, dekoracyjnej rokokowej ramie. Ołtarz boczny umieszczony został </w:t>
      </w:r>
      <w:r w:rsidR="00A21810">
        <w:rPr>
          <w:sz w:val="22"/>
        </w:rPr>
        <w:t xml:space="preserve">                           </w:t>
      </w:r>
      <w:r w:rsidRPr="000E6779">
        <w:rPr>
          <w:sz w:val="22"/>
        </w:rPr>
        <w:t xml:space="preserve">w północnej kaplicy. Posiada on zbliżoną, ale uproszczoną strukturę ołtarza głównego. W polu głównym umieszczono krucyfiks, natomiast na zasuwie obraz Serca Jezusa wykonany przez w 1880 r. Tadeusza Kopystyńskiego (1844-1916, znany lwowski malarz, konserwator polichromii). Szczyt nastawy ołtarzowej zdobi obraz św. Walentego (XVIII w.). Barokowy wystrój świątyni dopełnia koszowa ambona zlokalizowana na północnej ścianie nawy oraz chrzcielnica. Ten ostatni element jest interesująco rozwiązany - nie posiada typowej stopy. Drewnianą czarę i pokrywę dekorowaną ornamentem akantowym umieszczono na kutej, metalowej podstawie. W stylistyce barokowej utrzymany jest także trzysegmentowy prospekt organowy. Cennym przykładem sztuki sakralnej jest również zespół czterech zabytkowych obrazów zdobiący wnętrze kościoła w Nozdrzcu. Wyszedł on </w:t>
      </w:r>
      <w:r w:rsidR="00EA2C19">
        <w:rPr>
          <w:sz w:val="22"/>
        </w:rPr>
        <w:t xml:space="preserve">              </w:t>
      </w:r>
      <w:r w:rsidRPr="000E6779">
        <w:rPr>
          <w:sz w:val="22"/>
        </w:rPr>
        <w:t>z pod pędzla cenionego przemyskiego artysty Mariana Strońskiego (1892-1977). W jego skład wchodzą płótna: Chrystus Ukrzyżowany, Wniebowzięcie Matki Boskiej, Chrystus Zmartwychwstały (wzorowany na obrazie Fra Bartolomeo) oraz Święta Anna Samotrzeć (wg El Greca).</w:t>
      </w:r>
    </w:p>
    <w:p w14:paraId="72E37809" w14:textId="77777777" w:rsidR="000E6779" w:rsidRPr="000E6779" w:rsidRDefault="000E6779" w:rsidP="00D25242">
      <w:pPr>
        <w:spacing w:after="0" w:line="240" w:lineRule="auto"/>
        <w:ind w:firstLine="357"/>
        <w:jc w:val="both"/>
        <w:rPr>
          <w:sz w:val="22"/>
        </w:rPr>
      </w:pPr>
    </w:p>
    <w:p w14:paraId="1B80D8E6" w14:textId="77777777" w:rsidR="000E6779" w:rsidRPr="000E6779" w:rsidRDefault="000E6779" w:rsidP="00D25242">
      <w:pPr>
        <w:spacing w:after="0" w:line="240" w:lineRule="auto"/>
        <w:ind w:firstLine="357"/>
        <w:jc w:val="both"/>
        <w:rPr>
          <w:sz w:val="22"/>
        </w:rPr>
      </w:pPr>
      <w:r w:rsidRPr="000E6779">
        <w:rPr>
          <w:sz w:val="22"/>
          <w:u w:val="single"/>
        </w:rPr>
        <w:t>Wystrój kościoła parafialnego w Wesołej.</w:t>
      </w:r>
      <w:r w:rsidRPr="000E6779">
        <w:rPr>
          <w:sz w:val="22"/>
        </w:rPr>
        <w:t xml:space="preserve"> Zasadniczy trzon wyposażenia świątyni w Wesołej stanowią zabytki powstałe pod koniec XIX w., które powstały dzięki dużemu zaangażowaniu ówczesnego proboszcza ks. Walentego Mączki. Występują także przykłady dzieł starszych pochodzących z wcześniejszego drewnianego kościoła. Do nich zalicza się późnogotycka, kamienna, kielichowa chrzcielnica pochodząca z XVI w., jedyny na terenie gminy zabytek z tego okresu. Zapewne z wcześniejszego kościoła pochodzą także niektóre obrazy (św. Katarzyna w ołtarzu głównym) oraz niektóre feretrony.</w:t>
      </w:r>
    </w:p>
    <w:p w14:paraId="390DAB20" w14:textId="6B308B39" w:rsidR="000E6779" w:rsidRPr="000E6779" w:rsidRDefault="000E6779" w:rsidP="00D25242">
      <w:pPr>
        <w:spacing w:after="0" w:line="240" w:lineRule="auto"/>
        <w:ind w:firstLine="357"/>
        <w:jc w:val="both"/>
        <w:rPr>
          <w:sz w:val="22"/>
        </w:rPr>
      </w:pPr>
      <w:r w:rsidRPr="000E6779">
        <w:rPr>
          <w:sz w:val="22"/>
        </w:rPr>
        <w:t xml:space="preserve">O neobarokowym charakterze wnętrza decydują jednak trzy ołtarze. Główny powstały w 1884 r. </w:t>
      </w:r>
      <w:r w:rsidR="00A21810">
        <w:rPr>
          <w:sz w:val="22"/>
        </w:rPr>
        <w:t xml:space="preserve">                 </w:t>
      </w:r>
      <w:r w:rsidRPr="000E6779">
        <w:rPr>
          <w:sz w:val="22"/>
        </w:rPr>
        <w:t>w dobrej klasy warsztacie, który z powodzeniem „odtworzył” strukturę barokowego retabulum. Ołtarz o strukturze jednokondygnacyjnej ustawionej na wysokim cokole. Pole główne z rzeźbiarską Grupą Ukrzyżowania flankowane jest przez dwie pary odstawionych od lica ołtarza kolumn podtrzymujących przerwane, mocno gierowane belkowanie. W szczycie ołtarz</w:t>
      </w:r>
      <w:r w:rsidR="00CE11F2">
        <w:rPr>
          <w:sz w:val="22"/>
        </w:rPr>
        <w:t>a</w:t>
      </w:r>
      <w:r w:rsidRPr="000E6779">
        <w:rPr>
          <w:sz w:val="22"/>
        </w:rPr>
        <w:t xml:space="preserve"> umieszczono obraz patronki kościoła. Ołtarzowi towarzyszą dwie rzeźby św. apostołów Piotra i Pawła pochodzące z 1 poł. XIX w. Pierwotnie obie rzeźby znajdowały się na ołtarzu. Rzeźby zostały umieszczone obok ołtarza w 2 poł. lat 50-tych XX w., wtedy też ołtarz cofnięto do ściany prezbiterium oraz zlikwidowano jego boczne bramki.</w:t>
      </w:r>
    </w:p>
    <w:p w14:paraId="5C6AAD9C" w14:textId="77777777" w:rsidR="000E6779" w:rsidRPr="000E6779" w:rsidRDefault="000E6779" w:rsidP="00D25242">
      <w:pPr>
        <w:spacing w:after="0" w:line="240" w:lineRule="auto"/>
        <w:ind w:firstLine="357"/>
        <w:jc w:val="both"/>
        <w:rPr>
          <w:sz w:val="22"/>
        </w:rPr>
      </w:pPr>
      <w:r w:rsidRPr="000E6779">
        <w:rPr>
          <w:sz w:val="22"/>
        </w:rPr>
        <w:t xml:space="preserve">Na zakończeniu naw bocznych w 1904 r. ustawiono parę analogicznych ołtarzy utrzymanych podobnie jak ołtarz główny w stylistyce neobarokowej. Oba powstały w warsztacie Piotra Wołoszyńskiego z Kańczugi. Mają kompozycję eadiculi obramionej parą pilastrów i kolumn. </w:t>
      </w:r>
      <w:r w:rsidR="00CE11F2">
        <w:rPr>
          <w:sz w:val="22"/>
        </w:rPr>
        <w:t xml:space="preserve">                  </w:t>
      </w:r>
      <w:r w:rsidRPr="000E6779">
        <w:rPr>
          <w:sz w:val="22"/>
        </w:rPr>
        <w:t>W polach umieszczono obrazy: w ołtarzu południowym Marki Boskiej ofiarującej różańce św. Dominikowi i św. Katarzynie Sieneńskiej Różańcowej, a w północnym Błogosławiącego Dzieciątka Jezus. Obecnie ołtarze wieńczy gierowane, wyłamane belkowanie. W momencie ich powstania, nastawy ołtarzy bocznych były wyższe o drugą kondygnację dekorowaną obrazem. W czasie zakładania nowego, niższego sklepiania w nawach bocznych kościoła pod koniec l</w:t>
      </w:r>
      <w:r w:rsidR="00CE11F2">
        <w:rPr>
          <w:sz w:val="22"/>
        </w:rPr>
        <w:t>at</w:t>
      </w:r>
      <w:r w:rsidRPr="000E6779">
        <w:rPr>
          <w:sz w:val="22"/>
        </w:rPr>
        <w:t xml:space="preserve"> 50</w:t>
      </w:r>
      <w:r w:rsidR="00CE11F2">
        <w:rPr>
          <w:sz w:val="22"/>
        </w:rPr>
        <w:t>-tych</w:t>
      </w:r>
      <w:r w:rsidRPr="000E6779">
        <w:rPr>
          <w:sz w:val="22"/>
        </w:rPr>
        <w:t xml:space="preserve"> XX w., drugie kondygnacje ołtarzy zostały usunięte. Jeszcze przed powstaniem ołtarza głównego, w 1882 r. zostały zakupione stacje Drogi Krzyżowej. Z przełomu XIX/XX w. pochodzi neobarokowa, rozbudowana pokrywa chrzcielnicy ozdobiona rzeźbiarską sceną chrztu Chrystusa. W 1902 r. zostały wykonane organy przez Alojzego Koniecznego z Jasionowa. Po śmierci ks. Mączki (1907 r.), jego brat Tomasz ufundował do kościoła marmurową tablicę epitafijną ze stosowną inskrypcja oraz medalionem z malowanym portretem tego zasłużonego dla parafii duszpasterza</w:t>
      </w:r>
    </w:p>
    <w:p w14:paraId="0393225A" w14:textId="1CA48965" w:rsidR="000E6779" w:rsidRPr="000E6779" w:rsidRDefault="000E6779" w:rsidP="00D25242">
      <w:pPr>
        <w:spacing w:after="0" w:line="240" w:lineRule="auto"/>
        <w:ind w:firstLine="357"/>
        <w:jc w:val="both"/>
        <w:rPr>
          <w:sz w:val="22"/>
        </w:rPr>
      </w:pPr>
      <w:r w:rsidRPr="000E6779">
        <w:rPr>
          <w:sz w:val="22"/>
        </w:rPr>
        <w:t xml:space="preserve">Dopełnieniem wystroju kościoła są dzieła miejscowego artysty stolarza Waldemara Dąbrowskiego </w:t>
      </w:r>
      <w:r w:rsidR="00CE11F2">
        <w:rPr>
          <w:sz w:val="22"/>
        </w:rPr>
        <w:t>-</w:t>
      </w:r>
      <w:r w:rsidRPr="000E6779">
        <w:rPr>
          <w:sz w:val="22"/>
        </w:rPr>
        <w:t xml:space="preserve"> ambona, dekoracyjne stalle tworzące także portale dla drzwi w prezbiterium. Warto zwrócić uwagę na tę postać, ponieważ Waldemar pochodził z uzdolnionej artystycznie rodziny. Jego ojciec Franciszek Dąbrowski (1881-1948, osiadły w Żołyni) był autorem dzieł zdobiących kościoły m.in.</w:t>
      </w:r>
      <w:r w:rsidR="00A21810">
        <w:rPr>
          <w:sz w:val="22"/>
        </w:rPr>
        <w:t xml:space="preserve"> </w:t>
      </w:r>
      <w:r w:rsidRPr="000E6779">
        <w:rPr>
          <w:sz w:val="22"/>
        </w:rPr>
        <w:t>w Białobrzegach, Leżajsku, Żołyni, a także pałace w Przeworsku i Łańcucie. Brat Waldemara – Henryk (1912-1989, Żołynia) był również rzeźbiarzem</w:t>
      </w:r>
      <w:r w:rsidR="00CE11F2">
        <w:rPr>
          <w:sz w:val="22"/>
        </w:rPr>
        <w:t>.</w:t>
      </w:r>
      <w:r w:rsidRPr="000E6779">
        <w:rPr>
          <w:sz w:val="22"/>
        </w:rPr>
        <w:t xml:space="preserve"> </w:t>
      </w:r>
      <w:r w:rsidR="00CE11F2">
        <w:rPr>
          <w:sz w:val="22"/>
        </w:rPr>
        <w:t>J</w:t>
      </w:r>
      <w:r w:rsidRPr="000E6779">
        <w:rPr>
          <w:sz w:val="22"/>
        </w:rPr>
        <w:t>ego twórczość znajduje się w kościołach Niska, Turbi, Baryczy i innych.</w:t>
      </w:r>
    </w:p>
    <w:p w14:paraId="3E9980A8" w14:textId="77777777" w:rsidR="000E6779" w:rsidRDefault="000E6779" w:rsidP="00D25242">
      <w:pPr>
        <w:spacing w:after="0" w:line="240" w:lineRule="auto"/>
        <w:ind w:firstLine="357"/>
        <w:jc w:val="both"/>
        <w:rPr>
          <w:sz w:val="22"/>
        </w:rPr>
      </w:pPr>
      <w:r w:rsidRPr="000E6779">
        <w:rPr>
          <w:sz w:val="22"/>
        </w:rPr>
        <w:t>Natomiast polichromię wykonano w 1987 r</w:t>
      </w:r>
      <w:r w:rsidR="00CE11F2">
        <w:rPr>
          <w:sz w:val="22"/>
        </w:rPr>
        <w:t>.</w:t>
      </w:r>
      <w:r w:rsidRPr="000E6779">
        <w:rPr>
          <w:sz w:val="22"/>
        </w:rPr>
        <w:t xml:space="preserve"> wg projektu pochodzącego z Wesołej artysty plastyka Zdzisława Kudły. Artysta jest także autorem polichromii w Hłudnie, </w:t>
      </w:r>
      <w:r w:rsidR="00EA2C19" w:rsidRPr="000E6779">
        <w:rPr>
          <w:sz w:val="22"/>
        </w:rPr>
        <w:t>Godowej,</w:t>
      </w:r>
      <w:r w:rsidRPr="000E6779">
        <w:rPr>
          <w:sz w:val="22"/>
        </w:rPr>
        <w:t xml:space="preserve"> ale głównie znany jako reżyser, scenarzysta animacji (Bolek i Lolek, Wyprawa Profesora Gąbki) oraz dyrektor Studia Filmów Rysunkowych w Bielsku-Białej.</w:t>
      </w:r>
    </w:p>
    <w:p w14:paraId="21E97C15" w14:textId="77777777" w:rsidR="001D0B3C" w:rsidRPr="001D0B3C" w:rsidRDefault="001D0B3C" w:rsidP="00D25242">
      <w:pPr>
        <w:spacing w:after="0" w:line="240" w:lineRule="auto"/>
        <w:ind w:firstLine="357"/>
        <w:jc w:val="both"/>
        <w:rPr>
          <w:sz w:val="22"/>
        </w:rPr>
      </w:pPr>
    </w:p>
    <w:p w14:paraId="1549FD4F" w14:textId="77777777" w:rsidR="001D0B3C" w:rsidRPr="001D0B3C" w:rsidRDefault="001D0B3C" w:rsidP="001D0B3C">
      <w:pPr>
        <w:spacing w:after="0" w:line="240" w:lineRule="auto"/>
        <w:ind w:firstLine="357"/>
        <w:jc w:val="center"/>
        <w:rPr>
          <w:b/>
          <w:bCs/>
          <w:sz w:val="22"/>
        </w:rPr>
      </w:pPr>
      <w:r w:rsidRPr="001D0B3C">
        <w:rPr>
          <w:b/>
          <w:bCs/>
          <w:sz w:val="22"/>
        </w:rPr>
        <w:t>Wyposażenie kaplic</w:t>
      </w:r>
    </w:p>
    <w:p w14:paraId="528784B5" w14:textId="77777777" w:rsidR="001D0B3C" w:rsidRPr="001D0B3C" w:rsidRDefault="001D0B3C" w:rsidP="001D0B3C">
      <w:pPr>
        <w:spacing w:after="0" w:line="240" w:lineRule="auto"/>
        <w:ind w:firstLine="357"/>
        <w:jc w:val="center"/>
        <w:rPr>
          <w:b/>
          <w:bCs/>
          <w:sz w:val="22"/>
        </w:rPr>
      </w:pPr>
    </w:p>
    <w:p w14:paraId="33FAF8C2" w14:textId="77777777" w:rsidR="000363AC" w:rsidRDefault="000363AC" w:rsidP="00D25242">
      <w:pPr>
        <w:spacing w:after="0" w:line="240" w:lineRule="auto"/>
        <w:ind w:firstLine="357"/>
        <w:jc w:val="both"/>
        <w:rPr>
          <w:sz w:val="22"/>
        </w:rPr>
      </w:pPr>
      <w:r w:rsidRPr="000363AC">
        <w:rPr>
          <w:sz w:val="22"/>
          <w:u w:val="single"/>
        </w:rPr>
        <w:t>Wy</w:t>
      </w:r>
      <w:r>
        <w:rPr>
          <w:sz w:val="22"/>
          <w:u w:val="single"/>
        </w:rPr>
        <w:t>strój</w:t>
      </w:r>
      <w:r w:rsidRPr="000363AC">
        <w:rPr>
          <w:sz w:val="22"/>
          <w:u w:val="single"/>
        </w:rPr>
        <w:t xml:space="preserve"> kaplicy pałacowej w Nozdrzcu</w:t>
      </w:r>
      <w:r>
        <w:rPr>
          <w:sz w:val="22"/>
        </w:rPr>
        <w:t xml:space="preserve">. </w:t>
      </w:r>
      <w:r w:rsidR="001D0B3C" w:rsidRPr="001D0B3C">
        <w:rPr>
          <w:sz w:val="22"/>
        </w:rPr>
        <w:t xml:space="preserve">Przykładem sztuki sakralnej końca XIX w. jest neogotycki ołtarz znajdujący się w </w:t>
      </w:r>
      <w:r w:rsidR="001D0B3C" w:rsidRPr="000363AC">
        <w:rPr>
          <w:sz w:val="22"/>
        </w:rPr>
        <w:t>kaplicy pałacowej w Nozdrzcu</w:t>
      </w:r>
      <w:r w:rsidR="001D0B3C" w:rsidRPr="000363AC">
        <w:rPr>
          <w:sz w:val="22"/>
          <w:u w:val="single"/>
        </w:rPr>
        <w:t>.</w:t>
      </w:r>
      <w:r w:rsidR="001D0B3C" w:rsidRPr="000363AC">
        <w:rPr>
          <w:sz w:val="22"/>
        </w:rPr>
        <w:t xml:space="preserve"> </w:t>
      </w:r>
      <w:r w:rsidR="001D0B3C" w:rsidRPr="001D0B3C">
        <w:rPr>
          <w:sz w:val="22"/>
        </w:rPr>
        <w:t>Powstał zapewne ok. 1889 r</w:t>
      </w:r>
      <w:r>
        <w:rPr>
          <w:sz w:val="22"/>
        </w:rPr>
        <w:t>.</w:t>
      </w:r>
      <w:r w:rsidR="001D0B3C" w:rsidRPr="001D0B3C">
        <w:rPr>
          <w:sz w:val="22"/>
        </w:rPr>
        <w:t xml:space="preserve">, kiedy to została wybudowana kaplica. Niewielka drewniana edicula zakończona półkolistym łukiem została dostosowana wielkością do wysokości kaplicy. W polu ołtarza został umieszczony obraz przedstawiający Matkę Boską z Dzieciątkiem. </w:t>
      </w:r>
    </w:p>
    <w:p w14:paraId="3E25FE9F" w14:textId="77777777" w:rsidR="000363AC" w:rsidRDefault="000363AC" w:rsidP="00D25242">
      <w:pPr>
        <w:spacing w:after="0" w:line="240" w:lineRule="auto"/>
        <w:ind w:firstLine="357"/>
        <w:jc w:val="both"/>
        <w:rPr>
          <w:sz w:val="22"/>
        </w:rPr>
      </w:pPr>
    </w:p>
    <w:p w14:paraId="52A5F2ED" w14:textId="77777777" w:rsidR="000363AC" w:rsidRDefault="000363AC" w:rsidP="00D25242">
      <w:pPr>
        <w:spacing w:after="0" w:line="240" w:lineRule="auto"/>
        <w:ind w:firstLine="357"/>
        <w:jc w:val="both"/>
        <w:rPr>
          <w:sz w:val="22"/>
        </w:rPr>
      </w:pPr>
      <w:r w:rsidRPr="000363AC">
        <w:rPr>
          <w:sz w:val="22"/>
          <w:u w:val="single"/>
        </w:rPr>
        <w:t>Wy</w:t>
      </w:r>
      <w:r>
        <w:rPr>
          <w:sz w:val="22"/>
          <w:u w:val="single"/>
        </w:rPr>
        <w:t>strój</w:t>
      </w:r>
      <w:r w:rsidRPr="000363AC">
        <w:rPr>
          <w:sz w:val="22"/>
          <w:u w:val="single"/>
        </w:rPr>
        <w:t xml:space="preserve"> kaplicy </w:t>
      </w:r>
      <w:r>
        <w:rPr>
          <w:sz w:val="22"/>
          <w:u w:val="single"/>
        </w:rPr>
        <w:t>cmentarnej Trzcińskiech w Wołodzi.</w:t>
      </w:r>
      <w:r>
        <w:rPr>
          <w:sz w:val="22"/>
        </w:rPr>
        <w:t xml:space="preserve"> O</w:t>
      </w:r>
      <w:r w:rsidR="001D0B3C" w:rsidRPr="001D0B3C">
        <w:rPr>
          <w:sz w:val="22"/>
        </w:rPr>
        <w:t xml:space="preserve">łtarz zdobiący kaplicę </w:t>
      </w:r>
      <w:r>
        <w:rPr>
          <w:sz w:val="22"/>
        </w:rPr>
        <w:t>powstał w 1899 r</w:t>
      </w:r>
      <w:r w:rsidR="001D0B3C" w:rsidRPr="001D0B3C">
        <w:rPr>
          <w:sz w:val="22"/>
        </w:rPr>
        <w:t xml:space="preserve">. Fundator zamówił także neogotyckie, parawanowe retabulum z dwiema bramkami. Nastawa posiada strzelistą strukturę zwieńczoną wimpergą z bogatą dekoracją snycerską. Wizytacja parafii Dylągowa </w:t>
      </w:r>
      <w:r>
        <w:rPr>
          <w:sz w:val="22"/>
        </w:rPr>
        <w:t xml:space="preserve">                    </w:t>
      </w:r>
      <w:r w:rsidR="001D0B3C" w:rsidRPr="001D0B3C">
        <w:rPr>
          <w:sz w:val="22"/>
        </w:rPr>
        <w:t xml:space="preserve">z 1907 r. opisuje wystrój ołtarza składający się z obrazów Matki Boskiej Nieustającej Pomocy i św. </w:t>
      </w:r>
      <w:r w:rsidR="001D0B3C" w:rsidRPr="001D0B3C">
        <w:rPr>
          <w:sz w:val="22"/>
        </w:rPr>
        <w:lastRenderedPageBreak/>
        <w:t xml:space="preserve">Kazimierza, z których zachował się ten ostatni. Wystrój kaplicy uzupełnia chór, a jej wnętrze zdobi ornamentalna polichromia. </w:t>
      </w:r>
    </w:p>
    <w:p w14:paraId="43654DC8" w14:textId="77777777" w:rsidR="000363AC" w:rsidRDefault="000363AC" w:rsidP="00D25242">
      <w:pPr>
        <w:spacing w:after="0" w:line="240" w:lineRule="auto"/>
        <w:ind w:firstLine="357"/>
        <w:jc w:val="both"/>
        <w:rPr>
          <w:sz w:val="22"/>
        </w:rPr>
      </w:pPr>
    </w:p>
    <w:p w14:paraId="2065C9C6" w14:textId="77777777" w:rsidR="001D0B3C" w:rsidRPr="001D0B3C" w:rsidRDefault="000363AC" w:rsidP="00D25242">
      <w:pPr>
        <w:spacing w:after="0" w:line="240" w:lineRule="auto"/>
        <w:ind w:firstLine="357"/>
        <w:jc w:val="both"/>
        <w:rPr>
          <w:sz w:val="22"/>
        </w:rPr>
      </w:pPr>
      <w:r w:rsidRPr="000363AC">
        <w:rPr>
          <w:sz w:val="22"/>
          <w:u w:val="single"/>
        </w:rPr>
        <w:t>Wy</w:t>
      </w:r>
      <w:r>
        <w:rPr>
          <w:sz w:val="22"/>
          <w:u w:val="single"/>
        </w:rPr>
        <w:t>strój</w:t>
      </w:r>
      <w:r w:rsidRPr="000363AC">
        <w:rPr>
          <w:sz w:val="22"/>
          <w:u w:val="single"/>
        </w:rPr>
        <w:t xml:space="preserve"> kaplicy </w:t>
      </w:r>
      <w:r>
        <w:rPr>
          <w:sz w:val="22"/>
          <w:u w:val="single"/>
        </w:rPr>
        <w:t>cmentarnej w Izdebkach.</w:t>
      </w:r>
      <w:r>
        <w:rPr>
          <w:sz w:val="22"/>
        </w:rPr>
        <w:t xml:space="preserve"> Wyposażenie kaplicy stanowi</w:t>
      </w:r>
      <w:r w:rsidR="001D0B3C" w:rsidRPr="001D0B3C">
        <w:rPr>
          <w:sz w:val="22"/>
        </w:rPr>
        <w:t xml:space="preserve"> niewielki, neogotycki drewniany ołtarz z obrazem Serce Jezusa.</w:t>
      </w:r>
    </w:p>
    <w:p w14:paraId="7BFA7BC8" w14:textId="77777777" w:rsidR="001D0B3C" w:rsidRDefault="001D0B3C" w:rsidP="00D25242">
      <w:pPr>
        <w:spacing w:after="0" w:line="240" w:lineRule="auto"/>
        <w:ind w:firstLine="357"/>
        <w:jc w:val="both"/>
        <w:rPr>
          <w:sz w:val="22"/>
        </w:rPr>
      </w:pPr>
    </w:p>
    <w:p w14:paraId="60F73891" w14:textId="77777777" w:rsidR="004918D2" w:rsidRPr="001D0B3C" w:rsidRDefault="004918D2" w:rsidP="00744AE8">
      <w:pPr>
        <w:spacing w:after="0" w:line="240" w:lineRule="auto"/>
        <w:jc w:val="both"/>
        <w:rPr>
          <w:sz w:val="22"/>
        </w:rPr>
      </w:pPr>
    </w:p>
    <w:p w14:paraId="0741F0A4" w14:textId="77777777" w:rsidR="001D0B3C" w:rsidRPr="001D0B3C" w:rsidRDefault="001D0B3C" w:rsidP="001D0B3C">
      <w:pPr>
        <w:spacing w:after="0" w:line="240" w:lineRule="auto"/>
        <w:ind w:firstLine="357"/>
        <w:jc w:val="center"/>
        <w:rPr>
          <w:b/>
          <w:bCs/>
          <w:sz w:val="22"/>
        </w:rPr>
      </w:pPr>
      <w:r w:rsidRPr="001D0B3C">
        <w:rPr>
          <w:b/>
          <w:bCs/>
          <w:sz w:val="22"/>
        </w:rPr>
        <w:t>Wyposażenie cerkwi</w:t>
      </w:r>
    </w:p>
    <w:p w14:paraId="07B96E84" w14:textId="77777777" w:rsidR="001D0B3C" w:rsidRPr="001D0B3C" w:rsidRDefault="001D0B3C" w:rsidP="001D0B3C">
      <w:pPr>
        <w:spacing w:after="0" w:line="240" w:lineRule="auto"/>
        <w:ind w:firstLine="357"/>
        <w:jc w:val="center"/>
        <w:rPr>
          <w:b/>
          <w:bCs/>
          <w:sz w:val="22"/>
        </w:rPr>
      </w:pPr>
    </w:p>
    <w:p w14:paraId="6FD17480" w14:textId="77777777" w:rsidR="001D0B3C" w:rsidRDefault="000363AC" w:rsidP="00D25242">
      <w:pPr>
        <w:spacing w:after="0" w:line="240" w:lineRule="auto"/>
        <w:ind w:firstLine="357"/>
        <w:jc w:val="both"/>
        <w:rPr>
          <w:sz w:val="22"/>
        </w:rPr>
      </w:pPr>
      <w:r>
        <w:rPr>
          <w:sz w:val="22"/>
        </w:rPr>
        <w:t>D</w:t>
      </w:r>
      <w:r w:rsidR="001D0B3C" w:rsidRPr="001D0B3C">
        <w:rPr>
          <w:sz w:val="22"/>
        </w:rPr>
        <w:t xml:space="preserve">o czasów współczesnych zachowały się nieliczne przykłady wyposażenie </w:t>
      </w:r>
      <w:r>
        <w:rPr>
          <w:sz w:val="22"/>
        </w:rPr>
        <w:t>tych światyń</w:t>
      </w:r>
      <w:r w:rsidR="001D0B3C" w:rsidRPr="001D0B3C">
        <w:rPr>
          <w:sz w:val="22"/>
        </w:rPr>
        <w:t xml:space="preserve">. Część </w:t>
      </w:r>
      <w:r>
        <w:rPr>
          <w:sz w:val="22"/>
        </w:rPr>
        <w:t xml:space="preserve">         </w:t>
      </w:r>
      <w:r w:rsidR="001D0B3C" w:rsidRPr="001D0B3C">
        <w:rPr>
          <w:sz w:val="22"/>
        </w:rPr>
        <w:t xml:space="preserve">z nich zdobi wnętrza kościołów w Izdebkach, Hłudnie. </w:t>
      </w:r>
      <w:r>
        <w:rPr>
          <w:sz w:val="22"/>
        </w:rPr>
        <w:t>C</w:t>
      </w:r>
      <w:r w:rsidR="001D0B3C" w:rsidRPr="001D0B3C">
        <w:rPr>
          <w:sz w:val="22"/>
        </w:rPr>
        <w:t>zęść zabytkowego wyposażenia moż</w:t>
      </w:r>
      <w:r>
        <w:rPr>
          <w:sz w:val="22"/>
        </w:rPr>
        <w:t>na</w:t>
      </w:r>
      <w:r w:rsidR="001D0B3C" w:rsidRPr="001D0B3C">
        <w:rPr>
          <w:sz w:val="22"/>
        </w:rPr>
        <w:t xml:space="preserve"> zobaczyć w </w:t>
      </w:r>
      <w:r w:rsidR="001D0B3C" w:rsidRPr="000363AC">
        <w:rPr>
          <w:sz w:val="22"/>
          <w:u w:val="single"/>
        </w:rPr>
        <w:t>cerkwi filialnej p.w. Podwyższenia Krzyża Świętego w Warze</w:t>
      </w:r>
      <w:r w:rsidR="001D0B3C" w:rsidRPr="001D0B3C">
        <w:rPr>
          <w:sz w:val="22"/>
        </w:rPr>
        <w:t>. Są to pozostałości ikonostasu w formie rzędu ikon apostołów w architektonicznym obramieniu. Na ścianie wschodniej prezbiterium w czasie adaptacji cerkwi na kościół z różnych elementów wyposażenia cerkwi skompilowano ołtarz. Z ikonostasu wykorzystano kolumny, mensę z obrazem Ofiara Abrahama, ażurowe elementy drewniane, drzwi. W centrum, na mensie ustawiono dwukondygnacyjne tabernakulum. Na ścianie południowej nawy umieszczono monumentalny obraz Chrystusa Ukrzyżowanego.</w:t>
      </w:r>
    </w:p>
    <w:p w14:paraId="516F3554" w14:textId="77777777" w:rsidR="000363AC" w:rsidRPr="001D0B3C" w:rsidRDefault="000363AC" w:rsidP="00D25242">
      <w:pPr>
        <w:spacing w:after="0" w:line="240" w:lineRule="auto"/>
        <w:ind w:firstLine="357"/>
        <w:jc w:val="both"/>
        <w:rPr>
          <w:sz w:val="22"/>
        </w:rPr>
      </w:pPr>
    </w:p>
    <w:p w14:paraId="325DC7D6" w14:textId="77777777" w:rsidR="001D0B3C" w:rsidRDefault="001D0B3C" w:rsidP="00D25242">
      <w:pPr>
        <w:spacing w:after="0" w:line="240" w:lineRule="auto"/>
        <w:ind w:firstLine="357"/>
        <w:jc w:val="both"/>
        <w:rPr>
          <w:sz w:val="22"/>
        </w:rPr>
      </w:pPr>
      <w:r w:rsidRPr="000363AC">
        <w:rPr>
          <w:sz w:val="22"/>
          <w:u w:val="single"/>
        </w:rPr>
        <w:t>Wyposażenie cerkwi w Siedliskach</w:t>
      </w:r>
      <w:r w:rsidRPr="001D0B3C">
        <w:rPr>
          <w:sz w:val="22"/>
        </w:rPr>
        <w:t xml:space="preserve"> jest właściwie wyposażeniem kościelnym. Po zaanektowaniu jej na świątynię rzymskokatolicką przeniesiono do wnętrza wystrój ze zniszczonego kościoła </w:t>
      </w:r>
      <w:r w:rsidR="000363AC">
        <w:rPr>
          <w:sz w:val="22"/>
        </w:rPr>
        <w:t xml:space="preserve">                    </w:t>
      </w:r>
      <w:r w:rsidRPr="001D0B3C">
        <w:rPr>
          <w:sz w:val="22"/>
        </w:rPr>
        <w:t>w Siedliskach</w:t>
      </w:r>
      <w:r w:rsidR="000363AC">
        <w:rPr>
          <w:sz w:val="22"/>
        </w:rPr>
        <w:t>-</w:t>
      </w:r>
      <w:r w:rsidRPr="001D0B3C">
        <w:rPr>
          <w:sz w:val="22"/>
        </w:rPr>
        <w:t xml:space="preserve">Gdyczynie. Obecnie w dawnej cerkwi </w:t>
      </w:r>
      <w:r w:rsidR="000363AC">
        <w:rPr>
          <w:sz w:val="22"/>
        </w:rPr>
        <w:t xml:space="preserve">znajdują się </w:t>
      </w:r>
      <w:r w:rsidRPr="001D0B3C">
        <w:rPr>
          <w:sz w:val="22"/>
        </w:rPr>
        <w:t>zabytkowe neobarokowe ołtarze: główny oraz boczne, pochodzące z ok. poł. XIX w. Pozostałościami wyposażenia cerkiewnego są carskie wrota wmontowane wtórnie w strukturę ołtarza głównego. Oprócz ołtarzy zachowała się również chrzcielnica dekorowana figuralną sceną Chrztu Chrystusa.</w:t>
      </w:r>
    </w:p>
    <w:p w14:paraId="41D1B0F9" w14:textId="77777777" w:rsidR="00744AE8" w:rsidRPr="001D0B3C" w:rsidRDefault="00744AE8" w:rsidP="00D25242">
      <w:pPr>
        <w:spacing w:after="0" w:line="240" w:lineRule="auto"/>
        <w:ind w:firstLine="357"/>
        <w:jc w:val="both"/>
        <w:rPr>
          <w:sz w:val="22"/>
        </w:rPr>
      </w:pPr>
    </w:p>
    <w:p w14:paraId="52C81AEF" w14:textId="77777777" w:rsidR="008B3C38" w:rsidRPr="00046B95" w:rsidRDefault="008B3C38" w:rsidP="001D0B3C">
      <w:pPr>
        <w:autoSpaceDE w:val="0"/>
        <w:autoSpaceDN w:val="0"/>
        <w:adjustRightInd w:val="0"/>
        <w:spacing w:after="0" w:line="240" w:lineRule="auto"/>
        <w:jc w:val="both"/>
        <w:rPr>
          <w:rFonts w:cs="Times New Roman"/>
          <w:sz w:val="22"/>
        </w:rPr>
      </w:pPr>
    </w:p>
    <w:p w14:paraId="61BE1385" w14:textId="77777777" w:rsidR="00AC05E5" w:rsidRPr="00AA764F" w:rsidRDefault="00AC05E5" w:rsidP="00AC05E5">
      <w:pPr>
        <w:pStyle w:val="Nagwek2"/>
        <w:spacing w:before="0" w:line="240" w:lineRule="auto"/>
        <w:ind w:left="357"/>
        <w:jc w:val="both"/>
        <w:rPr>
          <w:rFonts w:ascii="Times New Roman" w:hAnsi="Times New Roman" w:cs="Times New Roman"/>
          <w:color w:val="000000" w:themeColor="text1"/>
        </w:rPr>
      </w:pPr>
      <w:bookmarkStart w:id="52" w:name="_Toc496461475"/>
      <w:bookmarkStart w:id="53" w:name="_Toc128399241"/>
      <w:r w:rsidRPr="0067333D">
        <w:rPr>
          <w:rFonts w:ascii="Times New Roman" w:hAnsi="Times New Roman" w:cs="Times New Roman"/>
          <w:color w:val="000000" w:themeColor="text1"/>
        </w:rPr>
        <w:t>5.3. Zabytki objęte prawnymi formami ochrony</w:t>
      </w:r>
      <w:bookmarkEnd w:id="52"/>
      <w:bookmarkEnd w:id="53"/>
    </w:p>
    <w:p w14:paraId="53FFC735" w14:textId="77777777" w:rsidR="00EA2C19" w:rsidRDefault="00EA2C19" w:rsidP="00AC05E5">
      <w:pPr>
        <w:pStyle w:val="Akapitzlist"/>
        <w:autoSpaceDE w:val="0"/>
        <w:autoSpaceDN w:val="0"/>
        <w:adjustRightInd w:val="0"/>
        <w:spacing w:after="0" w:line="240" w:lineRule="auto"/>
        <w:ind w:left="0" w:firstLine="709"/>
        <w:jc w:val="both"/>
        <w:rPr>
          <w:rFonts w:cs="Times New Roman"/>
          <w:color w:val="000000" w:themeColor="text1"/>
          <w:sz w:val="22"/>
        </w:rPr>
      </w:pPr>
    </w:p>
    <w:p w14:paraId="168A19B1" w14:textId="77777777" w:rsidR="00AC05E5" w:rsidRPr="008F7F1D" w:rsidRDefault="00AC05E5" w:rsidP="00AC05E5">
      <w:pPr>
        <w:pStyle w:val="Akapitzlist"/>
        <w:autoSpaceDE w:val="0"/>
        <w:autoSpaceDN w:val="0"/>
        <w:adjustRightInd w:val="0"/>
        <w:spacing w:after="0" w:line="240" w:lineRule="auto"/>
        <w:ind w:left="0" w:firstLine="709"/>
        <w:jc w:val="both"/>
        <w:rPr>
          <w:rFonts w:cs="Times New Roman"/>
          <w:color w:val="000000"/>
          <w:sz w:val="22"/>
        </w:rPr>
      </w:pPr>
      <w:r w:rsidRPr="008F7F1D">
        <w:rPr>
          <w:rFonts w:cs="Times New Roman"/>
          <w:color w:val="000000" w:themeColor="text1"/>
          <w:sz w:val="22"/>
        </w:rPr>
        <w:t>Podstawowe formy ochrony zabytków według Ustawy o ochronie zabytków i opiece nad zabytkami z dnia 23 lipca 2003</w:t>
      </w:r>
      <w:r w:rsidR="00B32128">
        <w:rPr>
          <w:rFonts w:cs="Times New Roman"/>
          <w:sz w:val="22"/>
        </w:rPr>
        <w:t xml:space="preserve"> r. </w:t>
      </w:r>
      <w:r w:rsidRPr="008F7F1D">
        <w:rPr>
          <w:rFonts w:cs="Times New Roman"/>
          <w:sz w:val="22"/>
        </w:rPr>
        <w:t>stanowią:</w:t>
      </w:r>
    </w:p>
    <w:p w14:paraId="4B08622F" w14:textId="77777777" w:rsidR="00AC05E5" w:rsidRPr="005E527C" w:rsidRDefault="00AC05E5">
      <w:pPr>
        <w:pStyle w:val="Akapitzlist"/>
        <w:numPr>
          <w:ilvl w:val="0"/>
          <w:numId w:val="9"/>
        </w:numPr>
        <w:autoSpaceDE w:val="0"/>
        <w:autoSpaceDN w:val="0"/>
        <w:adjustRightInd w:val="0"/>
        <w:spacing w:after="0" w:line="240" w:lineRule="auto"/>
        <w:jc w:val="both"/>
        <w:rPr>
          <w:rFonts w:cs="Times New Roman"/>
          <w:sz w:val="22"/>
        </w:rPr>
      </w:pPr>
      <w:r w:rsidRPr="008F7F1D">
        <w:rPr>
          <w:rFonts w:cs="Times New Roman"/>
          <w:color w:val="000000"/>
          <w:sz w:val="22"/>
        </w:rPr>
        <w:t>wpis do rejestru zabytków;</w:t>
      </w:r>
    </w:p>
    <w:p w14:paraId="1BAB7879" w14:textId="77777777" w:rsidR="00AC05E5" w:rsidRPr="008F7F1D" w:rsidRDefault="00AC05E5">
      <w:pPr>
        <w:pStyle w:val="Akapitzlist"/>
        <w:numPr>
          <w:ilvl w:val="0"/>
          <w:numId w:val="9"/>
        </w:numPr>
        <w:autoSpaceDE w:val="0"/>
        <w:autoSpaceDN w:val="0"/>
        <w:adjustRightInd w:val="0"/>
        <w:spacing w:after="0" w:line="240" w:lineRule="auto"/>
        <w:jc w:val="both"/>
        <w:rPr>
          <w:rFonts w:cs="Times New Roman"/>
          <w:sz w:val="22"/>
        </w:rPr>
      </w:pPr>
      <w:r>
        <w:rPr>
          <w:rFonts w:cs="Times New Roman"/>
          <w:color w:val="000000"/>
          <w:sz w:val="22"/>
        </w:rPr>
        <w:t>wpis na Listę Skarbów Dziedzictwa;</w:t>
      </w:r>
    </w:p>
    <w:p w14:paraId="1C3973CE" w14:textId="77777777" w:rsidR="00AC05E5" w:rsidRPr="008F7F1D" w:rsidRDefault="00AC05E5">
      <w:pPr>
        <w:pStyle w:val="Akapitzlist"/>
        <w:numPr>
          <w:ilvl w:val="0"/>
          <w:numId w:val="9"/>
        </w:numPr>
        <w:autoSpaceDE w:val="0"/>
        <w:autoSpaceDN w:val="0"/>
        <w:adjustRightInd w:val="0"/>
        <w:spacing w:after="0" w:line="240" w:lineRule="auto"/>
        <w:jc w:val="both"/>
        <w:rPr>
          <w:rFonts w:cs="Times New Roman"/>
          <w:sz w:val="22"/>
        </w:rPr>
      </w:pPr>
      <w:r w:rsidRPr="008F7F1D">
        <w:rPr>
          <w:rFonts w:cs="Times New Roman"/>
          <w:color w:val="000000"/>
          <w:sz w:val="22"/>
        </w:rPr>
        <w:t>uznanie za pomnik historii;</w:t>
      </w:r>
    </w:p>
    <w:p w14:paraId="631C6200" w14:textId="77777777" w:rsidR="00AC05E5" w:rsidRPr="008F7F1D" w:rsidRDefault="00AC05E5">
      <w:pPr>
        <w:pStyle w:val="Akapitzlist"/>
        <w:numPr>
          <w:ilvl w:val="0"/>
          <w:numId w:val="9"/>
        </w:numPr>
        <w:autoSpaceDE w:val="0"/>
        <w:autoSpaceDN w:val="0"/>
        <w:adjustRightInd w:val="0"/>
        <w:spacing w:after="0" w:line="240" w:lineRule="auto"/>
        <w:jc w:val="both"/>
        <w:rPr>
          <w:rFonts w:cs="Times New Roman"/>
          <w:sz w:val="22"/>
        </w:rPr>
      </w:pPr>
      <w:r w:rsidRPr="008F7F1D">
        <w:rPr>
          <w:rFonts w:cs="Times New Roman"/>
          <w:color w:val="000000"/>
          <w:sz w:val="22"/>
        </w:rPr>
        <w:t>utworzenie parku kulturowego;</w:t>
      </w:r>
    </w:p>
    <w:p w14:paraId="52E894BB" w14:textId="77777777" w:rsidR="00AC05E5" w:rsidRPr="008F7F1D" w:rsidRDefault="00AC05E5">
      <w:pPr>
        <w:pStyle w:val="Akapitzlist"/>
        <w:numPr>
          <w:ilvl w:val="0"/>
          <w:numId w:val="9"/>
        </w:numPr>
        <w:autoSpaceDE w:val="0"/>
        <w:autoSpaceDN w:val="0"/>
        <w:adjustRightInd w:val="0"/>
        <w:spacing w:after="0" w:line="240" w:lineRule="auto"/>
        <w:jc w:val="both"/>
        <w:rPr>
          <w:rFonts w:cs="Times New Roman"/>
          <w:sz w:val="22"/>
        </w:rPr>
      </w:pPr>
      <w:r w:rsidRPr="008F7F1D">
        <w:rPr>
          <w:rFonts w:cs="Times New Roman"/>
          <w:sz w:val="22"/>
        </w:rPr>
        <w:t>ustalenia ochrony w miejscowym planie zagospodarowania przestrzennego albo w decyzji o</w:t>
      </w:r>
      <w:r>
        <w:rPr>
          <w:rFonts w:cs="Times New Roman"/>
          <w:sz w:val="22"/>
        </w:rPr>
        <w:t> </w:t>
      </w:r>
      <w:r w:rsidRPr="008F7F1D">
        <w:rPr>
          <w:rFonts w:cs="Times New Roman"/>
          <w:sz w:val="22"/>
        </w:rPr>
        <w:t>ustaleniu lokalizacji inwestycji celu publicznego, decyzji o warunkach zabudowy, decyzji o</w:t>
      </w:r>
      <w:r>
        <w:rPr>
          <w:rFonts w:cs="Times New Roman"/>
          <w:sz w:val="22"/>
        </w:rPr>
        <w:t> </w:t>
      </w:r>
      <w:r w:rsidRPr="008F7F1D">
        <w:rPr>
          <w:rFonts w:cs="Times New Roman"/>
          <w:sz w:val="22"/>
        </w:rPr>
        <w:t>zezwoleniu na realizację inwestycji drogowej, decyzji o ustaleniu lokalizacji linii kolejowej lub decyzji o zezwoleniu na realizację inwestycji w zakresie lotniska użytku publicznego.</w:t>
      </w:r>
    </w:p>
    <w:p w14:paraId="3F9EB801" w14:textId="77777777" w:rsidR="00AC05E5" w:rsidRDefault="00AC05E5" w:rsidP="00AC05E5">
      <w:pPr>
        <w:pStyle w:val="Akapitzlist"/>
        <w:autoSpaceDE w:val="0"/>
        <w:autoSpaceDN w:val="0"/>
        <w:adjustRightInd w:val="0"/>
        <w:spacing w:after="0" w:line="240" w:lineRule="auto"/>
        <w:jc w:val="both"/>
        <w:rPr>
          <w:rFonts w:cs="Times New Roman"/>
          <w:sz w:val="22"/>
        </w:rPr>
      </w:pPr>
    </w:p>
    <w:p w14:paraId="4705D1AF" w14:textId="77777777" w:rsidR="00AC05E5" w:rsidRDefault="00AC05E5" w:rsidP="003465B4">
      <w:pPr>
        <w:pStyle w:val="Akapitzlist"/>
        <w:autoSpaceDE w:val="0"/>
        <w:autoSpaceDN w:val="0"/>
        <w:adjustRightInd w:val="0"/>
        <w:spacing w:after="0" w:line="240" w:lineRule="auto"/>
        <w:ind w:left="0" w:firstLine="357"/>
        <w:jc w:val="both"/>
        <w:rPr>
          <w:rFonts w:cs="Times New Roman"/>
          <w:sz w:val="22"/>
        </w:rPr>
      </w:pPr>
      <w:r w:rsidRPr="00CB4A1A">
        <w:rPr>
          <w:rFonts w:cs="Times New Roman"/>
          <w:sz w:val="22"/>
        </w:rPr>
        <w:t xml:space="preserve">Na obszarze </w:t>
      </w:r>
      <w:r w:rsidR="000363AC">
        <w:rPr>
          <w:rFonts w:cs="Times New Roman"/>
          <w:sz w:val="22"/>
        </w:rPr>
        <w:t>Gminy Nozdrzec</w:t>
      </w:r>
      <w:r w:rsidRPr="00CB4A1A">
        <w:rPr>
          <w:rFonts w:cs="Times New Roman"/>
          <w:sz w:val="22"/>
        </w:rPr>
        <w:t xml:space="preserve"> funkcjonują </w:t>
      </w:r>
      <w:r w:rsidR="000363AC">
        <w:rPr>
          <w:rFonts w:cs="Times New Roman"/>
          <w:sz w:val="22"/>
        </w:rPr>
        <w:t>dwa</w:t>
      </w:r>
      <w:r w:rsidR="00EA1727">
        <w:rPr>
          <w:rFonts w:cs="Times New Roman"/>
          <w:sz w:val="22"/>
        </w:rPr>
        <w:t xml:space="preserve"> </w:t>
      </w:r>
      <w:r w:rsidRPr="00CB4A1A">
        <w:rPr>
          <w:rFonts w:cs="Times New Roman"/>
          <w:sz w:val="22"/>
        </w:rPr>
        <w:t>z wyżej wymienionych form ochrony zabytków: wpis do rejestru zabytków</w:t>
      </w:r>
      <w:r w:rsidR="00EA1727">
        <w:rPr>
          <w:rFonts w:cs="Times New Roman"/>
          <w:sz w:val="22"/>
        </w:rPr>
        <w:t xml:space="preserve"> </w:t>
      </w:r>
      <w:r w:rsidRPr="00CB4A1A">
        <w:rPr>
          <w:rFonts w:cs="Times New Roman"/>
          <w:sz w:val="22"/>
        </w:rPr>
        <w:t>oraz ustalenia ochrony w miejscowych planach zagospodarowania przestrzennego</w:t>
      </w:r>
      <w:r w:rsidR="00256F10">
        <w:rPr>
          <w:rFonts w:cs="Times New Roman"/>
          <w:sz w:val="22"/>
        </w:rPr>
        <w:t xml:space="preserve"> </w:t>
      </w:r>
      <w:r w:rsidR="003465B4">
        <w:rPr>
          <w:rFonts w:cs="Times New Roman"/>
          <w:sz w:val="22"/>
        </w:rPr>
        <w:t xml:space="preserve">(s. </w:t>
      </w:r>
      <w:r w:rsidR="000363AC">
        <w:rPr>
          <w:rFonts w:cs="Times New Roman"/>
          <w:sz w:val="22"/>
        </w:rPr>
        <w:t>2</w:t>
      </w:r>
      <w:r w:rsidR="003465B4">
        <w:rPr>
          <w:rFonts w:cs="Times New Roman"/>
          <w:sz w:val="22"/>
        </w:rPr>
        <w:t>4-</w:t>
      </w:r>
      <w:r w:rsidR="000363AC">
        <w:rPr>
          <w:rFonts w:cs="Times New Roman"/>
          <w:sz w:val="22"/>
        </w:rPr>
        <w:t>25</w:t>
      </w:r>
      <w:r w:rsidR="00256F10">
        <w:rPr>
          <w:rFonts w:cs="Times New Roman"/>
          <w:sz w:val="22"/>
        </w:rPr>
        <w:t xml:space="preserve"> </w:t>
      </w:r>
      <w:r w:rsidR="00256F10" w:rsidRPr="000E1570">
        <w:rPr>
          <w:rFonts w:cs="Times New Roman"/>
          <w:sz w:val="22"/>
        </w:rPr>
        <w:t>niniejszego opracowania</w:t>
      </w:r>
      <w:r w:rsidR="00256F10">
        <w:rPr>
          <w:rFonts w:cs="Times New Roman"/>
          <w:sz w:val="22"/>
        </w:rPr>
        <w:t>)</w:t>
      </w:r>
      <w:r w:rsidRPr="00CB4A1A">
        <w:rPr>
          <w:rFonts w:cs="Times New Roman"/>
          <w:sz w:val="22"/>
        </w:rPr>
        <w:t>.</w:t>
      </w:r>
    </w:p>
    <w:p w14:paraId="3982B9E8" w14:textId="77777777" w:rsidR="00744AE8" w:rsidRDefault="00744AE8" w:rsidP="003465B4">
      <w:pPr>
        <w:pStyle w:val="Akapitzlist"/>
        <w:autoSpaceDE w:val="0"/>
        <w:autoSpaceDN w:val="0"/>
        <w:adjustRightInd w:val="0"/>
        <w:spacing w:after="0" w:line="240" w:lineRule="auto"/>
        <w:ind w:left="0" w:firstLine="357"/>
        <w:jc w:val="both"/>
        <w:rPr>
          <w:rFonts w:cs="Times New Roman"/>
          <w:sz w:val="22"/>
        </w:rPr>
      </w:pPr>
    </w:p>
    <w:p w14:paraId="4549FFD0" w14:textId="77777777" w:rsidR="002B6EE3" w:rsidRPr="0089517F" w:rsidRDefault="002B6EE3" w:rsidP="0089517F">
      <w:pPr>
        <w:pStyle w:val="Akapitzlist"/>
        <w:autoSpaceDE w:val="0"/>
        <w:autoSpaceDN w:val="0"/>
        <w:adjustRightInd w:val="0"/>
        <w:spacing w:after="0" w:line="240" w:lineRule="auto"/>
        <w:ind w:left="0" w:firstLine="709"/>
        <w:jc w:val="both"/>
        <w:rPr>
          <w:rFonts w:cs="Times New Roman"/>
          <w:sz w:val="22"/>
        </w:rPr>
      </w:pPr>
    </w:p>
    <w:p w14:paraId="42E7B537" w14:textId="77777777" w:rsidR="00AC05E5" w:rsidRPr="005374D4" w:rsidRDefault="00AC05E5" w:rsidP="00AC05E5">
      <w:pPr>
        <w:pStyle w:val="Nagwek3"/>
        <w:spacing w:before="0" w:line="240" w:lineRule="auto"/>
        <w:ind w:left="720"/>
        <w:jc w:val="both"/>
        <w:rPr>
          <w:rFonts w:ascii="Times New Roman" w:hAnsi="Times New Roman" w:cs="Times New Roman"/>
          <w:color w:val="000000" w:themeColor="text1"/>
        </w:rPr>
      </w:pPr>
      <w:bookmarkStart w:id="54" w:name="_Toc496461476"/>
      <w:bookmarkStart w:id="55" w:name="_Toc128399242"/>
      <w:r w:rsidRPr="005374D4">
        <w:rPr>
          <w:rFonts w:ascii="Times New Roman" w:hAnsi="Times New Roman" w:cs="Times New Roman"/>
          <w:color w:val="000000" w:themeColor="text1"/>
        </w:rPr>
        <w:t xml:space="preserve">5.3.1 Zabytki </w:t>
      </w:r>
      <w:r w:rsidR="00D744A8">
        <w:rPr>
          <w:rFonts w:ascii="Times New Roman" w:hAnsi="Times New Roman" w:cs="Times New Roman"/>
          <w:color w:val="000000" w:themeColor="text1"/>
        </w:rPr>
        <w:t xml:space="preserve">nieruchome </w:t>
      </w:r>
      <w:r w:rsidRPr="005374D4">
        <w:rPr>
          <w:rFonts w:ascii="Times New Roman" w:hAnsi="Times New Roman" w:cs="Times New Roman"/>
          <w:color w:val="000000" w:themeColor="text1"/>
        </w:rPr>
        <w:t>wpisane do rejestru zabytków</w:t>
      </w:r>
      <w:bookmarkEnd w:id="54"/>
      <w:bookmarkEnd w:id="55"/>
    </w:p>
    <w:p w14:paraId="4E1FD2F9" w14:textId="77777777" w:rsidR="00EA2C19" w:rsidRDefault="00EA2C19" w:rsidP="00CE779D">
      <w:pPr>
        <w:autoSpaceDE w:val="0"/>
        <w:autoSpaceDN w:val="0"/>
        <w:adjustRightInd w:val="0"/>
        <w:spacing w:after="0" w:line="240" w:lineRule="auto"/>
        <w:ind w:firstLine="357"/>
        <w:jc w:val="both"/>
        <w:rPr>
          <w:rFonts w:cs="Times New Roman"/>
          <w:sz w:val="22"/>
        </w:rPr>
      </w:pPr>
    </w:p>
    <w:p w14:paraId="35ED8C0D" w14:textId="77777777" w:rsidR="00AC05E5" w:rsidRPr="002275B0" w:rsidRDefault="00AC05E5" w:rsidP="00CE779D">
      <w:pPr>
        <w:autoSpaceDE w:val="0"/>
        <w:autoSpaceDN w:val="0"/>
        <w:adjustRightInd w:val="0"/>
        <w:spacing w:after="0" w:line="240" w:lineRule="auto"/>
        <w:ind w:firstLine="357"/>
        <w:jc w:val="both"/>
        <w:rPr>
          <w:rFonts w:cs="Times New Roman"/>
          <w:sz w:val="22"/>
        </w:rPr>
      </w:pPr>
      <w:r w:rsidRPr="002275B0">
        <w:rPr>
          <w:rFonts w:cs="Times New Roman"/>
          <w:sz w:val="22"/>
        </w:rPr>
        <w:t xml:space="preserve">Zgodnie z </w:t>
      </w:r>
      <w:r w:rsidRPr="003B237D">
        <w:rPr>
          <w:rFonts w:cs="Times New Roman"/>
          <w:iCs/>
          <w:sz w:val="22"/>
        </w:rPr>
        <w:t>ustawą z dnia 23 lipca 2003 r. o ochronie zabytków i opiece nad zabytkami</w:t>
      </w:r>
      <w:r w:rsidR="00DF40FA">
        <w:rPr>
          <w:rFonts w:cs="Times New Roman"/>
          <w:iCs/>
          <w:sz w:val="22"/>
        </w:rPr>
        <w:t xml:space="preserve"> </w:t>
      </w:r>
      <w:r w:rsidRPr="002275B0">
        <w:rPr>
          <w:rFonts w:cs="Times New Roman"/>
          <w:sz w:val="22"/>
        </w:rPr>
        <w:t>rejestr zabytków prowadzi wojewódzki kons</w:t>
      </w:r>
      <w:r w:rsidR="003B237D">
        <w:rPr>
          <w:rFonts w:cs="Times New Roman"/>
          <w:sz w:val="22"/>
        </w:rPr>
        <w:t>erwator zabytków, który zgodnie</w:t>
      </w:r>
      <w:r w:rsidR="00DF40FA">
        <w:rPr>
          <w:rFonts w:cs="Times New Roman"/>
          <w:sz w:val="22"/>
        </w:rPr>
        <w:t xml:space="preserve"> </w:t>
      </w:r>
      <w:r w:rsidRPr="002275B0">
        <w:rPr>
          <w:rFonts w:cs="Times New Roman"/>
          <w:sz w:val="22"/>
        </w:rPr>
        <w:t>z przytoczoną powyżej ustawą, jako jedyny organ ochrony zabytków posiada kompetencje wpisywania zabytków do rejestru. Wpis zabytku do rejestru zabytków dokonywany jest na mocy decyzji administracyjnej, w księdze rejestru zabytków, określanej w zależności od kategorii zabytku właściwym symbolem:</w:t>
      </w:r>
    </w:p>
    <w:p w14:paraId="75229048" w14:textId="77777777" w:rsidR="00AC05E5" w:rsidRPr="002275B0" w:rsidRDefault="00AC05E5">
      <w:pPr>
        <w:pStyle w:val="Akapitzlist"/>
        <w:numPr>
          <w:ilvl w:val="0"/>
          <w:numId w:val="11"/>
        </w:numPr>
        <w:autoSpaceDE w:val="0"/>
        <w:autoSpaceDN w:val="0"/>
        <w:adjustRightInd w:val="0"/>
        <w:spacing w:after="0" w:line="240" w:lineRule="auto"/>
        <w:jc w:val="both"/>
        <w:rPr>
          <w:rFonts w:cs="Times New Roman"/>
          <w:sz w:val="22"/>
        </w:rPr>
      </w:pPr>
      <w:r w:rsidRPr="002275B0">
        <w:rPr>
          <w:rFonts w:cs="Times New Roman"/>
          <w:sz w:val="22"/>
        </w:rPr>
        <w:t>księga A – zabytki nieruchome,</w:t>
      </w:r>
    </w:p>
    <w:p w14:paraId="4A0617E3" w14:textId="77777777" w:rsidR="00AC05E5" w:rsidRPr="002275B0" w:rsidRDefault="00AC05E5">
      <w:pPr>
        <w:pStyle w:val="Akapitzlist"/>
        <w:numPr>
          <w:ilvl w:val="0"/>
          <w:numId w:val="11"/>
        </w:numPr>
        <w:autoSpaceDE w:val="0"/>
        <w:autoSpaceDN w:val="0"/>
        <w:adjustRightInd w:val="0"/>
        <w:spacing w:after="0" w:line="240" w:lineRule="auto"/>
        <w:jc w:val="both"/>
        <w:rPr>
          <w:rFonts w:cs="Times New Roman"/>
          <w:sz w:val="22"/>
        </w:rPr>
      </w:pPr>
      <w:r w:rsidRPr="002275B0">
        <w:rPr>
          <w:rFonts w:cs="Times New Roman"/>
          <w:sz w:val="22"/>
        </w:rPr>
        <w:t>księga B – zabytki ruchome,</w:t>
      </w:r>
    </w:p>
    <w:p w14:paraId="66CF3182" w14:textId="77777777" w:rsidR="00AC05E5" w:rsidRPr="002275B0" w:rsidRDefault="00AC05E5">
      <w:pPr>
        <w:pStyle w:val="Akapitzlist"/>
        <w:numPr>
          <w:ilvl w:val="0"/>
          <w:numId w:val="11"/>
        </w:numPr>
        <w:autoSpaceDE w:val="0"/>
        <w:autoSpaceDN w:val="0"/>
        <w:adjustRightInd w:val="0"/>
        <w:spacing w:after="0" w:line="240" w:lineRule="auto"/>
        <w:jc w:val="both"/>
        <w:rPr>
          <w:rFonts w:cs="Times New Roman"/>
          <w:sz w:val="22"/>
        </w:rPr>
      </w:pPr>
      <w:r w:rsidRPr="002275B0">
        <w:rPr>
          <w:rFonts w:cs="Times New Roman"/>
          <w:sz w:val="22"/>
        </w:rPr>
        <w:t>księga C – zabytki archeologiczne.</w:t>
      </w:r>
    </w:p>
    <w:p w14:paraId="35AB4475" w14:textId="77777777" w:rsidR="00CE779D" w:rsidRDefault="00AC05E5" w:rsidP="00CE779D">
      <w:pPr>
        <w:autoSpaceDE w:val="0"/>
        <w:autoSpaceDN w:val="0"/>
        <w:adjustRightInd w:val="0"/>
        <w:spacing w:after="0" w:line="240" w:lineRule="auto"/>
        <w:ind w:firstLine="357"/>
        <w:jc w:val="both"/>
        <w:rPr>
          <w:rFonts w:cs="Times New Roman"/>
          <w:sz w:val="22"/>
        </w:rPr>
      </w:pPr>
      <w:r w:rsidRPr="002275B0">
        <w:rPr>
          <w:rFonts w:cs="Times New Roman"/>
          <w:sz w:val="22"/>
        </w:rPr>
        <w:lastRenderedPageBreak/>
        <w:t>Zabytek nieruchomy może zostać wpisany do rejestru z urzędu lub na wniosek właściciela lub użytkownika wieczystego gruntu, na którym zabytek się znajduje. Do rejestru może być wpisane otoczenie zabytku wpisanego do rejestru, a także nazwa geograficzna, historyczna lub tradycyjna tego zabytku. Wpisu dokonuje właściwy Wojewódzki Konserwator Zabytków wydając decyzję administracyjną.</w:t>
      </w:r>
    </w:p>
    <w:p w14:paraId="066E1C7E" w14:textId="36BBB762" w:rsidR="003B237D" w:rsidRDefault="00AC05E5" w:rsidP="00CE779D">
      <w:pPr>
        <w:autoSpaceDE w:val="0"/>
        <w:autoSpaceDN w:val="0"/>
        <w:adjustRightInd w:val="0"/>
        <w:spacing w:after="0" w:line="240" w:lineRule="auto"/>
        <w:ind w:firstLine="357"/>
        <w:jc w:val="both"/>
        <w:rPr>
          <w:rFonts w:cs="Times New Roman"/>
          <w:sz w:val="22"/>
        </w:rPr>
      </w:pPr>
      <w:r w:rsidRPr="002275B0">
        <w:rPr>
          <w:rFonts w:cs="Times New Roman"/>
          <w:sz w:val="22"/>
        </w:rPr>
        <w:t>Zabytek wpisany do rejestru, który uległ zniszczeniu w stopniu powodującym utratę jego wartości historycznej, artystycznej lub naukowej albo którego wartość będąca podstawą wydania decyzji</w:t>
      </w:r>
      <w:r w:rsidR="00A21810">
        <w:rPr>
          <w:rFonts w:cs="Times New Roman"/>
          <w:sz w:val="22"/>
        </w:rPr>
        <w:t xml:space="preserve"> </w:t>
      </w:r>
      <w:r w:rsidRPr="002275B0">
        <w:rPr>
          <w:rFonts w:cs="Times New Roman"/>
          <w:sz w:val="22"/>
        </w:rPr>
        <w:t>o wpisie do rejestru nie została potwierdzona w nowych ustaleniach naukowych, zostaje skreślony</w:t>
      </w:r>
      <w:r w:rsidR="00A21810">
        <w:rPr>
          <w:rFonts w:cs="Times New Roman"/>
          <w:sz w:val="22"/>
        </w:rPr>
        <w:t xml:space="preserve"> </w:t>
      </w:r>
      <w:r w:rsidRPr="002275B0">
        <w:rPr>
          <w:rFonts w:cs="Times New Roman"/>
          <w:sz w:val="22"/>
        </w:rPr>
        <w:t>z rejestru. Skreślenie z rejestru następuje na podstawie decyzji ministra właściwego do spraw kultury</w:t>
      </w:r>
      <w:r w:rsidR="00A12A8E">
        <w:rPr>
          <w:rFonts w:cs="Times New Roman"/>
          <w:sz w:val="22"/>
        </w:rPr>
        <w:t xml:space="preserve"> </w:t>
      </w:r>
      <w:r w:rsidRPr="002275B0">
        <w:rPr>
          <w:rFonts w:cs="Times New Roman"/>
          <w:sz w:val="22"/>
        </w:rPr>
        <w:t>i ochrony dziedzictwa narodowego.</w:t>
      </w:r>
    </w:p>
    <w:p w14:paraId="4947B509" w14:textId="77777777" w:rsidR="003B237D" w:rsidRDefault="003B237D" w:rsidP="00AC05E5">
      <w:pPr>
        <w:autoSpaceDE w:val="0"/>
        <w:autoSpaceDN w:val="0"/>
        <w:adjustRightInd w:val="0"/>
        <w:spacing w:after="0" w:line="240" w:lineRule="auto"/>
        <w:ind w:firstLine="709"/>
        <w:jc w:val="both"/>
        <w:rPr>
          <w:rFonts w:cs="Times New Roman"/>
          <w:sz w:val="22"/>
        </w:rPr>
      </w:pPr>
    </w:p>
    <w:p w14:paraId="5EF8FB00" w14:textId="77777777" w:rsidR="00A5718C" w:rsidRDefault="00CD5702" w:rsidP="00A5718C">
      <w:pPr>
        <w:spacing w:after="0" w:line="240" w:lineRule="auto"/>
        <w:ind w:firstLine="357"/>
        <w:jc w:val="both"/>
        <w:rPr>
          <w:rFonts w:cs="Times New Roman"/>
          <w:sz w:val="22"/>
        </w:rPr>
      </w:pPr>
      <w:r w:rsidRPr="00AA7F49">
        <w:rPr>
          <w:rFonts w:cs="Times New Roman"/>
          <w:sz w:val="22"/>
        </w:rPr>
        <w:t xml:space="preserve">Poniższa tabela przedstawia zestawienie zabytków </w:t>
      </w:r>
      <w:r>
        <w:rPr>
          <w:rFonts w:cs="Times New Roman"/>
          <w:sz w:val="22"/>
        </w:rPr>
        <w:t>nie</w:t>
      </w:r>
      <w:r w:rsidRPr="00AA7F49">
        <w:rPr>
          <w:rFonts w:cs="Times New Roman"/>
          <w:sz w:val="22"/>
        </w:rPr>
        <w:t>ruchomych wpisanych do rejestru zabytków</w:t>
      </w:r>
      <w:r w:rsidR="00CE779D">
        <w:rPr>
          <w:rFonts w:cs="Times New Roman"/>
          <w:sz w:val="22"/>
        </w:rPr>
        <w:t xml:space="preserve">                z terenu </w:t>
      </w:r>
      <w:r w:rsidR="000363AC">
        <w:rPr>
          <w:rFonts w:cs="Times New Roman"/>
          <w:sz w:val="22"/>
        </w:rPr>
        <w:t>Gminy Nozdrzec</w:t>
      </w:r>
      <w:r w:rsidRPr="00AA7F49">
        <w:rPr>
          <w:rFonts w:cs="Times New Roman"/>
          <w:sz w:val="22"/>
        </w:rPr>
        <w:t>.</w:t>
      </w:r>
    </w:p>
    <w:p w14:paraId="10C21BF3" w14:textId="77777777" w:rsidR="00A5718C" w:rsidRPr="00A5718C" w:rsidRDefault="00A5718C" w:rsidP="00A5718C">
      <w:pPr>
        <w:spacing w:after="0" w:line="240" w:lineRule="auto"/>
        <w:ind w:firstLine="357"/>
        <w:jc w:val="both"/>
        <w:rPr>
          <w:rFonts w:cs="Times New Roman"/>
          <w:sz w:val="22"/>
        </w:rPr>
      </w:pPr>
    </w:p>
    <w:p w14:paraId="01B6F0CE" w14:textId="77777777" w:rsidR="00A5718C" w:rsidRDefault="00A5718C" w:rsidP="00A5718C">
      <w:pPr>
        <w:pStyle w:val="Legenda"/>
        <w:keepNext/>
        <w:jc w:val="center"/>
        <w:rPr>
          <w:rFonts w:cs="Times New Roman"/>
          <w:color w:val="000000" w:themeColor="text1"/>
          <w:sz w:val="20"/>
          <w:szCs w:val="20"/>
        </w:rPr>
      </w:pPr>
      <w:bookmarkStart w:id="56" w:name="_Hlk128398418"/>
      <w:r w:rsidRPr="00260802">
        <w:rPr>
          <w:color w:val="000000" w:themeColor="text1"/>
        </w:rPr>
        <w:t>Tabela</w:t>
      </w:r>
      <w:r>
        <w:rPr>
          <w:color w:val="000000" w:themeColor="text1"/>
        </w:rPr>
        <w:t xml:space="preserve"> 2</w:t>
      </w:r>
      <w:r w:rsidRPr="00260802">
        <w:rPr>
          <w:color w:val="000000" w:themeColor="text1"/>
        </w:rPr>
        <w:t xml:space="preserve">. </w:t>
      </w:r>
      <w:r w:rsidRPr="00260802">
        <w:rPr>
          <w:rFonts w:cs="Times New Roman"/>
          <w:color w:val="000000" w:themeColor="text1"/>
          <w:sz w:val="20"/>
          <w:szCs w:val="20"/>
        </w:rPr>
        <w:t xml:space="preserve">Zabytki </w:t>
      </w:r>
      <w:r>
        <w:rPr>
          <w:rFonts w:cs="Times New Roman"/>
          <w:color w:val="000000" w:themeColor="text1"/>
          <w:sz w:val="20"/>
          <w:szCs w:val="20"/>
        </w:rPr>
        <w:t xml:space="preserve">nieruchome Gminy Nozdrzec </w:t>
      </w:r>
      <w:r w:rsidRPr="00260802">
        <w:rPr>
          <w:rFonts w:cs="Times New Roman"/>
          <w:color w:val="000000" w:themeColor="text1"/>
          <w:sz w:val="20"/>
          <w:szCs w:val="20"/>
        </w:rPr>
        <w:t>wpisane do rejestru zabytków.</w:t>
      </w:r>
    </w:p>
    <w:tbl>
      <w:tblPr>
        <w:tblStyle w:val="Tabela-Siatka"/>
        <w:tblW w:w="5000" w:type="pct"/>
        <w:tblLook w:val="04A0" w:firstRow="1" w:lastRow="0" w:firstColumn="1" w:lastColumn="0" w:noHBand="0" w:noVBand="1"/>
      </w:tblPr>
      <w:tblGrid>
        <w:gridCol w:w="527"/>
        <w:gridCol w:w="2335"/>
        <w:gridCol w:w="2764"/>
        <w:gridCol w:w="1121"/>
        <w:gridCol w:w="2313"/>
      </w:tblGrid>
      <w:tr w:rsidR="00A5718C" w:rsidRPr="008F1C5F" w14:paraId="2E36ADAF" w14:textId="77777777" w:rsidTr="00A5718C">
        <w:trPr>
          <w:trHeight w:val="260"/>
        </w:trPr>
        <w:tc>
          <w:tcPr>
            <w:tcW w:w="293" w:type="pct"/>
            <w:shd w:val="clear" w:color="auto" w:fill="D9D9D9" w:themeFill="background1" w:themeFillShade="D9"/>
          </w:tcPr>
          <w:bookmarkEnd w:id="56"/>
          <w:p w14:paraId="6240B2CD" w14:textId="77777777" w:rsidR="00A5718C" w:rsidRPr="008F1C5F" w:rsidRDefault="00A5718C" w:rsidP="00771A16">
            <w:pPr>
              <w:rPr>
                <w:rFonts w:cs="Times New Roman"/>
                <w:b/>
                <w:sz w:val="18"/>
                <w:szCs w:val="18"/>
              </w:rPr>
            </w:pPr>
            <w:r w:rsidRPr="008F1C5F">
              <w:rPr>
                <w:rFonts w:cs="Times New Roman"/>
                <w:b/>
                <w:sz w:val="18"/>
                <w:szCs w:val="18"/>
              </w:rPr>
              <w:t>Lp.</w:t>
            </w:r>
          </w:p>
        </w:tc>
        <w:tc>
          <w:tcPr>
            <w:tcW w:w="1291" w:type="pct"/>
            <w:shd w:val="clear" w:color="auto" w:fill="D9D9D9" w:themeFill="background1" w:themeFillShade="D9"/>
          </w:tcPr>
          <w:p w14:paraId="67184381" w14:textId="77777777" w:rsidR="00A5718C" w:rsidRPr="008F1C5F" w:rsidRDefault="00A5718C" w:rsidP="00771A16">
            <w:pPr>
              <w:rPr>
                <w:rFonts w:cs="Times New Roman"/>
                <w:b/>
                <w:sz w:val="18"/>
                <w:szCs w:val="18"/>
              </w:rPr>
            </w:pPr>
            <w:r>
              <w:rPr>
                <w:rFonts w:cs="Times New Roman"/>
                <w:b/>
                <w:sz w:val="18"/>
                <w:szCs w:val="18"/>
              </w:rPr>
              <w:t>Adres</w:t>
            </w:r>
          </w:p>
        </w:tc>
        <w:tc>
          <w:tcPr>
            <w:tcW w:w="1527" w:type="pct"/>
            <w:shd w:val="clear" w:color="auto" w:fill="D9D9D9" w:themeFill="background1" w:themeFillShade="D9"/>
          </w:tcPr>
          <w:p w14:paraId="28E2A553" w14:textId="77777777" w:rsidR="00A5718C" w:rsidRPr="008F1C5F" w:rsidRDefault="00A5718C" w:rsidP="00771A16">
            <w:pPr>
              <w:rPr>
                <w:rFonts w:cs="Times New Roman"/>
                <w:b/>
                <w:sz w:val="18"/>
                <w:szCs w:val="18"/>
              </w:rPr>
            </w:pPr>
            <w:r w:rsidRPr="008F1C5F">
              <w:rPr>
                <w:rFonts w:cs="Times New Roman"/>
                <w:b/>
                <w:sz w:val="18"/>
                <w:szCs w:val="18"/>
              </w:rPr>
              <w:t xml:space="preserve">Obiekt </w:t>
            </w:r>
          </w:p>
        </w:tc>
        <w:tc>
          <w:tcPr>
            <w:tcW w:w="611" w:type="pct"/>
            <w:shd w:val="clear" w:color="auto" w:fill="D9D9D9" w:themeFill="background1" w:themeFillShade="D9"/>
          </w:tcPr>
          <w:p w14:paraId="19ED257D" w14:textId="77777777" w:rsidR="00A5718C" w:rsidRPr="008F1C5F" w:rsidRDefault="00A5718C" w:rsidP="00771A16">
            <w:pPr>
              <w:rPr>
                <w:rFonts w:cs="Times New Roman"/>
                <w:b/>
                <w:sz w:val="18"/>
                <w:szCs w:val="18"/>
              </w:rPr>
            </w:pPr>
            <w:r>
              <w:rPr>
                <w:rFonts w:cs="Times New Roman"/>
                <w:b/>
                <w:sz w:val="18"/>
                <w:szCs w:val="18"/>
              </w:rPr>
              <w:t>Materiał</w:t>
            </w:r>
          </w:p>
        </w:tc>
        <w:tc>
          <w:tcPr>
            <w:tcW w:w="1278" w:type="pct"/>
            <w:shd w:val="clear" w:color="auto" w:fill="D9D9D9" w:themeFill="background1" w:themeFillShade="D9"/>
          </w:tcPr>
          <w:p w14:paraId="39C3F910" w14:textId="77777777" w:rsidR="00A5718C" w:rsidRPr="008F1C5F" w:rsidRDefault="00A5718C" w:rsidP="00771A16">
            <w:pPr>
              <w:rPr>
                <w:rFonts w:cs="Times New Roman"/>
                <w:b/>
                <w:sz w:val="18"/>
                <w:szCs w:val="18"/>
              </w:rPr>
            </w:pPr>
            <w:r w:rsidRPr="008F1C5F">
              <w:rPr>
                <w:rFonts w:cs="Times New Roman"/>
                <w:b/>
                <w:sz w:val="18"/>
                <w:szCs w:val="18"/>
              </w:rPr>
              <w:t>Ne Rejestru Zabytków</w:t>
            </w:r>
          </w:p>
        </w:tc>
      </w:tr>
      <w:tr w:rsidR="00A5718C" w:rsidRPr="008F1C5F" w14:paraId="189C961F" w14:textId="77777777" w:rsidTr="00A5718C">
        <w:tc>
          <w:tcPr>
            <w:tcW w:w="293" w:type="pct"/>
          </w:tcPr>
          <w:p w14:paraId="02B1E85F" w14:textId="77777777" w:rsidR="00A5718C" w:rsidRPr="008F1C5F" w:rsidRDefault="00A5718C" w:rsidP="00771A16">
            <w:pPr>
              <w:rPr>
                <w:rFonts w:cs="Times New Roman"/>
                <w:sz w:val="18"/>
                <w:szCs w:val="18"/>
              </w:rPr>
            </w:pPr>
            <w:r>
              <w:rPr>
                <w:rFonts w:cs="Times New Roman"/>
                <w:sz w:val="18"/>
                <w:szCs w:val="18"/>
              </w:rPr>
              <w:t>1.</w:t>
            </w:r>
          </w:p>
        </w:tc>
        <w:tc>
          <w:tcPr>
            <w:tcW w:w="1291" w:type="pct"/>
          </w:tcPr>
          <w:p w14:paraId="7E2C3729" w14:textId="77777777" w:rsidR="00A5718C" w:rsidRPr="008F1C5F" w:rsidRDefault="00A5718C" w:rsidP="00771A16">
            <w:pPr>
              <w:rPr>
                <w:rFonts w:cs="Times New Roman"/>
                <w:sz w:val="18"/>
                <w:szCs w:val="18"/>
              </w:rPr>
            </w:pPr>
            <w:r>
              <w:rPr>
                <w:rFonts w:cs="Times New Roman"/>
                <w:sz w:val="18"/>
                <w:szCs w:val="18"/>
              </w:rPr>
              <w:t>Izdebki</w:t>
            </w:r>
          </w:p>
        </w:tc>
        <w:tc>
          <w:tcPr>
            <w:tcW w:w="1527" w:type="pct"/>
          </w:tcPr>
          <w:p w14:paraId="014D1803" w14:textId="77777777" w:rsidR="00A5718C" w:rsidRPr="008F1C5F" w:rsidRDefault="00A5718C" w:rsidP="00771A16">
            <w:pPr>
              <w:pStyle w:val="Default"/>
              <w:rPr>
                <w:sz w:val="18"/>
                <w:szCs w:val="18"/>
              </w:rPr>
            </w:pPr>
            <w:r>
              <w:rPr>
                <w:sz w:val="18"/>
                <w:szCs w:val="18"/>
              </w:rPr>
              <w:t>Dwór</w:t>
            </w:r>
          </w:p>
        </w:tc>
        <w:tc>
          <w:tcPr>
            <w:tcW w:w="611" w:type="pct"/>
          </w:tcPr>
          <w:p w14:paraId="059ED5BA" w14:textId="77777777" w:rsidR="00A5718C" w:rsidRPr="008F1C5F" w:rsidRDefault="00A5718C" w:rsidP="00771A16">
            <w:pPr>
              <w:rPr>
                <w:rFonts w:cs="Times New Roman"/>
                <w:sz w:val="18"/>
                <w:szCs w:val="18"/>
              </w:rPr>
            </w:pPr>
            <w:r>
              <w:rPr>
                <w:rFonts w:cs="Times New Roman"/>
                <w:sz w:val="18"/>
                <w:szCs w:val="18"/>
              </w:rPr>
              <w:t>mur.</w:t>
            </w:r>
          </w:p>
        </w:tc>
        <w:tc>
          <w:tcPr>
            <w:tcW w:w="1278" w:type="pct"/>
          </w:tcPr>
          <w:p w14:paraId="397A019C" w14:textId="77777777" w:rsidR="00A5718C" w:rsidRPr="008F1C5F" w:rsidRDefault="00A5718C" w:rsidP="00771A16">
            <w:pPr>
              <w:rPr>
                <w:rFonts w:cs="Times New Roman"/>
                <w:sz w:val="18"/>
                <w:szCs w:val="18"/>
              </w:rPr>
            </w:pPr>
            <w:r>
              <w:rPr>
                <w:rFonts w:cs="Times New Roman"/>
                <w:sz w:val="18"/>
                <w:szCs w:val="18"/>
              </w:rPr>
              <w:t>A-1485 (d. 278) z 26.06.1992</w:t>
            </w:r>
          </w:p>
        </w:tc>
      </w:tr>
      <w:tr w:rsidR="00A5718C" w:rsidRPr="008F1C5F" w14:paraId="03360A15" w14:textId="77777777" w:rsidTr="00A5718C">
        <w:tc>
          <w:tcPr>
            <w:tcW w:w="293" w:type="pct"/>
          </w:tcPr>
          <w:p w14:paraId="4A37F2AF" w14:textId="77777777" w:rsidR="00A5718C" w:rsidRPr="008F1C5F" w:rsidRDefault="00A5718C" w:rsidP="00771A16">
            <w:pPr>
              <w:rPr>
                <w:rFonts w:cs="Times New Roman"/>
                <w:sz w:val="18"/>
                <w:szCs w:val="18"/>
              </w:rPr>
            </w:pPr>
            <w:r>
              <w:rPr>
                <w:rFonts w:cs="Times New Roman"/>
                <w:sz w:val="18"/>
                <w:szCs w:val="18"/>
              </w:rPr>
              <w:t>2.</w:t>
            </w:r>
          </w:p>
        </w:tc>
        <w:tc>
          <w:tcPr>
            <w:tcW w:w="1291" w:type="pct"/>
          </w:tcPr>
          <w:p w14:paraId="5F661218" w14:textId="77777777" w:rsidR="00A5718C" w:rsidRPr="008F1C5F" w:rsidRDefault="00A5718C" w:rsidP="00771A16">
            <w:pPr>
              <w:rPr>
                <w:rFonts w:cs="Times New Roman"/>
                <w:sz w:val="18"/>
                <w:szCs w:val="18"/>
              </w:rPr>
            </w:pPr>
            <w:r>
              <w:rPr>
                <w:rFonts w:cs="Times New Roman"/>
                <w:sz w:val="18"/>
                <w:szCs w:val="18"/>
              </w:rPr>
              <w:t>Izdebki</w:t>
            </w:r>
          </w:p>
        </w:tc>
        <w:tc>
          <w:tcPr>
            <w:tcW w:w="1527" w:type="pct"/>
          </w:tcPr>
          <w:p w14:paraId="69D0F97C" w14:textId="77777777" w:rsidR="00A5718C" w:rsidRPr="008F1C5F" w:rsidRDefault="00A5718C" w:rsidP="00771A16">
            <w:pPr>
              <w:pStyle w:val="Default"/>
              <w:rPr>
                <w:sz w:val="18"/>
                <w:szCs w:val="18"/>
              </w:rPr>
            </w:pPr>
            <w:r>
              <w:rPr>
                <w:sz w:val="18"/>
                <w:szCs w:val="18"/>
              </w:rPr>
              <w:t>Spichlerz dworski</w:t>
            </w:r>
          </w:p>
        </w:tc>
        <w:tc>
          <w:tcPr>
            <w:tcW w:w="611" w:type="pct"/>
          </w:tcPr>
          <w:p w14:paraId="10FFF0ED" w14:textId="77777777" w:rsidR="00A5718C" w:rsidRPr="008F1C5F" w:rsidRDefault="00A5718C" w:rsidP="00771A16">
            <w:pPr>
              <w:rPr>
                <w:rFonts w:cs="Times New Roman"/>
                <w:sz w:val="18"/>
                <w:szCs w:val="18"/>
              </w:rPr>
            </w:pPr>
            <w:proofErr w:type="gramStart"/>
            <w:r>
              <w:rPr>
                <w:rFonts w:cs="Times New Roman"/>
                <w:sz w:val="18"/>
                <w:szCs w:val="18"/>
              </w:rPr>
              <w:t>drew./</w:t>
            </w:r>
            <w:proofErr w:type="gramEnd"/>
            <w:r>
              <w:rPr>
                <w:rFonts w:cs="Times New Roman"/>
                <w:sz w:val="18"/>
                <w:szCs w:val="18"/>
              </w:rPr>
              <w:t>mur.</w:t>
            </w:r>
          </w:p>
        </w:tc>
        <w:tc>
          <w:tcPr>
            <w:tcW w:w="1278" w:type="pct"/>
          </w:tcPr>
          <w:p w14:paraId="45CA76A2" w14:textId="77777777" w:rsidR="00A5718C" w:rsidRPr="008F1C5F" w:rsidRDefault="00A5718C" w:rsidP="00771A16">
            <w:pPr>
              <w:pStyle w:val="Default"/>
              <w:rPr>
                <w:sz w:val="18"/>
                <w:szCs w:val="18"/>
              </w:rPr>
            </w:pPr>
            <w:r>
              <w:rPr>
                <w:sz w:val="18"/>
                <w:szCs w:val="18"/>
              </w:rPr>
              <w:t>A-1485 (d. 278) z 26.06.1992</w:t>
            </w:r>
          </w:p>
        </w:tc>
      </w:tr>
      <w:tr w:rsidR="00A5718C" w:rsidRPr="008F1C5F" w14:paraId="41D3FD42" w14:textId="77777777" w:rsidTr="00A5718C">
        <w:tc>
          <w:tcPr>
            <w:tcW w:w="293" w:type="pct"/>
          </w:tcPr>
          <w:p w14:paraId="4B2D8A51" w14:textId="77777777" w:rsidR="00A5718C" w:rsidRPr="008F1C5F" w:rsidRDefault="00A5718C" w:rsidP="00771A16">
            <w:pPr>
              <w:rPr>
                <w:rFonts w:cs="Times New Roman"/>
                <w:sz w:val="18"/>
                <w:szCs w:val="18"/>
              </w:rPr>
            </w:pPr>
            <w:r>
              <w:rPr>
                <w:rFonts w:cs="Times New Roman"/>
                <w:sz w:val="18"/>
                <w:szCs w:val="18"/>
              </w:rPr>
              <w:t>3.</w:t>
            </w:r>
          </w:p>
        </w:tc>
        <w:tc>
          <w:tcPr>
            <w:tcW w:w="1291" w:type="pct"/>
          </w:tcPr>
          <w:p w14:paraId="2D20123B" w14:textId="77777777" w:rsidR="00A5718C" w:rsidRPr="008F1C5F" w:rsidRDefault="00A5718C" w:rsidP="00771A16">
            <w:pPr>
              <w:rPr>
                <w:rFonts w:cs="Times New Roman"/>
                <w:sz w:val="18"/>
                <w:szCs w:val="18"/>
              </w:rPr>
            </w:pPr>
            <w:r>
              <w:rPr>
                <w:rFonts w:cs="Times New Roman"/>
                <w:sz w:val="18"/>
                <w:szCs w:val="18"/>
              </w:rPr>
              <w:t>Izdebki</w:t>
            </w:r>
          </w:p>
        </w:tc>
        <w:tc>
          <w:tcPr>
            <w:tcW w:w="1527" w:type="pct"/>
          </w:tcPr>
          <w:p w14:paraId="426832E1" w14:textId="77777777" w:rsidR="00A5718C" w:rsidRPr="008F1C5F" w:rsidRDefault="00A5718C" w:rsidP="00771A16">
            <w:pPr>
              <w:pStyle w:val="Default"/>
              <w:rPr>
                <w:sz w:val="18"/>
                <w:szCs w:val="18"/>
              </w:rPr>
            </w:pPr>
            <w:r>
              <w:rPr>
                <w:sz w:val="18"/>
                <w:szCs w:val="18"/>
              </w:rPr>
              <w:t>Park dworski</w:t>
            </w:r>
          </w:p>
        </w:tc>
        <w:tc>
          <w:tcPr>
            <w:tcW w:w="611" w:type="pct"/>
          </w:tcPr>
          <w:p w14:paraId="3274CC96" w14:textId="77777777" w:rsidR="00A5718C" w:rsidRPr="008F1C5F" w:rsidRDefault="00A5718C" w:rsidP="00771A16">
            <w:pPr>
              <w:rPr>
                <w:rFonts w:cs="Times New Roman"/>
                <w:sz w:val="18"/>
                <w:szCs w:val="18"/>
              </w:rPr>
            </w:pPr>
          </w:p>
        </w:tc>
        <w:tc>
          <w:tcPr>
            <w:tcW w:w="1278" w:type="pct"/>
          </w:tcPr>
          <w:p w14:paraId="45D97115" w14:textId="77777777" w:rsidR="00A5718C" w:rsidRPr="008F1C5F" w:rsidRDefault="00A5718C" w:rsidP="00771A16">
            <w:pPr>
              <w:pStyle w:val="Default"/>
              <w:rPr>
                <w:sz w:val="18"/>
                <w:szCs w:val="18"/>
              </w:rPr>
            </w:pPr>
            <w:r>
              <w:rPr>
                <w:sz w:val="18"/>
                <w:szCs w:val="18"/>
              </w:rPr>
              <w:t>A-1485 (d. 278) z 26.06.1992</w:t>
            </w:r>
          </w:p>
        </w:tc>
      </w:tr>
      <w:tr w:rsidR="00A5718C" w:rsidRPr="008F1C5F" w14:paraId="6B260116" w14:textId="77777777" w:rsidTr="00A5718C">
        <w:tc>
          <w:tcPr>
            <w:tcW w:w="293" w:type="pct"/>
          </w:tcPr>
          <w:p w14:paraId="7CA7A384" w14:textId="77777777" w:rsidR="00A5718C" w:rsidRPr="008F1C5F" w:rsidRDefault="00A5718C" w:rsidP="00771A16">
            <w:pPr>
              <w:rPr>
                <w:rFonts w:cs="Times New Roman"/>
                <w:sz w:val="18"/>
                <w:szCs w:val="18"/>
              </w:rPr>
            </w:pPr>
            <w:r>
              <w:rPr>
                <w:rFonts w:cs="Times New Roman"/>
                <w:sz w:val="18"/>
                <w:szCs w:val="18"/>
              </w:rPr>
              <w:t>4.</w:t>
            </w:r>
          </w:p>
        </w:tc>
        <w:tc>
          <w:tcPr>
            <w:tcW w:w="1291" w:type="pct"/>
          </w:tcPr>
          <w:p w14:paraId="4638F74A" w14:textId="77777777" w:rsidR="00A5718C" w:rsidRPr="008F1C5F" w:rsidRDefault="00A5718C" w:rsidP="00771A16">
            <w:pPr>
              <w:rPr>
                <w:rFonts w:cs="Times New Roman"/>
                <w:sz w:val="18"/>
                <w:szCs w:val="18"/>
              </w:rPr>
            </w:pPr>
            <w:r>
              <w:rPr>
                <w:rFonts w:cs="Times New Roman"/>
                <w:sz w:val="18"/>
                <w:szCs w:val="18"/>
              </w:rPr>
              <w:t>Izdebki</w:t>
            </w:r>
          </w:p>
        </w:tc>
        <w:tc>
          <w:tcPr>
            <w:tcW w:w="1527" w:type="pct"/>
          </w:tcPr>
          <w:p w14:paraId="1273A0EF" w14:textId="77777777" w:rsidR="00A5718C" w:rsidRPr="008F1C5F" w:rsidRDefault="00A5718C" w:rsidP="00771A16">
            <w:pPr>
              <w:pStyle w:val="Default"/>
              <w:rPr>
                <w:sz w:val="18"/>
                <w:szCs w:val="18"/>
              </w:rPr>
            </w:pPr>
            <w:r>
              <w:rPr>
                <w:sz w:val="18"/>
                <w:szCs w:val="18"/>
              </w:rPr>
              <w:t>Kościół parafialny</w:t>
            </w:r>
          </w:p>
        </w:tc>
        <w:tc>
          <w:tcPr>
            <w:tcW w:w="611" w:type="pct"/>
          </w:tcPr>
          <w:p w14:paraId="78F1BC80" w14:textId="77777777" w:rsidR="00A5718C" w:rsidRPr="008F1C5F" w:rsidRDefault="00A5718C" w:rsidP="00771A16">
            <w:pPr>
              <w:rPr>
                <w:rFonts w:cs="Times New Roman"/>
                <w:sz w:val="18"/>
                <w:szCs w:val="18"/>
              </w:rPr>
            </w:pPr>
            <w:r>
              <w:rPr>
                <w:rFonts w:cs="Times New Roman"/>
                <w:sz w:val="18"/>
                <w:szCs w:val="18"/>
              </w:rPr>
              <w:t>mur.</w:t>
            </w:r>
          </w:p>
        </w:tc>
        <w:tc>
          <w:tcPr>
            <w:tcW w:w="1278" w:type="pct"/>
          </w:tcPr>
          <w:p w14:paraId="6CD965DF" w14:textId="77777777" w:rsidR="00A5718C" w:rsidRPr="008F1C5F" w:rsidRDefault="00A5718C" w:rsidP="00771A16">
            <w:pPr>
              <w:pStyle w:val="Default"/>
              <w:rPr>
                <w:sz w:val="18"/>
                <w:szCs w:val="18"/>
              </w:rPr>
            </w:pPr>
            <w:r>
              <w:rPr>
                <w:sz w:val="18"/>
                <w:szCs w:val="18"/>
              </w:rPr>
              <w:t>A-570 (d. 190) z 05.02.1990</w:t>
            </w:r>
          </w:p>
        </w:tc>
      </w:tr>
      <w:tr w:rsidR="00A5718C" w:rsidRPr="008F1C5F" w14:paraId="59BADBFA" w14:textId="77777777" w:rsidTr="00A5718C">
        <w:tc>
          <w:tcPr>
            <w:tcW w:w="293" w:type="pct"/>
          </w:tcPr>
          <w:p w14:paraId="2C04AA8B" w14:textId="77777777" w:rsidR="00A5718C" w:rsidRPr="008F1C5F" w:rsidRDefault="00A5718C" w:rsidP="00771A16">
            <w:pPr>
              <w:rPr>
                <w:rFonts w:cs="Times New Roman"/>
                <w:sz w:val="18"/>
                <w:szCs w:val="18"/>
              </w:rPr>
            </w:pPr>
            <w:r>
              <w:rPr>
                <w:rFonts w:cs="Times New Roman"/>
                <w:sz w:val="18"/>
                <w:szCs w:val="18"/>
              </w:rPr>
              <w:t>5.</w:t>
            </w:r>
          </w:p>
        </w:tc>
        <w:tc>
          <w:tcPr>
            <w:tcW w:w="1291" w:type="pct"/>
          </w:tcPr>
          <w:p w14:paraId="4A0F7295" w14:textId="77777777" w:rsidR="00A5718C" w:rsidRPr="008F1C5F" w:rsidRDefault="00A5718C" w:rsidP="00771A16">
            <w:pPr>
              <w:rPr>
                <w:rFonts w:cs="Times New Roman"/>
                <w:sz w:val="18"/>
                <w:szCs w:val="18"/>
              </w:rPr>
            </w:pPr>
            <w:r>
              <w:rPr>
                <w:rFonts w:cs="Times New Roman"/>
                <w:sz w:val="18"/>
                <w:szCs w:val="18"/>
              </w:rPr>
              <w:t>Izdebki</w:t>
            </w:r>
          </w:p>
        </w:tc>
        <w:tc>
          <w:tcPr>
            <w:tcW w:w="1527" w:type="pct"/>
          </w:tcPr>
          <w:p w14:paraId="4DABA109" w14:textId="77777777" w:rsidR="00A5718C" w:rsidRPr="008F1C5F" w:rsidRDefault="00A5718C" w:rsidP="00771A16">
            <w:pPr>
              <w:pStyle w:val="Default"/>
              <w:rPr>
                <w:sz w:val="18"/>
                <w:szCs w:val="18"/>
              </w:rPr>
            </w:pPr>
            <w:r>
              <w:rPr>
                <w:sz w:val="18"/>
                <w:szCs w:val="18"/>
              </w:rPr>
              <w:t>Kaplica grobowa Bukowskich</w:t>
            </w:r>
          </w:p>
        </w:tc>
        <w:tc>
          <w:tcPr>
            <w:tcW w:w="611" w:type="pct"/>
          </w:tcPr>
          <w:p w14:paraId="4C4DA71E" w14:textId="77777777" w:rsidR="00A5718C" w:rsidRPr="008F1C5F" w:rsidRDefault="00A5718C" w:rsidP="00771A16">
            <w:pPr>
              <w:pStyle w:val="Default"/>
              <w:rPr>
                <w:sz w:val="18"/>
                <w:szCs w:val="18"/>
              </w:rPr>
            </w:pPr>
            <w:r>
              <w:rPr>
                <w:sz w:val="18"/>
                <w:szCs w:val="18"/>
              </w:rPr>
              <w:t>mur.</w:t>
            </w:r>
          </w:p>
        </w:tc>
        <w:tc>
          <w:tcPr>
            <w:tcW w:w="1278" w:type="pct"/>
          </w:tcPr>
          <w:p w14:paraId="5A11035D" w14:textId="77777777" w:rsidR="00A5718C" w:rsidRPr="008F1C5F" w:rsidRDefault="00A5718C" w:rsidP="00771A16">
            <w:pPr>
              <w:pStyle w:val="Default"/>
              <w:rPr>
                <w:sz w:val="18"/>
                <w:szCs w:val="18"/>
              </w:rPr>
            </w:pPr>
            <w:r>
              <w:rPr>
                <w:sz w:val="18"/>
                <w:szCs w:val="18"/>
              </w:rPr>
              <w:t>A-1676 z 30.04.2020</w:t>
            </w:r>
          </w:p>
        </w:tc>
      </w:tr>
      <w:tr w:rsidR="00A5718C" w:rsidRPr="008F1C5F" w14:paraId="2D007E3D" w14:textId="77777777" w:rsidTr="00A5718C">
        <w:tc>
          <w:tcPr>
            <w:tcW w:w="293" w:type="pct"/>
          </w:tcPr>
          <w:p w14:paraId="7095F3D0" w14:textId="77777777" w:rsidR="00A5718C" w:rsidRPr="008F1C5F" w:rsidRDefault="00A5718C" w:rsidP="00771A16">
            <w:pPr>
              <w:rPr>
                <w:rFonts w:cs="Times New Roman"/>
                <w:sz w:val="18"/>
                <w:szCs w:val="18"/>
              </w:rPr>
            </w:pPr>
            <w:r>
              <w:rPr>
                <w:rFonts w:cs="Times New Roman"/>
                <w:sz w:val="18"/>
                <w:szCs w:val="18"/>
              </w:rPr>
              <w:t>6.</w:t>
            </w:r>
          </w:p>
        </w:tc>
        <w:tc>
          <w:tcPr>
            <w:tcW w:w="1291" w:type="pct"/>
          </w:tcPr>
          <w:p w14:paraId="43B76547" w14:textId="77777777" w:rsidR="00A5718C" w:rsidRPr="008F1C5F" w:rsidRDefault="00A5718C" w:rsidP="00771A16">
            <w:pPr>
              <w:rPr>
                <w:rFonts w:cs="Times New Roman"/>
                <w:sz w:val="18"/>
                <w:szCs w:val="18"/>
              </w:rPr>
            </w:pPr>
            <w:r>
              <w:rPr>
                <w:rFonts w:cs="Times New Roman"/>
                <w:sz w:val="18"/>
                <w:szCs w:val="18"/>
              </w:rPr>
              <w:t>Nozdrzec</w:t>
            </w:r>
          </w:p>
        </w:tc>
        <w:tc>
          <w:tcPr>
            <w:tcW w:w="1527" w:type="pct"/>
          </w:tcPr>
          <w:p w14:paraId="6DB5323A" w14:textId="77777777" w:rsidR="00A5718C" w:rsidRPr="008F1C5F" w:rsidRDefault="00A5718C" w:rsidP="00771A16">
            <w:pPr>
              <w:pStyle w:val="Default"/>
              <w:rPr>
                <w:sz w:val="18"/>
                <w:szCs w:val="18"/>
              </w:rPr>
            </w:pPr>
            <w:r>
              <w:rPr>
                <w:sz w:val="18"/>
                <w:szCs w:val="18"/>
              </w:rPr>
              <w:t>Kaplica dworska</w:t>
            </w:r>
          </w:p>
        </w:tc>
        <w:tc>
          <w:tcPr>
            <w:tcW w:w="611" w:type="pct"/>
          </w:tcPr>
          <w:p w14:paraId="5B54C850" w14:textId="77777777" w:rsidR="00A5718C" w:rsidRPr="008F1C5F" w:rsidRDefault="00A5718C" w:rsidP="00771A16">
            <w:pPr>
              <w:rPr>
                <w:rFonts w:cs="Times New Roman"/>
                <w:sz w:val="18"/>
                <w:szCs w:val="18"/>
              </w:rPr>
            </w:pPr>
            <w:r>
              <w:rPr>
                <w:rFonts w:cs="Times New Roman"/>
                <w:sz w:val="18"/>
                <w:szCs w:val="18"/>
              </w:rPr>
              <w:t>mur.</w:t>
            </w:r>
          </w:p>
        </w:tc>
        <w:tc>
          <w:tcPr>
            <w:tcW w:w="1278" w:type="pct"/>
          </w:tcPr>
          <w:p w14:paraId="5E959EF8" w14:textId="77777777" w:rsidR="00A5718C" w:rsidRPr="008F1C5F" w:rsidRDefault="00A5718C" w:rsidP="00771A16">
            <w:pPr>
              <w:pStyle w:val="Default"/>
              <w:rPr>
                <w:sz w:val="18"/>
                <w:szCs w:val="18"/>
              </w:rPr>
            </w:pPr>
            <w:r>
              <w:rPr>
                <w:sz w:val="18"/>
                <w:szCs w:val="18"/>
              </w:rPr>
              <w:t>A-52 z 25.01.1985</w:t>
            </w:r>
          </w:p>
        </w:tc>
      </w:tr>
      <w:tr w:rsidR="00A5718C" w:rsidRPr="008F1C5F" w14:paraId="2F11FA72" w14:textId="77777777" w:rsidTr="00A5718C">
        <w:tc>
          <w:tcPr>
            <w:tcW w:w="293" w:type="pct"/>
          </w:tcPr>
          <w:p w14:paraId="06F7C474" w14:textId="77777777" w:rsidR="00A5718C" w:rsidRPr="008F1C5F" w:rsidRDefault="00A5718C" w:rsidP="00771A16">
            <w:pPr>
              <w:rPr>
                <w:rFonts w:cs="Times New Roman"/>
                <w:sz w:val="18"/>
                <w:szCs w:val="18"/>
              </w:rPr>
            </w:pPr>
            <w:r>
              <w:rPr>
                <w:rFonts w:cs="Times New Roman"/>
                <w:sz w:val="18"/>
                <w:szCs w:val="18"/>
              </w:rPr>
              <w:t>7.</w:t>
            </w:r>
          </w:p>
        </w:tc>
        <w:tc>
          <w:tcPr>
            <w:tcW w:w="1291" w:type="pct"/>
          </w:tcPr>
          <w:p w14:paraId="6A3844E5" w14:textId="77777777" w:rsidR="00A5718C" w:rsidRPr="008F1C5F" w:rsidRDefault="00A5718C" w:rsidP="00771A16">
            <w:pPr>
              <w:rPr>
                <w:rFonts w:cs="Times New Roman"/>
                <w:sz w:val="18"/>
                <w:szCs w:val="18"/>
              </w:rPr>
            </w:pPr>
            <w:r>
              <w:rPr>
                <w:rFonts w:cs="Times New Roman"/>
                <w:sz w:val="18"/>
                <w:szCs w:val="18"/>
              </w:rPr>
              <w:t>Nozdrzec</w:t>
            </w:r>
          </w:p>
        </w:tc>
        <w:tc>
          <w:tcPr>
            <w:tcW w:w="1527" w:type="pct"/>
          </w:tcPr>
          <w:p w14:paraId="0BB7EC39" w14:textId="77777777" w:rsidR="00A5718C" w:rsidRPr="008F1C5F" w:rsidRDefault="00A5718C" w:rsidP="00771A16">
            <w:pPr>
              <w:pStyle w:val="Default"/>
              <w:rPr>
                <w:sz w:val="18"/>
                <w:szCs w:val="18"/>
              </w:rPr>
            </w:pPr>
            <w:r>
              <w:rPr>
                <w:sz w:val="18"/>
                <w:szCs w:val="18"/>
              </w:rPr>
              <w:t>Pałac</w:t>
            </w:r>
          </w:p>
        </w:tc>
        <w:tc>
          <w:tcPr>
            <w:tcW w:w="611" w:type="pct"/>
          </w:tcPr>
          <w:p w14:paraId="29EDF0D2" w14:textId="77777777" w:rsidR="00A5718C" w:rsidRPr="008F1C5F" w:rsidRDefault="00A5718C" w:rsidP="00771A16">
            <w:pPr>
              <w:pStyle w:val="Default"/>
              <w:rPr>
                <w:sz w:val="18"/>
                <w:szCs w:val="18"/>
              </w:rPr>
            </w:pPr>
            <w:r>
              <w:rPr>
                <w:sz w:val="18"/>
                <w:szCs w:val="18"/>
              </w:rPr>
              <w:t>mur.</w:t>
            </w:r>
          </w:p>
        </w:tc>
        <w:tc>
          <w:tcPr>
            <w:tcW w:w="1278" w:type="pct"/>
          </w:tcPr>
          <w:p w14:paraId="283C5EEA" w14:textId="77777777" w:rsidR="00A5718C" w:rsidRPr="008F1C5F" w:rsidRDefault="00A5718C" w:rsidP="00771A16">
            <w:pPr>
              <w:pStyle w:val="Default"/>
              <w:rPr>
                <w:sz w:val="18"/>
                <w:szCs w:val="18"/>
              </w:rPr>
            </w:pPr>
            <w:r>
              <w:rPr>
                <w:sz w:val="18"/>
                <w:szCs w:val="18"/>
              </w:rPr>
              <w:t>A-52 z 25.01.1985</w:t>
            </w:r>
          </w:p>
        </w:tc>
      </w:tr>
      <w:tr w:rsidR="00A5718C" w:rsidRPr="008F1C5F" w14:paraId="5DC78F54" w14:textId="77777777" w:rsidTr="00A5718C">
        <w:tc>
          <w:tcPr>
            <w:tcW w:w="293" w:type="pct"/>
          </w:tcPr>
          <w:p w14:paraId="5FC1AD2C" w14:textId="77777777" w:rsidR="00A5718C" w:rsidRPr="008F1C5F" w:rsidRDefault="00A5718C" w:rsidP="00771A16">
            <w:pPr>
              <w:rPr>
                <w:rFonts w:cs="Times New Roman"/>
                <w:sz w:val="18"/>
                <w:szCs w:val="18"/>
              </w:rPr>
            </w:pPr>
            <w:r>
              <w:rPr>
                <w:rFonts w:cs="Times New Roman"/>
                <w:sz w:val="18"/>
                <w:szCs w:val="18"/>
              </w:rPr>
              <w:t>8.</w:t>
            </w:r>
          </w:p>
        </w:tc>
        <w:tc>
          <w:tcPr>
            <w:tcW w:w="1291" w:type="pct"/>
          </w:tcPr>
          <w:p w14:paraId="241D4EF2" w14:textId="77777777" w:rsidR="00A5718C" w:rsidRPr="008F1C5F" w:rsidRDefault="00A5718C" w:rsidP="00771A16">
            <w:pPr>
              <w:rPr>
                <w:rFonts w:cs="Times New Roman"/>
                <w:sz w:val="18"/>
                <w:szCs w:val="18"/>
              </w:rPr>
            </w:pPr>
            <w:r>
              <w:rPr>
                <w:rFonts w:cs="Times New Roman"/>
                <w:sz w:val="18"/>
                <w:szCs w:val="18"/>
              </w:rPr>
              <w:t>Nozdrzec</w:t>
            </w:r>
          </w:p>
        </w:tc>
        <w:tc>
          <w:tcPr>
            <w:tcW w:w="1527" w:type="pct"/>
          </w:tcPr>
          <w:p w14:paraId="136A6B37" w14:textId="77777777" w:rsidR="00A5718C" w:rsidRPr="008F1C5F" w:rsidRDefault="00A5718C" w:rsidP="00771A16">
            <w:pPr>
              <w:pStyle w:val="Default"/>
              <w:rPr>
                <w:sz w:val="18"/>
                <w:szCs w:val="18"/>
              </w:rPr>
            </w:pPr>
            <w:r>
              <w:rPr>
                <w:sz w:val="18"/>
                <w:szCs w:val="18"/>
              </w:rPr>
              <w:t>Oficyna pałacowa</w:t>
            </w:r>
          </w:p>
        </w:tc>
        <w:tc>
          <w:tcPr>
            <w:tcW w:w="611" w:type="pct"/>
          </w:tcPr>
          <w:p w14:paraId="749FD386" w14:textId="77777777" w:rsidR="00A5718C" w:rsidRPr="008F1C5F" w:rsidRDefault="00A5718C" w:rsidP="00771A16">
            <w:pPr>
              <w:pStyle w:val="Default"/>
              <w:rPr>
                <w:sz w:val="18"/>
                <w:szCs w:val="18"/>
              </w:rPr>
            </w:pPr>
            <w:r>
              <w:rPr>
                <w:sz w:val="18"/>
                <w:szCs w:val="18"/>
              </w:rPr>
              <w:t>mur.</w:t>
            </w:r>
          </w:p>
        </w:tc>
        <w:tc>
          <w:tcPr>
            <w:tcW w:w="1278" w:type="pct"/>
          </w:tcPr>
          <w:p w14:paraId="3282C4E0" w14:textId="77777777" w:rsidR="00A5718C" w:rsidRPr="008F1C5F" w:rsidRDefault="00A5718C" w:rsidP="00771A16">
            <w:pPr>
              <w:pStyle w:val="Default"/>
              <w:rPr>
                <w:sz w:val="18"/>
                <w:szCs w:val="18"/>
              </w:rPr>
            </w:pPr>
            <w:r>
              <w:rPr>
                <w:sz w:val="18"/>
                <w:szCs w:val="18"/>
              </w:rPr>
              <w:t>A-52 z 25.01.1985</w:t>
            </w:r>
          </w:p>
        </w:tc>
      </w:tr>
      <w:tr w:rsidR="00A5718C" w:rsidRPr="008F1C5F" w14:paraId="241223E0" w14:textId="77777777" w:rsidTr="00A5718C">
        <w:tc>
          <w:tcPr>
            <w:tcW w:w="293" w:type="pct"/>
          </w:tcPr>
          <w:p w14:paraId="4BD26E12" w14:textId="77777777" w:rsidR="00A5718C" w:rsidRPr="008F1C5F" w:rsidRDefault="00A5718C" w:rsidP="00771A16">
            <w:pPr>
              <w:rPr>
                <w:rFonts w:cs="Times New Roman"/>
                <w:sz w:val="18"/>
                <w:szCs w:val="18"/>
              </w:rPr>
            </w:pPr>
            <w:r>
              <w:rPr>
                <w:rFonts w:cs="Times New Roman"/>
                <w:sz w:val="18"/>
                <w:szCs w:val="18"/>
              </w:rPr>
              <w:t>9.</w:t>
            </w:r>
          </w:p>
        </w:tc>
        <w:tc>
          <w:tcPr>
            <w:tcW w:w="1291" w:type="pct"/>
          </w:tcPr>
          <w:p w14:paraId="62D5793C" w14:textId="77777777" w:rsidR="00A5718C" w:rsidRPr="008F1C5F" w:rsidRDefault="00A5718C" w:rsidP="00771A16">
            <w:pPr>
              <w:rPr>
                <w:rFonts w:cs="Times New Roman"/>
                <w:sz w:val="18"/>
                <w:szCs w:val="18"/>
              </w:rPr>
            </w:pPr>
            <w:r>
              <w:rPr>
                <w:rFonts w:cs="Times New Roman"/>
                <w:sz w:val="18"/>
                <w:szCs w:val="18"/>
              </w:rPr>
              <w:t>Nozdrzec</w:t>
            </w:r>
          </w:p>
        </w:tc>
        <w:tc>
          <w:tcPr>
            <w:tcW w:w="1527" w:type="pct"/>
          </w:tcPr>
          <w:p w14:paraId="3298E4B0" w14:textId="77777777" w:rsidR="00A5718C" w:rsidRPr="008F1C5F" w:rsidRDefault="00A5718C" w:rsidP="00771A16">
            <w:pPr>
              <w:pStyle w:val="Default"/>
              <w:rPr>
                <w:sz w:val="18"/>
                <w:szCs w:val="18"/>
              </w:rPr>
            </w:pPr>
            <w:r>
              <w:rPr>
                <w:sz w:val="18"/>
                <w:szCs w:val="18"/>
              </w:rPr>
              <w:t>Fortyfikacje</w:t>
            </w:r>
          </w:p>
        </w:tc>
        <w:tc>
          <w:tcPr>
            <w:tcW w:w="611" w:type="pct"/>
          </w:tcPr>
          <w:p w14:paraId="2E8A1160" w14:textId="77777777" w:rsidR="00A5718C" w:rsidRPr="008F1C5F" w:rsidRDefault="00A5718C" w:rsidP="00771A16">
            <w:pPr>
              <w:rPr>
                <w:rFonts w:cs="Times New Roman"/>
                <w:sz w:val="18"/>
                <w:szCs w:val="18"/>
              </w:rPr>
            </w:pPr>
            <w:proofErr w:type="gramStart"/>
            <w:r>
              <w:rPr>
                <w:rFonts w:cs="Times New Roman"/>
                <w:sz w:val="18"/>
                <w:szCs w:val="18"/>
              </w:rPr>
              <w:t>mur./</w:t>
            </w:r>
            <w:proofErr w:type="gramEnd"/>
            <w:r>
              <w:rPr>
                <w:rFonts w:cs="Times New Roman"/>
                <w:sz w:val="18"/>
                <w:szCs w:val="18"/>
              </w:rPr>
              <w:t>ziemne</w:t>
            </w:r>
          </w:p>
        </w:tc>
        <w:tc>
          <w:tcPr>
            <w:tcW w:w="1278" w:type="pct"/>
          </w:tcPr>
          <w:p w14:paraId="01C956C3" w14:textId="77777777" w:rsidR="00A5718C" w:rsidRPr="008F1C5F" w:rsidRDefault="00A5718C" w:rsidP="00771A16">
            <w:pPr>
              <w:pStyle w:val="Default"/>
              <w:rPr>
                <w:sz w:val="18"/>
                <w:szCs w:val="18"/>
              </w:rPr>
            </w:pPr>
            <w:r>
              <w:rPr>
                <w:sz w:val="18"/>
                <w:szCs w:val="18"/>
              </w:rPr>
              <w:t>A-52 z 25.01.1985</w:t>
            </w:r>
          </w:p>
        </w:tc>
      </w:tr>
      <w:tr w:rsidR="00A5718C" w:rsidRPr="008F1C5F" w14:paraId="15F9B33B" w14:textId="77777777" w:rsidTr="00A5718C">
        <w:tc>
          <w:tcPr>
            <w:tcW w:w="293" w:type="pct"/>
          </w:tcPr>
          <w:p w14:paraId="66F70238" w14:textId="77777777" w:rsidR="00A5718C" w:rsidRPr="008F1C5F" w:rsidRDefault="00A5718C" w:rsidP="00771A16">
            <w:pPr>
              <w:rPr>
                <w:rFonts w:cs="Times New Roman"/>
                <w:sz w:val="18"/>
                <w:szCs w:val="18"/>
              </w:rPr>
            </w:pPr>
            <w:r>
              <w:rPr>
                <w:rFonts w:cs="Times New Roman"/>
                <w:sz w:val="18"/>
                <w:szCs w:val="18"/>
              </w:rPr>
              <w:t>10.</w:t>
            </w:r>
          </w:p>
        </w:tc>
        <w:tc>
          <w:tcPr>
            <w:tcW w:w="1291" w:type="pct"/>
          </w:tcPr>
          <w:p w14:paraId="2D1D17E1" w14:textId="77777777" w:rsidR="00A5718C" w:rsidRPr="008F1C5F" w:rsidRDefault="00A5718C" w:rsidP="00771A16">
            <w:pPr>
              <w:rPr>
                <w:rFonts w:cs="Times New Roman"/>
                <w:sz w:val="18"/>
                <w:szCs w:val="18"/>
              </w:rPr>
            </w:pPr>
            <w:r>
              <w:rPr>
                <w:rFonts w:cs="Times New Roman"/>
                <w:sz w:val="18"/>
                <w:szCs w:val="18"/>
              </w:rPr>
              <w:t>Nozdrzec</w:t>
            </w:r>
          </w:p>
        </w:tc>
        <w:tc>
          <w:tcPr>
            <w:tcW w:w="1527" w:type="pct"/>
          </w:tcPr>
          <w:p w14:paraId="5029DE0A" w14:textId="77777777" w:rsidR="00A5718C" w:rsidRPr="008F1C5F" w:rsidRDefault="00A5718C" w:rsidP="00771A16">
            <w:pPr>
              <w:pStyle w:val="Default"/>
              <w:rPr>
                <w:sz w:val="18"/>
                <w:szCs w:val="18"/>
              </w:rPr>
            </w:pPr>
            <w:r>
              <w:rPr>
                <w:sz w:val="18"/>
                <w:szCs w:val="18"/>
              </w:rPr>
              <w:t>Park pałacowy</w:t>
            </w:r>
          </w:p>
        </w:tc>
        <w:tc>
          <w:tcPr>
            <w:tcW w:w="611" w:type="pct"/>
          </w:tcPr>
          <w:p w14:paraId="71381486" w14:textId="77777777" w:rsidR="00A5718C" w:rsidRPr="008F1C5F" w:rsidRDefault="00A5718C" w:rsidP="00771A16">
            <w:pPr>
              <w:rPr>
                <w:rFonts w:cs="Times New Roman"/>
                <w:sz w:val="18"/>
                <w:szCs w:val="18"/>
              </w:rPr>
            </w:pPr>
            <w:r>
              <w:rPr>
                <w:rFonts w:cs="Times New Roman"/>
                <w:sz w:val="18"/>
                <w:szCs w:val="18"/>
              </w:rPr>
              <w:t>mur.</w:t>
            </w:r>
          </w:p>
        </w:tc>
        <w:tc>
          <w:tcPr>
            <w:tcW w:w="1278" w:type="pct"/>
          </w:tcPr>
          <w:p w14:paraId="0F78524B" w14:textId="77777777" w:rsidR="00A5718C" w:rsidRPr="008F1C5F" w:rsidRDefault="00A5718C" w:rsidP="00771A16">
            <w:pPr>
              <w:pStyle w:val="Default"/>
              <w:rPr>
                <w:sz w:val="18"/>
                <w:szCs w:val="18"/>
              </w:rPr>
            </w:pPr>
            <w:r>
              <w:rPr>
                <w:sz w:val="18"/>
                <w:szCs w:val="18"/>
              </w:rPr>
              <w:t>A-52 z 25.01.1985</w:t>
            </w:r>
          </w:p>
        </w:tc>
      </w:tr>
      <w:tr w:rsidR="00A5718C" w:rsidRPr="008F1C5F" w14:paraId="12EE84DF" w14:textId="77777777" w:rsidTr="00A5718C">
        <w:tc>
          <w:tcPr>
            <w:tcW w:w="293" w:type="pct"/>
          </w:tcPr>
          <w:p w14:paraId="275DA9D0" w14:textId="77777777" w:rsidR="00A5718C" w:rsidRPr="008F1C5F" w:rsidRDefault="00A5718C" w:rsidP="00771A16">
            <w:pPr>
              <w:rPr>
                <w:rFonts w:cs="Times New Roman"/>
                <w:sz w:val="18"/>
                <w:szCs w:val="18"/>
              </w:rPr>
            </w:pPr>
            <w:r>
              <w:rPr>
                <w:rFonts w:cs="Times New Roman"/>
                <w:sz w:val="18"/>
                <w:szCs w:val="18"/>
              </w:rPr>
              <w:t>11.</w:t>
            </w:r>
          </w:p>
        </w:tc>
        <w:tc>
          <w:tcPr>
            <w:tcW w:w="1291" w:type="pct"/>
          </w:tcPr>
          <w:p w14:paraId="4F486010" w14:textId="77777777" w:rsidR="00A5718C" w:rsidRPr="008F1C5F" w:rsidRDefault="00A5718C" w:rsidP="00771A16">
            <w:pPr>
              <w:rPr>
                <w:rFonts w:cs="Times New Roman"/>
                <w:sz w:val="18"/>
                <w:szCs w:val="18"/>
              </w:rPr>
            </w:pPr>
            <w:r>
              <w:rPr>
                <w:rFonts w:cs="Times New Roman"/>
                <w:sz w:val="18"/>
                <w:szCs w:val="18"/>
              </w:rPr>
              <w:t>Nozdrzec</w:t>
            </w:r>
          </w:p>
        </w:tc>
        <w:tc>
          <w:tcPr>
            <w:tcW w:w="1527" w:type="pct"/>
          </w:tcPr>
          <w:p w14:paraId="269A14F0" w14:textId="77777777" w:rsidR="00A5718C" w:rsidRPr="008F1C5F" w:rsidRDefault="00A5718C" w:rsidP="00771A16">
            <w:pPr>
              <w:pStyle w:val="Default"/>
              <w:rPr>
                <w:sz w:val="18"/>
                <w:szCs w:val="18"/>
              </w:rPr>
            </w:pPr>
            <w:r>
              <w:rPr>
                <w:sz w:val="18"/>
                <w:szCs w:val="18"/>
              </w:rPr>
              <w:t>Kościół parafialny</w:t>
            </w:r>
          </w:p>
        </w:tc>
        <w:tc>
          <w:tcPr>
            <w:tcW w:w="611" w:type="pct"/>
          </w:tcPr>
          <w:p w14:paraId="00220DD6" w14:textId="77777777" w:rsidR="00A5718C" w:rsidRPr="008F1C5F" w:rsidRDefault="00A5718C" w:rsidP="00771A16">
            <w:pPr>
              <w:rPr>
                <w:rFonts w:cs="Times New Roman"/>
                <w:sz w:val="18"/>
                <w:szCs w:val="18"/>
              </w:rPr>
            </w:pPr>
            <w:r>
              <w:rPr>
                <w:rFonts w:cs="Times New Roman"/>
                <w:sz w:val="18"/>
                <w:szCs w:val="18"/>
              </w:rPr>
              <w:t>mur.</w:t>
            </w:r>
          </w:p>
        </w:tc>
        <w:tc>
          <w:tcPr>
            <w:tcW w:w="1278" w:type="pct"/>
          </w:tcPr>
          <w:p w14:paraId="35798BA2" w14:textId="77777777" w:rsidR="00A5718C" w:rsidRPr="008F1C5F" w:rsidRDefault="00A5718C" w:rsidP="00771A16">
            <w:pPr>
              <w:pStyle w:val="Default"/>
              <w:rPr>
                <w:sz w:val="18"/>
                <w:szCs w:val="18"/>
              </w:rPr>
            </w:pPr>
            <w:r>
              <w:rPr>
                <w:sz w:val="18"/>
                <w:szCs w:val="18"/>
              </w:rPr>
              <w:t>A-61 z 27.11.1992</w:t>
            </w:r>
          </w:p>
        </w:tc>
      </w:tr>
      <w:tr w:rsidR="00A5718C" w:rsidRPr="008F1C5F" w14:paraId="1782E746" w14:textId="77777777" w:rsidTr="00A5718C">
        <w:tc>
          <w:tcPr>
            <w:tcW w:w="293" w:type="pct"/>
          </w:tcPr>
          <w:p w14:paraId="636C17A8" w14:textId="77777777" w:rsidR="00A5718C" w:rsidRPr="008F1C5F" w:rsidRDefault="00A5718C" w:rsidP="00771A16">
            <w:pPr>
              <w:rPr>
                <w:rFonts w:cs="Times New Roman"/>
                <w:sz w:val="18"/>
                <w:szCs w:val="18"/>
              </w:rPr>
            </w:pPr>
            <w:r>
              <w:rPr>
                <w:rFonts w:cs="Times New Roman"/>
                <w:sz w:val="18"/>
                <w:szCs w:val="18"/>
              </w:rPr>
              <w:t>12.</w:t>
            </w:r>
          </w:p>
        </w:tc>
        <w:tc>
          <w:tcPr>
            <w:tcW w:w="1291" w:type="pct"/>
          </w:tcPr>
          <w:p w14:paraId="44D46E29" w14:textId="77777777" w:rsidR="00A5718C" w:rsidRPr="008F1C5F" w:rsidRDefault="00A5718C" w:rsidP="00771A16">
            <w:pPr>
              <w:rPr>
                <w:rFonts w:cs="Times New Roman"/>
                <w:sz w:val="18"/>
                <w:szCs w:val="18"/>
              </w:rPr>
            </w:pPr>
            <w:r>
              <w:rPr>
                <w:rFonts w:cs="Times New Roman"/>
                <w:sz w:val="18"/>
                <w:szCs w:val="18"/>
              </w:rPr>
              <w:t>Nozdrzec nr 61</w:t>
            </w:r>
          </w:p>
        </w:tc>
        <w:tc>
          <w:tcPr>
            <w:tcW w:w="1527" w:type="pct"/>
          </w:tcPr>
          <w:p w14:paraId="2492E47A" w14:textId="77777777" w:rsidR="00A5718C" w:rsidRPr="008F1C5F" w:rsidRDefault="00A5718C" w:rsidP="00771A16">
            <w:pPr>
              <w:pStyle w:val="Default"/>
              <w:rPr>
                <w:sz w:val="18"/>
                <w:szCs w:val="18"/>
              </w:rPr>
            </w:pPr>
            <w:r>
              <w:rPr>
                <w:sz w:val="18"/>
                <w:szCs w:val="18"/>
              </w:rPr>
              <w:t>Młyn turbinowy</w:t>
            </w:r>
          </w:p>
        </w:tc>
        <w:tc>
          <w:tcPr>
            <w:tcW w:w="611" w:type="pct"/>
          </w:tcPr>
          <w:p w14:paraId="3253DE09" w14:textId="77777777" w:rsidR="00A5718C" w:rsidRPr="008F1C5F" w:rsidRDefault="00A5718C" w:rsidP="00771A16">
            <w:pPr>
              <w:rPr>
                <w:rFonts w:cs="Times New Roman"/>
                <w:sz w:val="18"/>
                <w:szCs w:val="18"/>
              </w:rPr>
            </w:pPr>
            <w:r>
              <w:rPr>
                <w:rFonts w:cs="Times New Roman"/>
                <w:sz w:val="18"/>
                <w:szCs w:val="18"/>
              </w:rPr>
              <w:t>mur.</w:t>
            </w:r>
          </w:p>
        </w:tc>
        <w:tc>
          <w:tcPr>
            <w:tcW w:w="1278" w:type="pct"/>
          </w:tcPr>
          <w:p w14:paraId="5679BE35" w14:textId="77777777" w:rsidR="00A5718C" w:rsidRPr="008F1C5F" w:rsidRDefault="00A5718C" w:rsidP="00771A16">
            <w:pPr>
              <w:pStyle w:val="Default"/>
              <w:rPr>
                <w:sz w:val="18"/>
                <w:szCs w:val="18"/>
              </w:rPr>
            </w:pPr>
            <w:r>
              <w:rPr>
                <w:sz w:val="18"/>
                <w:szCs w:val="18"/>
              </w:rPr>
              <w:t>A-99 z 02.08.2004</w:t>
            </w:r>
          </w:p>
        </w:tc>
      </w:tr>
      <w:tr w:rsidR="00A5718C" w:rsidRPr="008F1C5F" w14:paraId="52F3214F" w14:textId="77777777" w:rsidTr="00A5718C">
        <w:tc>
          <w:tcPr>
            <w:tcW w:w="293" w:type="pct"/>
          </w:tcPr>
          <w:p w14:paraId="13EF311D" w14:textId="77777777" w:rsidR="00A5718C" w:rsidRPr="008F1C5F" w:rsidRDefault="00A5718C" w:rsidP="00771A16">
            <w:pPr>
              <w:rPr>
                <w:rFonts w:cs="Times New Roman"/>
                <w:sz w:val="18"/>
                <w:szCs w:val="18"/>
              </w:rPr>
            </w:pPr>
            <w:r>
              <w:rPr>
                <w:rFonts w:cs="Times New Roman"/>
                <w:sz w:val="18"/>
                <w:szCs w:val="18"/>
              </w:rPr>
              <w:t>13.</w:t>
            </w:r>
          </w:p>
        </w:tc>
        <w:tc>
          <w:tcPr>
            <w:tcW w:w="1291" w:type="pct"/>
          </w:tcPr>
          <w:p w14:paraId="5A3BE05A" w14:textId="77777777" w:rsidR="00A5718C" w:rsidRPr="00542247" w:rsidRDefault="00A5718C" w:rsidP="00771A16">
            <w:pPr>
              <w:rPr>
                <w:rFonts w:cs="Times New Roman"/>
                <w:sz w:val="18"/>
                <w:szCs w:val="18"/>
              </w:rPr>
            </w:pPr>
            <w:r>
              <w:rPr>
                <w:rFonts w:cs="Times New Roman"/>
                <w:sz w:val="18"/>
                <w:szCs w:val="18"/>
              </w:rPr>
              <w:t>Nozdrzec nr 62</w:t>
            </w:r>
          </w:p>
        </w:tc>
        <w:tc>
          <w:tcPr>
            <w:tcW w:w="1527" w:type="pct"/>
          </w:tcPr>
          <w:p w14:paraId="461ACD16" w14:textId="77777777" w:rsidR="00A5718C" w:rsidRPr="008F1C5F" w:rsidRDefault="00A5718C" w:rsidP="00771A16">
            <w:pPr>
              <w:pStyle w:val="Default"/>
              <w:rPr>
                <w:sz w:val="18"/>
                <w:szCs w:val="18"/>
              </w:rPr>
            </w:pPr>
            <w:r>
              <w:rPr>
                <w:sz w:val="18"/>
                <w:szCs w:val="18"/>
              </w:rPr>
              <w:t>Dom</w:t>
            </w:r>
          </w:p>
        </w:tc>
        <w:tc>
          <w:tcPr>
            <w:tcW w:w="611" w:type="pct"/>
          </w:tcPr>
          <w:p w14:paraId="0D3AB085" w14:textId="77777777" w:rsidR="00A5718C" w:rsidRPr="008F1C5F" w:rsidRDefault="00A5718C" w:rsidP="00771A16">
            <w:pPr>
              <w:pStyle w:val="Default"/>
              <w:rPr>
                <w:sz w:val="18"/>
                <w:szCs w:val="18"/>
              </w:rPr>
            </w:pPr>
            <w:r>
              <w:rPr>
                <w:sz w:val="18"/>
                <w:szCs w:val="18"/>
              </w:rPr>
              <w:t>drewn.</w:t>
            </w:r>
          </w:p>
        </w:tc>
        <w:tc>
          <w:tcPr>
            <w:tcW w:w="1278" w:type="pct"/>
          </w:tcPr>
          <w:p w14:paraId="1F928488" w14:textId="77777777" w:rsidR="00A5718C" w:rsidRPr="008F1C5F" w:rsidRDefault="00A5718C" w:rsidP="00771A16">
            <w:pPr>
              <w:pStyle w:val="Default"/>
              <w:rPr>
                <w:sz w:val="18"/>
                <w:szCs w:val="18"/>
              </w:rPr>
            </w:pPr>
            <w:r>
              <w:rPr>
                <w:sz w:val="18"/>
                <w:szCs w:val="18"/>
              </w:rPr>
              <w:t>A-106 z 02.12.2004</w:t>
            </w:r>
          </w:p>
        </w:tc>
      </w:tr>
      <w:tr w:rsidR="00A5718C" w:rsidRPr="008F1C5F" w14:paraId="2EA0188A" w14:textId="77777777" w:rsidTr="00A5718C">
        <w:tc>
          <w:tcPr>
            <w:tcW w:w="293" w:type="pct"/>
          </w:tcPr>
          <w:p w14:paraId="5451AD9D" w14:textId="77777777" w:rsidR="00A5718C" w:rsidRPr="008F1C5F" w:rsidRDefault="00A5718C" w:rsidP="00771A16">
            <w:pPr>
              <w:rPr>
                <w:rFonts w:cs="Times New Roman"/>
                <w:sz w:val="18"/>
                <w:szCs w:val="18"/>
              </w:rPr>
            </w:pPr>
            <w:r>
              <w:rPr>
                <w:rFonts w:cs="Times New Roman"/>
                <w:sz w:val="18"/>
                <w:szCs w:val="18"/>
              </w:rPr>
              <w:t>14.</w:t>
            </w:r>
          </w:p>
        </w:tc>
        <w:tc>
          <w:tcPr>
            <w:tcW w:w="1291" w:type="pct"/>
          </w:tcPr>
          <w:p w14:paraId="5C7E38AD" w14:textId="77777777" w:rsidR="00A5718C" w:rsidRPr="008F1C5F" w:rsidRDefault="00A5718C" w:rsidP="00771A16">
            <w:pPr>
              <w:rPr>
                <w:rFonts w:cs="Times New Roman"/>
                <w:sz w:val="18"/>
                <w:szCs w:val="18"/>
              </w:rPr>
            </w:pPr>
            <w:r>
              <w:rPr>
                <w:rFonts w:cs="Times New Roman"/>
                <w:sz w:val="18"/>
                <w:szCs w:val="18"/>
              </w:rPr>
              <w:t>Wesoła</w:t>
            </w:r>
          </w:p>
        </w:tc>
        <w:tc>
          <w:tcPr>
            <w:tcW w:w="1527" w:type="pct"/>
          </w:tcPr>
          <w:p w14:paraId="71511A1D" w14:textId="77777777" w:rsidR="00A5718C" w:rsidRPr="008F1C5F" w:rsidRDefault="00A5718C" w:rsidP="00771A16">
            <w:pPr>
              <w:pStyle w:val="Default"/>
              <w:rPr>
                <w:sz w:val="18"/>
                <w:szCs w:val="18"/>
              </w:rPr>
            </w:pPr>
            <w:r>
              <w:rPr>
                <w:sz w:val="18"/>
                <w:szCs w:val="18"/>
              </w:rPr>
              <w:t>Dzwonnica kościelna</w:t>
            </w:r>
          </w:p>
        </w:tc>
        <w:tc>
          <w:tcPr>
            <w:tcW w:w="611" w:type="pct"/>
          </w:tcPr>
          <w:p w14:paraId="4F63BF7F" w14:textId="77777777" w:rsidR="00A5718C" w:rsidRPr="008F1C5F" w:rsidRDefault="00A5718C" w:rsidP="00771A16">
            <w:pPr>
              <w:pStyle w:val="Default"/>
              <w:rPr>
                <w:sz w:val="18"/>
                <w:szCs w:val="18"/>
              </w:rPr>
            </w:pPr>
            <w:r>
              <w:rPr>
                <w:sz w:val="18"/>
                <w:szCs w:val="18"/>
              </w:rPr>
              <w:t>mur.</w:t>
            </w:r>
          </w:p>
        </w:tc>
        <w:tc>
          <w:tcPr>
            <w:tcW w:w="1278" w:type="pct"/>
          </w:tcPr>
          <w:p w14:paraId="40B659CE" w14:textId="77777777" w:rsidR="00A5718C" w:rsidRPr="008F1C5F" w:rsidRDefault="00A5718C" w:rsidP="00771A16">
            <w:pPr>
              <w:pStyle w:val="Default"/>
              <w:rPr>
                <w:sz w:val="18"/>
                <w:szCs w:val="18"/>
              </w:rPr>
            </w:pPr>
            <w:r>
              <w:rPr>
                <w:sz w:val="18"/>
                <w:szCs w:val="18"/>
              </w:rPr>
              <w:t>A-338 z 27.02.2009</w:t>
            </w:r>
          </w:p>
        </w:tc>
      </w:tr>
      <w:tr w:rsidR="00A5718C" w:rsidRPr="008F1C5F" w14:paraId="7232C489" w14:textId="77777777" w:rsidTr="00A5718C">
        <w:tc>
          <w:tcPr>
            <w:tcW w:w="293" w:type="pct"/>
          </w:tcPr>
          <w:p w14:paraId="4EDA44C4" w14:textId="77777777" w:rsidR="00A5718C" w:rsidRPr="008F1C5F" w:rsidRDefault="00A5718C" w:rsidP="00771A16">
            <w:pPr>
              <w:rPr>
                <w:rFonts w:cs="Times New Roman"/>
                <w:sz w:val="18"/>
                <w:szCs w:val="18"/>
              </w:rPr>
            </w:pPr>
            <w:r>
              <w:rPr>
                <w:rFonts w:cs="Times New Roman"/>
                <w:sz w:val="18"/>
                <w:szCs w:val="18"/>
              </w:rPr>
              <w:t>15.</w:t>
            </w:r>
          </w:p>
        </w:tc>
        <w:tc>
          <w:tcPr>
            <w:tcW w:w="1291" w:type="pct"/>
          </w:tcPr>
          <w:p w14:paraId="268CFCDB" w14:textId="77777777" w:rsidR="00A5718C" w:rsidRPr="008F1C5F" w:rsidRDefault="00A5718C" w:rsidP="00771A16">
            <w:pPr>
              <w:rPr>
                <w:rFonts w:cs="Times New Roman"/>
                <w:sz w:val="18"/>
                <w:szCs w:val="18"/>
              </w:rPr>
            </w:pPr>
            <w:r>
              <w:rPr>
                <w:rFonts w:cs="Times New Roman"/>
                <w:sz w:val="18"/>
                <w:szCs w:val="18"/>
              </w:rPr>
              <w:t>Wesoła</w:t>
            </w:r>
          </w:p>
        </w:tc>
        <w:tc>
          <w:tcPr>
            <w:tcW w:w="1527" w:type="pct"/>
          </w:tcPr>
          <w:p w14:paraId="09CD1562" w14:textId="77777777" w:rsidR="00A5718C" w:rsidRPr="008F1C5F" w:rsidRDefault="00A5718C" w:rsidP="00771A16">
            <w:pPr>
              <w:pStyle w:val="Default"/>
              <w:rPr>
                <w:sz w:val="18"/>
                <w:szCs w:val="18"/>
              </w:rPr>
            </w:pPr>
            <w:r>
              <w:rPr>
                <w:sz w:val="18"/>
                <w:szCs w:val="18"/>
              </w:rPr>
              <w:t>Kościół parafialny</w:t>
            </w:r>
          </w:p>
        </w:tc>
        <w:tc>
          <w:tcPr>
            <w:tcW w:w="611" w:type="pct"/>
          </w:tcPr>
          <w:p w14:paraId="1BBA1071" w14:textId="77777777" w:rsidR="00A5718C" w:rsidRPr="008F1C5F" w:rsidRDefault="00A5718C" w:rsidP="00771A16">
            <w:pPr>
              <w:rPr>
                <w:rFonts w:cs="Times New Roman"/>
                <w:sz w:val="18"/>
                <w:szCs w:val="18"/>
              </w:rPr>
            </w:pPr>
            <w:r>
              <w:rPr>
                <w:rFonts w:cs="Times New Roman"/>
                <w:sz w:val="18"/>
                <w:szCs w:val="18"/>
              </w:rPr>
              <w:t>mur.</w:t>
            </w:r>
          </w:p>
        </w:tc>
        <w:tc>
          <w:tcPr>
            <w:tcW w:w="1278" w:type="pct"/>
          </w:tcPr>
          <w:p w14:paraId="4C158F99" w14:textId="77777777" w:rsidR="00A5718C" w:rsidRPr="008F1C5F" w:rsidRDefault="00A5718C" w:rsidP="00771A16">
            <w:pPr>
              <w:pStyle w:val="Default"/>
              <w:rPr>
                <w:sz w:val="18"/>
                <w:szCs w:val="18"/>
              </w:rPr>
            </w:pPr>
            <w:r>
              <w:rPr>
                <w:sz w:val="18"/>
                <w:szCs w:val="18"/>
              </w:rPr>
              <w:t>A-338 z 27.02.2009</w:t>
            </w:r>
          </w:p>
        </w:tc>
      </w:tr>
      <w:tr w:rsidR="00A5718C" w:rsidRPr="008F1C5F" w14:paraId="62ED2903" w14:textId="77777777" w:rsidTr="00A5718C">
        <w:tc>
          <w:tcPr>
            <w:tcW w:w="293" w:type="pct"/>
          </w:tcPr>
          <w:p w14:paraId="20AAA173" w14:textId="77777777" w:rsidR="00A5718C" w:rsidRPr="008F1C5F" w:rsidRDefault="00A5718C" w:rsidP="00771A16">
            <w:pPr>
              <w:rPr>
                <w:rFonts w:cs="Times New Roman"/>
                <w:sz w:val="18"/>
                <w:szCs w:val="18"/>
              </w:rPr>
            </w:pPr>
            <w:r>
              <w:rPr>
                <w:rFonts w:cs="Times New Roman"/>
                <w:sz w:val="18"/>
                <w:szCs w:val="18"/>
              </w:rPr>
              <w:t>16.</w:t>
            </w:r>
          </w:p>
        </w:tc>
        <w:tc>
          <w:tcPr>
            <w:tcW w:w="1291" w:type="pct"/>
          </w:tcPr>
          <w:p w14:paraId="4D007EFC" w14:textId="77777777" w:rsidR="00A5718C" w:rsidRPr="008F1C5F" w:rsidRDefault="00A5718C" w:rsidP="00771A16">
            <w:pPr>
              <w:rPr>
                <w:rFonts w:cs="Times New Roman"/>
                <w:sz w:val="18"/>
                <w:szCs w:val="18"/>
              </w:rPr>
            </w:pPr>
            <w:r>
              <w:rPr>
                <w:rFonts w:cs="Times New Roman"/>
                <w:sz w:val="18"/>
                <w:szCs w:val="18"/>
              </w:rPr>
              <w:t>Wesoła, ogrodzenie kościoła</w:t>
            </w:r>
          </w:p>
        </w:tc>
        <w:tc>
          <w:tcPr>
            <w:tcW w:w="1527" w:type="pct"/>
          </w:tcPr>
          <w:p w14:paraId="27146AF5" w14:textId="77777777" w:rsidR="00A5718C" w:rsidRPr="008F1C5F" w:rsidRDefault="00A5718C" w:rsidP="00771A16">
            <w:pPr>
              <w:pStyle w:val="Default"/>
              <w:rPr>
                <w:sz w:val="18"/>
                <w:szCs w:val="18"/>
              </w:rPr>
            </w:pPr>
            <w:r>
              <w:rPr>
                <w:sz w:val="18"/>
                <w:szCs w:val="18"/>
              </w:rPr>
              <w:t>Kapliczka Jezus Chrystus</w:t>
            </w:r>
          </w:p>
        </w:tc>
        <w:tc>
          <w:tcPr>
            <w:tcW w:w="611" w:type="pct"/>
          </w:tcPr>
          <w:p w14:paraId="5557F193" w14:textId="77777777" w:rsidR="00A5718C" w:rsidRPr="008F1C5F" w:rsidRDefault="00A5718C" w:rsidP="00771A16">
            <w:pPr>
              <w:pStyle w:val="Default"/>
              <w:rPr>
                <w:sz w:val="18"/>
                <w:szCs w:val="18"/>
              </w:rPr>
            </w:pPr>
            <w:r>
              <w:rPr>
                <w:sz w:val="18"/>
                <w:szCs w:val="18"/>
              </w:rPr>
              <w:t>mur.</w:t>
            </w:r>
          </w:p>
        </w:tc>
        <w:tc>
          <w:tcPr>
            <w:tcW w:w="1278" w:type="pct"/>
          </w:tcPr>
          <w:p w14:paraId="29DB7390" w14:textId="77777777" w:rsidR="00A5718C" w:rsidRPr="008F1C5F" w:rsidRDefault="00A5718C" w:rsidP="00771A16">
            <w:pPr>
              <w:pStyle w:val="Default"/>
              <w:rPr>
                <w:sz w:val="18"/>
                <w:szCs w:val="18"/>
              </w:rPr>
            </w:pPr>
            <w:r>
              <w:rPr>
                <w:sz w:val="18"/>
                <w:szCs w:val="18"/>
              </w:rPr>
              <w:t>A-338 z 27.02.2009</w:t>
            </w:r>
          </w:p>
        </w:tc>
      </w:tr>
      <w:tr w:rsidR="00A5718C" w:rsidRPr="008F1C5F" w14:paraId="5E4E5008" w14:textId="77777777" w:rsidTr="00A5718C">
        <w:tc>
          <w:tcPr>
            <w:tcW w:w="293" w:type="pct"/>
          </w:tcPr>
          <w:p w14:paraId="3F4B3FCA" w14:textId="77777777" w:rsidR="00A5718C" w:rsidRPr="008F1C5F" w:rsidRDefault="00A5718C" w:rsidP="00771A16">
            <w:pPr>
              <w:rPr>
                <w:rFonts w:cs="Times New Roman"/>
                <w:sz w:val="18"/>
                <w:szCs w:val="18"/>
              </w:rPr>
            </w:pPr>
            <w:r>
              <w:rPr>
                <w:rFonts w:cs="Times New Roman"/>
                <w:sz w:val="18"/>
                <w:szCs w:val="18"/>
              </w:rPr>
              <w:t>17.</w:t>
            </w:r>
          </w:p>
        </w:tc>
        <w:tc>
          <w:tcPr>
            <w:tcW w:w="1291" w:type="pct"/>
          </w:tcPr>
          <w:p w14:paraId="44DB1135" w14:textId="77777777" w:rsidR="00A5718C" w:rsidRPr="008F1C5F" w:rsidRDefault="00A5718C" w:rsidP="00771A16">
            <w:pPr>
              <w:rPr>
                <w:rFonts w:cs="Times New Roman"/>
                <w:sz w:val="18"/>
                <w:szCs w:val="18"/>
              </w:rPr>
            </w:pPr>
            <w:r>
              <w:rPr>
                <w:rFonts w:cs="Times New Roman"/>
                <w:sz w:val="18"/>
                <w:szCs w:val="18"/>
              </w:rPr>
              <w:t>Wesoła, ogrodzenie kościoła</w:t>
            </w:r>
          </w:p>
        </w:tc>
        <w:tc>
          <w:tcPr>
            <w:tcW w:w="1527" w:type="pct"/>
          </w:tcPr>
          <w:p w14:paraId="232FFC84" w14:textId="77777777" w:rsidR="00A5718C" w:rsidRPr="008F1C5F" w:rsidRDefault="00A5718C" w:rsidP="00771A16">
            <w:pPr>
              <w:pStyle w:val="Default"/>
              <w:rPr>
                <w:sz w:val="18"/>
                <w:szCs w:val="18"/>
              </w:rPr>
            </w:pPr>
            <w:r>
              <w:rPr>
                <w:sz w:val="18"/>
                <w:szCs w:val="18"/>
              </w:rPr>
              <w:t>Kapliczka Matka Boska</w:t>
            </w:r>
          </w:p>
        </w:tc>
        <w:tc>
          <w:tcPr>
            <w:tcW w:w="611" w:type="pct"/>
          </w:tcPr>
          <w:p w14:paraId="02F71AC4" w14:textId="77777777" w:rsidR="00A5718C" w:rsidRPr="008F1C5F" w:rsidRDefault="00A5718C" w:rsidP="00771A16">
            <w:pPr>
              <w:pStyle w:val="Default"/>
              <w:rPr>
                <w:sz w:val="18"/>
                <w:szCs w:val="18"/>
              </w:rPr>
            </w:pPr>
            <w:r>
              <w:rPr>
                <w:sz w:val="18"/>
                <w:szCs w:val="18"/>
              </w:rPr>
              <w:t>mur.</w:t>
            </w:r>
          </w:p>
        </w:tc>
        <w:tc>
          <w:tcPr>
            <w:tcW w:w="1278" w:type="pct"/>
          </w:tcPr>
          <w:p w14:paraId="5CCA7744" w14:textId="77777777" w:rsidR="00A5718C" w:rsidRPr="008F1C5F" w:rsidRDefault="00A5718C" w:rsidP="00771A16">
            <w:pPr>
              <w:pStyle w:val="Default"/>
              <w:rPr>
                <w:sz w:val="18"/>
                <w:szCs w:val="18"/>
              </w:rPr>
            </w:pPr>
            <w:r>
              <w:rPr>
                <w:sz w:val="18"/>
                <w:szCs w:val="18"/>
              </w:rPr>
              <w:t>A-338 z 27.02.2009</w:t>
            </w:r>
          </w:p>
        </w:tc>
      </w:tr>
      <w:tr w:rsidR="00A5718C" w:rsidRPr="008F1C5F" w14:paraId="012B14BA" w14:textId="77777777" w:rsidTr="00A5718C">
        <w:tc>
          <w:tcPr>
            <w:tcW w:w="293" w:type="pct"/>
          </w:tcPr>
          <w:p w14:paraId="7D613C10" w14:textId="77777777" w:rsidR="00A5718C" w:rsidRPr="008F1C5F" w:rsidRDefault="00A5718C" w:rsidP="00771A16">
            <w:pPr>
              <w:rPr>
                <w:rFonts w:cs="Times New Roman"/>
                <w:sz w:val="18"/>
                <w:szCs w:val="18"/>
              </w:rPr>
            </w:pPr>
            <w:r>
              <w:rPr>
                <w:rFonts w:cs="Times New Roman"/>
                <w:sz w:val="18"/>
                <w:szCs w:val="18"/>
              </w:rPr>
              <w:t>18.</w:t>
            </w:r>
          </w:p>
        </w:tc>
        <w:tc>
          <w:tcPr>
            <w:tcW w:w="1291" w:type="pct"/>
          </w:tcPr>
          <w:p w14:paraId="164A2701" w14:textId="77777777" w:rsidR="00A5718C" w:rsidRPr="008F1C5F" w:rsidRDefault="00A5718C" w:rsidP="00771A16">
            <w:pPr>
              <w:rPr>
                <w:rFonts w:cs="Times New Roman"/>
                <w:sz w:val="18"/>
                <w:szCs w:val="18"/>
              </w:rPr>
            </w:pPr>
            <w:r>
              <w:rPr>
                <w:rFonts w:cs="Times New Roman"/>
                <w:sz w:val="18"/>
                <w:szCs w:val="18"/>
              </w:rPr>
              <w:t>Wesoła, ogrodzenie kościoła</w:t>
            </w:r>
          </w:p>
        </w:tc>
        <w:tc>
          <w:tcPr>
            <w:tcW w:w="1527" w:type="pct"/>
          </w:tcPr>
          <w:p w14:paraId="35C70823" w14:textId="77777777" w:rsidR="00A5718C" w:rsidRPr="008F1C5F" w:rsidRDefault="00A5718C" w:rsidP="00771A16">
            <w:pPr>
              <w:pStyle w:val="Default"/>
              <w:rPr>
                <w:sz w:val="18"/>
                <w:szCs w:val="18"/>
              </w:rPr>
            </w:pPr>
            <w:r>
              <w:rPr>
                <w:sz w:val="18"/>
                <w:szCs w:val="18"/>
              </w:rPr>
              <w:t>Kapliczka św. Józef z Dzieciątkiem</w:t>
            </w:r>
          </w:p>
        </w:tc>
        <w:tc>
          <w:tcPr>
            <w:tcW w:w="611" w:type="pct"/>
          </w:tcPr>
          <w:p w14:paraId="2F8FF817" w14:textId="77777777" w:rsidR="00A5718C" w:rsidRPr="008F1C5F" w:rsidRDefault="00A5718C" w:rsidP="00771A16">
            <w:pPr>
              <w:pStyle w:val="Default"/>
              <w:rPr>
                <w:sz w:val="18"/>
                <w:szCs w:val="18"/>
              </w:rPr>
            </w:pPr>
            <w:r>
              <w:rPr>
                <w:sz w:val="18"/>
                <w:szCs w:val="18"/>
              </w:rPr>
              <w:t>mur.</w:t>
            </w:r>
          </w:p>
        </w:tc>
        <w:tc>
          <w:tcPr>
            <w:tcW w:w="1278" w:type="pct"/>
          </w:tcPr>
          <w:p w14:paraId="412D47DF" w14:textId="77777777" w:rsidR="00A5718C" w:rsidRPr="008F1C5F" w:rsidRDefault="00A5718C" w:rsidP="00771A16">
            <w:pPr>
              <w:pStyle w:val="Default"/>
              <w:rPr>
                <w:sz w:val="18"/>
                <w:szCs w:val="18"/>
              </w:rPr>
            </w:pPr>
            <w:r>
              <w:rPr>
                <w:sz w:val="18"/>
                <w:szCs w:val="18"/>
              </w:rPr>
              <w:t>A-338 z 27.02.2009</w:t>
            </w:r>
          </w:p>
        </w:tc>
      </w:tr>
      <w:tr w:rsidR="00A5718C" w:rsidRPr="008F1C5F" w14:paraId="7657BDDF" w14:textId="77777777" w:rsidTr="00A5718C">
        <w:tc>
          <w:tcPr>
            <w:tcW w:w="293" w:type="pct"/>
          </w:tcPr>
          <w:p w14:paraId="6CC6C775" w14:textId="77777777" w:rsidR="00A5718C" w:rsidRPr="008F1C5F" w:rsidRDefault="00A5718C" w:rsidP="00771A16">
            <w:pPr>
              <w:rPr>
                <w:rFonts w:cs="Times New Roman"/>
                <w:sz w:val="18"/>
                <w:szCs w:val="18"/>
              </w:rPr>
            </w:pPr>
            <w:r>
              <w:rPr>
                <w:rFonts w:cs="Times New Roman"/>
                <w:sz w:val="18"/>
                <w:szCs w:val="18"/>
              </w:rPr>
              <w:t>19.</w:t>
            </w:r>
          </w:p>
        </w:tc>
        <w:tc>
          <w:tcPr>
            <w:tcW w:w="1291" w:type="pct"/>
          </w:tcPr>
          <w:p w14:paraId="20DED3EF" w14:textId="77777777" w:rsidR="00A5718C" w:rsidRPr="008F1C5F" w:rsidRDefault="00A5718C" w:rsidP="00771A16">
            <w:pPr>
              <w:rPr>
                <w:rFonts w:cs="Times New Roman"/>
                <w:sz w:val="18"/>
                <w:szCs w:val="18"/>
              </w:rPr>
            </w:pPr>
            <w:r>
              <w:rPr>
                <w:rFonts w:cs="Times New Roman"/>
                <w:sz w:val="18"/>
                <w:szCs w:val="18"/>
              </w:rPr>
              <w:t>Wesoła, ogrodzenie kościoła</w:t>
            </w:r>
          </w:p>
        </w:tc>
        <w:tc>
          <w:tcPr>
            <w:tcW w:w="1527" w:type="pct"/>
          </w:tcPr>
          <w:p w14:paraId="1F754394" w14:textId="77777777" w:rsidR="00A5718C" w:rsidRPr="008F1C5F" w:rsidRDefault="00A5718C" w:rsidP="00771A16">
            <w:pPr>
              <w:pStyle w:val="Default"/>
              <w:rPr>
                <w:sz w:val="18"/>
                <w:szCs w:val="18"/>
              </w:rPr>
            </w:pPr>
            <w:r>
              <w:rPr>
                <w:sz w:val="18"/>
                <w:szCs w:val="18"/>
              </w:rPr>
              <w:t>Kapliczka św. Teresa</w:t>
            </w:r>
          </w:p>
        </w:tc>
        <w:tc>
          <w:tcPr>
            <w:tcW w:w="611" w:type="pct"/>
          </w:tcPr>
          <w:p w14:paraId="70AE50BE" w14:textId="77777777" w:rsidR="00A5718C" w:rsidRPr="008F1C5F" w:rsidRDefault="00A5718C" w:rsidP="00771A16">
            <w:pPr>
              <w:pStyle w:val="Default"/>
              <w:rPr>
                <w:sz w:val="18"/>
                <w:szCs w:val="18"/>
              </w:rPr>
            </w:pPr>
            <w:r>
              <w:rPr>
                <w:sz w:val="18"/>
                <w:szCs w:val="18"/>
              </w:rPr>
              <w:t>mur.</w:t>
            </w:r>
          </w:p>
        </w:tc>
        <w:tc>
          <w:tcPr>
            <w:tcW w:w="1278" w:type="pct"/>
          </w:tcPr>
          <w:p w14:paraId="6A5C69E7" w14:textId="77777777" w:rsidR="00A5718C" w:rsidRPr="008F1C5F" w:rsidRDefault="00A5718C" w:rsidP="00771A16">
            <w:pPr>
              <w:pStyle w:val="Default"/>
              <w:rPr>
                <w:sz w:val="18"/>
                <w:szCs w:val="18"/>
              </w:rPr>
            </w:pPr>
            <w:r>
              <w:rPr>
                <w:sz w:val="18"/>
                <w:szCs w:val="18"/>
              </w:rPr>
              <w:t>A-338 z 27.02.2009</w:t>
            </w:r>
          </w:p>
        </w:tc>
      </w:tr>
    </w:tbl>
    <w:p w14:paraId="1F1C16FD" w14:textId="77777777" w:rsidR="00E44737" w:rsidRDefault="00E44737" w:rsidP="00501D6C">
      <w:pPr>
        <w:tabs>
          <w:tab w:val="left" w:pos="6750"/>
        </w:tabs>
      </w:pPr>
    </w:p>
    <w:p w14:paraId="13AAAEDF" w14:textId="77777777" w:rsidR="00E44737" w:rsidRPr="00D25242" w:rsidRDefault="00E44737" w:rsidP="00E44737">
      <w:pPr>
        <w:pStyle w:val="Nagwek3"/>
        <w:ind w:firstLine="357"/>
        <w:jc w:val="both"/>
        <w:rPr>
          <w:rFonts w:ascii="Times New Roman" w:hAnsi="Times New Roman" w:cs="Times New Roman"/>
          <w:color w:val="auto"/>
        </w:rPr>
      </w:pPr>
      <w:bookmarkStart w:id="57" w:name="_Toc128399243"/>
      <w:r w:rsidRPr="00EA1727">
        <w:rPr>
          <w:rFonts w:ascii="Times New Roman" w:hAnsi="Times New Roman" w:cs="Times New Roman"/>
          <w:color w:val="auto"/>
        </w:rPr>
        <w:t>5.3.2 Zabytki ruchome wpisane do rejestru zabytków</w:t>
      </w:r>
      <w:bookmarkEnd w:id="57"/>
    </w:p>
    <w:p w14:paraId="16035504" w14:textId="77777777" w:rsidR="00EA2C19" w:rsidRDefault="00EA2C19" w:rsidP="00E44737">
      <w:pPr>
        <w:spacing w:after="0" w:line="240" w:lineRule="auto"/>
        <w:ind w:firstLine="357"/>
        <w:jc w:val="both"/>
        <w:rPr>
          <w:rFonts w:cs="Times New Roman"/>
          <w:sz w:val="22"/>
        </w:rPr>
      </w:pPr>
    </w:p>
    <w:p w14:paraId="18E1302E" w14:textId="77777777" w:rsidR="00E44737" w:rsidRPr="00AA7F49" w:rsidRDefault="00E44737" w:rsidP="00E44737">
      <w:pPr>
        <w:spacing w:after="0" w:line="240" w:lineRule="auto"/>
        <w:ind w:firstLine="357"/>
        <w:jc w:val="both"/>
        <w:rPr>
          <w:rFonts w:cs="Times New Roman"/>
          <w:sz w:val="22"/>
        </w:rPr>
      </w:pPr>
      <w:r w:rsidRPr="00AA7F49">
        <w:rPr>
          <w:rFonts w:cs="Times New Roman"/>
          <w:sz w:val="22"/>
        </w:rPr>
        <w:t xml:space="preserve">Poniższa tabela przedstawia zestawienie zabytków ruchomych wpisanych do rejestru zabytków                </w:t>
      </w:r>
      <w:r>
        <w:rPr>
          <w:rFonts w:cs="Times New Roman"/>
          <w:sz w:val="22"/>
        </w:rPr>
        <w:t>z terenu Gminy Nozdrzec.</w:t>
      </w:r>
    </w:p>
    <w:p w14:paraId="12021142" w14:textId="77777777" w:rsidR="00E44737" w:rsidRDefault="00E44737" w:rsidP="00E44737">
      <w:pPr>
        <w:spacing w:after="0" w:line="240" w:lineRule="auto"/>
        <w:ind w:firstLine="357"/>
        <w:jc w:val="both"/>
        <w:rPr>
          <w:rFonts w:cs="Times New Roman"/>
          <w:sz w:val="22"/>
        </w:rPr>
      </w:pPr>
    </w:p>
    <w:p w14:paraId="745CBB75" w14:textId="77777777" w:rsidR="00E44737" w:rsidRPr="00CD5702" w:rsidRDefault="00E44737" w:rsidP="00E44737">
      <w:pPr>
        <w:pStyle w:val="Legenda"/>
        <w:keepNext/>
        <w:jc w:val="center"/>
        <w:rPr>
          <w:rFonts w:cs="Times New Roman"/>
          <w:color w:val="auto"/>
          <w:sz w:val="20"/>
          <w:szCs w:val="20"/>
        </w:rPr>
      </w:pPr>
      <w:bookmarkStart w:id="58" w:name="_Hlk497694713"/>
      <w:bookmarkStart w:id="59" w:name="_Hlk128398426"/>
      <w:r w:rsidRPr="00CD5702">
        <w:rPr>
          <w:rFonts w:cs="Times New Roman"/>
          <w:color w:val="auto"/>
          <w:sz w:val="20"/>
          <w:szCs w:val="20"/>
        </w:rPr>
        <w:t xml:space="preserve">Tabela </w:t>
      </w:r>
      <w:r>
        <w:rPr>
          <w:rFonts w:cs="Times New Roman"/>
          <w:color w:val="auto"/>
          <w:sz w:val="20"/>
          <w:szCs w:val="20"/>
        </w:rPr>
        <w:t>3</w:t>
      </w:r>
      <w:r w:rsidRPr="00CD5702">
        <w:rPr>
          <w:rFonts w:cs="Times New Roman"/>
          <w:color w:val="auto"/>
          <w:sz w:val="20"/>
          <w:szCs w:val="20"/>
        </w:rPr>
        <w:t xml:space="preserve">. Zabytki ruchome </w:t>
      </w:r>
      <w:r>
        <w:rPr>
          <w:rFonts w:cs="Times New Roman"/>
          <w:color w:val="auto"/>
          <w:sz w:val="20"/>
          <w:szCs w:val="20"/>
        </w:rPr>
        <w:t>Gminy Nozdrzec</w:t>
      </w:r>
      <w:r w:rsidRPr="00CD5702">
        <w:rPr>
          <w:rFonts w:cs="Times New Roman"/>
          <w:color w:val="auto"/>
          <w:sz w:val="20"/>
          <w:szCs w:val="20"/>
        </w:rPr>
        <w:t xml:space="preserve"> wpisane do rejestru zabytków.</w:t>
      </w:r>
      <w:bookmarkEnd w:id="58"/>
    </w:p>
    <w:tbl>
      <w:tblPr>
        <w:tblStyle w:val="Tabela-Siatka"/>
        <w:tblW w:w="5000" w:type="pct"/>
        <w:tblLook w:val="04A0" w:firstRow="1" w:lastRow="0" w:firstColumn="1" w:lastColumn="0" w:noHBand="0" w:noVBand="1"/>
      </w:tblPr>
      <w:tblGrid>
        <w:gridCol w:w="527"/>
        <w:gridCol w:w="1186"/>
        <w:gridCol w:w="1738"/>
        <w:gridCol w:w="3799"/>
        <w:gridCol w:w="1810"/>
      </w:tblGrid>
      <w:tr w:rsidR="00E44737" w:rsidRPr="00695933" w14:paraId="444C13C7" w14:textId="77777777" w:rsidTr="00E44737">
        <w:trPr>
          <w:trHeight w:val="321"/>
        </w:trPr>
        <w:tc>
          <w:tcPr>
            <w:tcW w:w="284" w:type="pct"/>
            <w:shd w:val="clear" w:color="auto" w:fill="BFBFBF" w:themeFill="background1" w:themeFillShade="BF"/>
          </w:tcPr>
          <w:bookmarkEnd w:id="59"/>
          <w:p w14:paraId="24907755" w14:textId="77777777" w:rsidR="00E44737" w:rsidRPr="00E44737" w:rsidRDefault="00E44737" w:rsidP="00771A16">
            <w:pPr>
              <w:rPr>
                <w:rFonts w:cs="Times New Roman"/>
                <w:b/>
                <w:sz w:val="18"/>
                <w:szCs w:val="18"/>
              </w:rPr>
            </w:pPr>
            <w:r w:rsidRPr="00E44737">
              <w:rPr>
                <w:rFonts w:cs="Times New Roman"/>
                <w:b/>
                <w:sz w:val="18"/>
                <w:szCs w:val="18"/>
              </w:rPr>
              <w:t>L.p.</w:t>
            </w:r>
          </w:p>
        </w:tc>
        <w:tc>
          <w:tcPr>
            <w:tcW w:w="639" w:type="pct"/>
            <w:shd w:val="clear" w:color="auto" w:fill="BFBFBF" w:themeFill="background1" w:themeFillShade="BF"/>
          </w:tcPr>
          <w:p w14:paraId="553ECD39" w14:textId="77777777" w:rsidR="00E44737" w:rsidRPr="00E44737" w:rsidRDefault="00E44737" w:rsidP="00771A16">
            <w:pPr>
              <w:rPr>
                <w:rFonts w:cs="Times New Roman"/>
                <w:b/>
                <w:sz w:val="18"/>
                <w:szCs w:val="18"/>
              </w:rPr>
            </w:pPr>
            <w:r w:rsidRPr="00E44737">
              <w:rPr>
                <w:rFonts w:cs="Times New Roman"/>
                <w:b/>
                <w:sz w:val="18"/>
                <w:szCs w:val="18"/>
              </w:rPr>
              <w:t>Miejscowość</w:t>
            </w:r>
          </w:p>
        </w:tc>
        <w:tc>
          <w:tcPr>
            <w:tcW w:w="967" w:type="pct"/>
            <w:shd w:val="clear" w:color="auto" w:fill="BFBFBF" w:themeFill="background1" w:themeFillShade="BF"/>
          </w:tcPr>
          <w:p w14:paraId="6553D946" w14:textId="77777777" w:rsidR="00E44737" w:rsidRPr="00E44737" w:rsidRDefault="00E44737" w:rsidP="00771A16">
            <w:pPr>
              <w:rPr>
                <w:rFonts w:cs="Times New Roman"/>
                <w:b/>
                <w:sz w:val="18"/>
                <w:szCs w:val="18"/>
              </w:rPr>
            </w:pPr>
            <w:r w:rsidRPr="00E44737">
              <w:rPr>
                <w:rFonts w:cs="Times New Roman"/>
                <w:b/>
                <w:sz w:val="18"/>
                <w:szCs w:val="18"/>
              </w:rPr>
              <w:t>Obiekt</w:t>
            </w:r>
          </w:p>
        </w:tc>
        <w:tc>
          <w:tcPr>
            <w:tcW w:w="2104" w:type="pct"/>
            <w:shd w:val="clear" w:color="auto" w:fill="BFBFBF" w:themeFill="background1" w:themeFillShade="BF"/>
          </w:tcPr>
          <w:p w14:paraId="5CC33CE7" w14:textId="77777777" w:rsidR="00E44737" w:rsidRPr="00E44737" w:rsidRDefault="00E44737" w:rsidP="00771A16">
            <w:pPr>
              <w:rPr>
                <w:rFonts w:cs="Times New Roman"/>
                <w:b/>
                <w:sz w:val="18"/>
                <w:szCs w:val="18"/>
              </w:rPr>
            </w:pPr>
            <w:r w:rsidRPr="00E44737">
              <w:rPr>
                <w:rFonts w:cs="Times New Roman"/>
                <w:b/>
                <w:sz w:val="18"/>
                <w:szCs w:val="18"/>
              </w:rPr>
              <w:t>Zabytek lub zespół zabytków objętych wpisem</w:t>
            </w:r>
          </w:p>
        </w:tc>
        <w:tc>
          <w:tcPr>
            <w:tcW w:w="1006" w:type="pct"/>
            <w:shd w:val="clear" w:color="auto" w:fill="BFBFBF" w:themeFill="background1" w:themeFillShade="BF"/>
          </w:tcPr>
          <w:p w14:paraId="49044807" w14:textId="77777777" w:rsidR="00E44737" w:rsidRPr="00E44737" w:rsidRDefault="00E44737" w:rsidP="00771A16">
            <w:pPr>
              <w:rPr>
                <w:rFonts w:cs="Times New Roman"/>
                <w:b/>
                <w:sz w:val="18"/>
                <w:szCs w:val="18"/>
              </w:rPr>
            </w:pPr>
            <w:r w:rsidRPr="00E44737">
              <w:rPr>
                <w:rFonts w:cs="Times New Roman"/>
                <w:b/>
                <w:sz w:val="18"/>
                <w:szCs w:val="18"/>
              </w:rPr>
              <w:t>Nr rej. zabytków</w:t>
            </w:r>
          </w:p>
        </w:tc>
      </w:tr>
      <w:tr w:rsidR="00E44737" w:rsidRPr="00695933" w14:paraId="51B2FACF" w14:textId="77777777" w:rsidTr="00E44737">
        <w:trPr>
          <w:trHeight w:val="167"/>
        </w:trPr>
        <w:tc>
          <w:tcPr>
            <w:tcW w:w="284" w:type="pct"/>
          </w:tcPr>
          <w:p w14:paraId="359F8DF7" w14:textId="77777777" w:rsidR="00E44737" w:rsidRPr="00E44737" w:rsidRDefault="00E44737" w:rsidP="00771A16">
            <w:pPr>
              <w:rPr>
                <w:rFonts w:cs="Times New Roman"/>
                <w:sz w:val="18"/>
                <w:szCs w:val="18"/>
              </w:rPr>
            </w:pPr>
            <w:r w:rsidRPr="00E44737">
              <w:rPr>
                <w:rFonts w:cs="Times New Roman"/>
                <w:sz w:val="18"/>
                <w:szCs w:val="18"/>
              </w:rPr>
              <w:t>1.</w:t>
            </w:r>
          </w:p>
        </w:tc>
        <w:tc>
          <w:tcPr>
            <w:tcW w:w="639" w:type="pct"/>
          </w:tcPr>
          <w:p w14:paraId="4515F9F2" w14:textId="77777777" w:rsidR="00E44737" w:rsidRPr="00E44737" w:rsidRDefault="00E44737" w:rsidP="00771A16">
            <w:pPr>
              <w:rPr>
                <w:rFonts w:cs="Times New Roman"/>
                <w:sz w:val="18"/>
                <w:szCs w:val="18"/>
              </w:rPr>
            </w:pPr>
            <w:r w:rsidRPr="00E44737">
              <w:rPr>
                <w:rFonts w:cs="Times New Roman"/>
                <w:sz w:val="18"/>
                <w:szCs w:val="18"/>
              </w:rPr>
              <w:t>Izdebki</w:t>
            </w:r>
          </w:p>
        </w:tc>
        <w:tc>
          <w:tcPr>
            <w:tcW w:w="967" w:type="pct"/>
          </w:tcPr>
          <w:p w14:paraId="7722A21C" w14:textId="77777777" w:rsidR="00E44737" w:rsidRPr="00E44737" w:rsidRDefault="00E44737" w:rsidP="00771A16">
            <w:pPr>
              <w:rPr>
                <w:rFonts w:cs="Times New Roman"/>
                <w:sz w:val="18"/>
                <w:szCs w:val="18"/>
              </w:rPr>
            </w:pPr>
            <w:r>
              <w:rPr>
                <w:rFonts w:cs="Times New Roman"/>
                <w:sz w:val="18"/>
                <w:szCs w:val="18"/>
              </w:rPr>
              <w:t>Kościół parafialny</w:t>
            </w:r>
          </w:p>
        </w:tc>
        <w:tc>
          <w:tcPr>
            <w:tcW w:w="2104" w:type="pct"/>
          </w:tcPr>
          <w:p w14:paraId="06B20D47" w14:textId="77777777" w:rsidR="00E44737" w:rsidRPr="00E44737" w:rsidRDefault="00E44737" w:rsidP="00771A16">
            <w:pPr>
              <w:rPr>
                <w:rFonts w:cs="Times New Roman"/>
                <w:sz w:val="18"/>
                <w:szCs w:val="18"/>
              </w:rPr>
            </w:pPr>
            <w:r>
              <w:rPr>
                <w:rFonts w:cs="Times New Roman"/>
                <w:sz w:val="18"/>
                <w:szCs w:val="18"/>
              </w:rPr>
              <w:t>Wyposażenie kościoła</w:t>
            </w:r>
          </w:p>
        </w:tc>
        <w:tc>
          <w:tcPr>
            <w:tcW w:w="1006" w:type="pct"/>
          </w:tcPr>
          <w:p w14:paraId="77B40F11" w14:textId="77777777" w:rsidR="00E44737" w:rsidRPr="00E44737" w:rsidRDefault="00E44737" w:rsidP="00771A16">
            <w:pPr>
              <w:rPr>
                <w:rFonts w:cs="Times New Roman"/>
                <w:sz w:val="18"/>
                <w:szCs w:val="18"/>
              </w:rPr>
            </w:pPr>
            <w:r>
              <w:rPr>
                <w:rFonts w:cs="Times New Roman"/>
                <w:sz w:val="18"/>
                <w:szCs w:val="18"/>
              </w:rPr>
              <w:t>B-106 z 26.07.2004 r.</w:t>
            </w:r>
          </w:p>
        </w:tc>
      </w:tr>
      <w:tr w:rsidR="00E44737" w:rsidRPr="00695933" w14:paraId="4C0C852F" w14:textId="77777777" w:rsidTr="00E44737">
        <w:tc>
          <w:tcPr>
            <w:tcW w:w="284" w:type="pct"/>
          </w:tcPr>
          <w:p w14:paraId="5A4CA5F3" w14:textId="77777777" w:rsidR="00E44737" w:rsidRPr="00E44737" w:rsidRDefault="00E44737" w:rsidP="00771A16">
            <w:pPr>
              <w:rPr>
                <w:rFonts w:cs="Times New Roman"/>
                <w:sz w:val="18"/>
                <w:szCs w:val="18"/>
              </w:rPr>
            </w:pPr>
            <w:r w:rsidRPr="00E44737">
              <w:rPr>
                <w:rFonts w:cs="Times New Roman"/>
                <w:sz w:val="18"/>
                <w:szCs w:val="18"/>
              </w:rPr>
              <w:t>2.</w:t>
            </w:r>
          </w:p>
        </w:tc>
        <w:tc>
          <w:tcPr>
            <w:tcW w:w="639" w:type="pct"/>
          </w:tcPr>
          <w:p w14:paraId="49873172" w14:textId="77777777" w:rsidR="00E44737" w:rsidRPr="00E44737" w:rsidRDefault="00E44737" w:rsidP="00771A16">
            <w:pPr>
              <w:rPr>
                <w:sz w:val="18"/>
                <w:szCs w:val="18"/>
              </w:rPr>
            </w:pPr>
            <w:r w:rsidRPr="00E44737">
              <w:rPr>
                <w:sz w:val="18"/>
                <w:szCs w:val="18"/>
              </w:rPr>
              <w:t>Izdebki</w:t>
            </w:r>
          </w:p>
        </w:tc>
        <w:tc>
          <w:tcPr>
            <w:tcW w:w="967" w:type="pct"/>
          </w:tcPr>
          <w:p w14:paraId="6280B7E8" w14:textId="77777777" w:rsidR="00E44737" w:rsidRPr="00E44737" w:rsidRDefault="00E44737" w:rsidP="00771A16">
            <w:pPr>
              <w:rPr>
                <w:rFonts w:cs="Times New Roman"/>
                <w:sz w:val="18"/>
                <w:szCs w:val="18"/>
              </w:rPr>
            </w:pPr>
            <w:r>
              <w:rPr>
                <w:rFonts w:cs="Times New Roman"/>
                <w:sz w:val="18"/>
                <w:szCs w:val="18"/>
              </w:rPr>
              <w:t>Kaplica grobowa, cmentarz parafialny</w:t>
            </w:r>
          </w:p>
        </w:tc>
        <w:tc>
          <w:tcPr>
            <w:tcW w:w="2104" w:type="pct"/>
          </w:tcPr>
          <w:p w14:paraId="7F1C22C8" w14:textId="77777777" w:rsidR="00E44737" w:rsidRPr="00E44737" w:rsidRDefault="00E44737" w:rsidP="00771A16">
            <w:pPr>
              <w:rPr>
                <w:rFonts w:cs="Times New Roman"/>
                <w:sz w:val="18"/>
                <w:szCs w:val="18"/>
              </w:rPr>
            </w:pPr>
            <w:r>
              <w:rPr>
                <w:rFonts w:cs="Times New Roman"/>
                <w:sz w:val="18"/>
                <w:szCs w:val="18"/>
              </w:rPr>
              <w:t>Ołtarz, sześć lichtarzy (w kaplicy grobowej), nagrobek płk. Jana Kamienickiego (cmentarz parafialny)</w:t>
            </w:r>
          </w:p>
        </w:tc>
        <w:tc>
          <w:tcPr>
            <w:tcW w:w="1006" w:type="pct"/>
          </w:tcPr>
          <w:p w14:paraId="756F5B3F" w14:textId="77777777" w:rsidR="00E44737" w:rsidRPr="00E44737" w:rsidRDefault="00E44737" w:rsidP="00771A16">
            <w:pPr>
              <w:rPr>
                <w:rFonts w:cs="Times New Roman"/>
                <w:sz w:val="18"/>
                <w:szCs w:val="18"/>
              </w:rPr>
            </w:pPr>
            <w:r>
              <w:rPr>
                <w:rFonts w:cs="Times New Roman"/>
                <w:sz w:val="18"/>
                <w:szCs w:val="18"/>
              </w:rPr>
              <w:t>B-975 z 23.03.2020 r.</w:t>
            </w:r>
          </w:p>
        </w:tc>
      </w:tr>
      <w:tr w:rsidR="00E44737" w:rsidRPr="00695933" w14:paraId="1AFA87E7" w14:textId="77777777" w:rsidTr="00E44737">
        <w:tc>
          <w:tcPr>
            <w:tcW w:w="284" w:type="pct"/>
          </w:tcPr>
          <w:p w14:paraId="175E3B50" w14:textId="77777777" w:rsidR="00E44737" w:rsidRPr="00E44737" w:rsidRDefault="00E44737" w:rsidP="00771A16">
            <w:pPr>
              <w:rPr>
                <w:rFonts w:cs="Times New Roman"/>
                <w:sz w:val="18"/>
                <w:szCs w:val="18"/>
              </w:rPr>
            </w:pPr>
            <w:r w:rsidRPr="00E44737">
              <w:rPr>
                <w:rFonts w:cs="Times New Roman"/>
                <w:sz w:val="18"/>
                <w:szCs w:val="18"/>
              </w:rPr>
              <w:t>3.</w:t>
            </w:r>
          </w:p>
        </w:tc>
        <w:tc>
          <w:tcPr>
            <w:tcW w:w="639" w:type="pct"/>
          </w:tcPr>
          <w:p w14:paraId="15161A5F" w14:textId="77777777" w:rsidR="00E44737" w:rsidRPr="00E44737" w:rsidRDefault="00E44737" w:rsidP="00771A16">
            <w:pPr>
              <w:rPr>
                <w:sz w:val="18"/>
                <w:szCs w:val="18"/>
              </w:rPr>
            </w:pPr>
            <w:r w:rsidRPr="00E44737">
              <w:rPr>
                <w:sz w:val="18"/>
                <w:szCs w:val="18"/>
              </w:rPr>
              <w:t>Nozdrzec</w:t>
            </w:r>
          </w:p>
        </w:tc>
        <w:tc>
          <w:tcPr>
            <w:tcW w:w="967" w:type="pct"/>
          </w:tcPr>
          <w:p w14:paraId="0BFE6BBB" w14:textId="77777777" w:rsidR="00E44737" w:rsidRPr="00E44737" w:rsidRDefault="00E44737" w:rsidP="00771A16">
            <w:pPr>
              <w:rPr>
                <w:rFonts w:cs="Times New Roman"/>
                <w:sz w:val="18"/>
                <w:szCs w:val="18"/>
              </w:rPr>
            </w:pPr>
            <w:r>
              <w:rPr>
                <w:rFonts w:cs="Times New Roman"/>
                <w:sz w:val="18"/>
                <w:szCs w:val="18"/>
              </w:rPr>
              <w:t>Kościół parafialny</w:t>
            </w:r>
          </w:p>
        </w:tc>
        <w:tc>
          <w:tcPr>
            <w:tcW w:w="2104" w:type="pct"/>
          </w:tcPr>
          <w:p w14:paraId="3A77A7C5" w14:textId="77777777" w:rsidR="00E44737" w:rsidRPr="00E44737" w:rsidRDefault="00E44737" w:rsidP="00771A16">
            <w:pPr>
              <w:rPr>
                <w:rFonts w:cs="Times New Roman"/>
                <w:sz w:val="18"/>
                <w:szCs w:val="18"/>
              </w:rPr>
            </w:pPr>
            <w:r>
              <w:rPr>
                <w:rFonts w:cs="Times New Roman"/>
                <w:sz w:val="18"/>
                <w:szCs w:val="18"/>
              </w:rPr>
              <w:t>Wyposażenie ruchome, późnogotycki dzwon oraz pomnik nagrobny z dawnego cmentarza</w:t>
            </w:r>
          </w:p>
        </w:tc>
        <w:tc>
          <w:tcPr>
            <w:tcW w:w="1006" w:type="pct"/>
          </w:tcPr>
          <w:p w14:paraId="1B6C0B4F" w14:textId="77777777" w:rsidR="00E44737" w:rsidRPr="00E44737" w:rsidRDefault="00E44737" w:rsidP="00771A16">
            <w:pPr>
              <w:rPr>
                <w:rFonts w:cs="Times New Roman"/>
                <w:sz w:val="18"/>
                <w:szCs w:val="18"/>
              </w:rPr>
            </w:pPr>
            <w:r>
              <w:rPr>
                <w:rFonts w:cs="Times New Roman"/>
                <w:sz w:val="18"/>
                <w:szCs w:val="18"/>
              </w:rPr>
              <w:t>B-929 z 15.02.2019 r.</w:t>
            </w:r>
          </w:p>
        </w:tc>
      </w:tr>
      <w:tr w:rsidR="00E44737" w:rsidRPr="00695933" w14:paraId="51BF3B17" w14:textId="77777777" w:rsidTr="00E44737">
        <w:tc>
          <w:tcPr>
            <w:tcW w:w="284" w:type="pct"/>
          </w:tcPr>
          <w:p w14:paraId="183C7739" w14:textId="77777777" w:rsidR="00E44737" w:rsidRPr="00E44737" w:rsidRDefault="00E44737" w:rsidP="00771A16">
            <w:pPr>
              <w:rPr>
                <w:rFonts w:cs="Times New Roman"/>
                <w:sz w:val="18"/>
                <w:szCs w:val="18"/>
              </w:rPr>
            </w:pPr>
            <w:r w:rsidRPr="00E44737">
              <w:rPr>
                <w:rFonts w:cs="Times New Roman"/>
                <w:sz w:val="18"/>
                <w:szCs w:val="18"/>
              </w:rPr>
              <w:t>4.</w:t>
            </w:r>
          </w:p>
        </w:tc>
        <w:tc>
          <w:tcPr>
            <w:tcW w:w="639" w:type="pct"/>
          </w:tcPr>
          <w:p w14:paraId="62B67210" w14:textId="77777777" w:rsidR="00E44737" w:rsidRPr="00E44737" w:rsidRDefault="00E44737" w:rsidP="00771A16">
            <w:pPr>
              <w:rPr>
                <w:sz w:val="18"/>
                <w:szCs w:val="18"/>
              </w:rPr>
            </w:pPr>
            <w:r w:rsidRPr="00E44737">
              <w:rPr>
                <w:sz w:val="18"/>
                <w:szCs w:val="18"/>
              </w:rPr>
              <w:t>Nozdrzec</w:t>
            </w:r>
          </w:p>
        </w:tc>
        <w:tc>
          <w:tcPr>
            <w:tcW w:w="967" w:type="pct"/>
          </w:tcPr>
          <w:p w14:paraId="0C42BE09" w14:textId="77777777" w:rsidR="00E44737" w:rsidRPr="00E44737" w:rsidRDefault="00E44737" w:rsidP="00771A16">
            <w:pPr>
              <w:rPr>
                <w:rFonts w:cs="Times New Roman"/>
                <w:sz w:val="18"/>
                <w:szCs w:val="18"/>
              </w:rPr>
            </w:pPr>
            <w:r>
              <w:rPr>
                <w:rFonts w:cs="Times New Roman"/>
                <w:sz w:val="18"/>
                <w:szCs w:val="18"/>
              </w:rPr>
              <w:t xml:space="preserve">Cmentarz parafialny </w:t>
            </w:r>
          </w:p>
        </w:tc>
        <w:tc>
          <w:tcPr>
            <w:tcW w:w="2104" w:type="pct"/>
          </w:tcPr>
          <w:p w14:paraId="77811A29" w14:textId="77777777" w:rsidR="00E44737" w:rsidRPr="00E44737" w:rsidRDefault="00E44737" w:rsidP="00771A16">
            <w:pPr>
              <w:rPr>
                <w:rFonts w:cs="Times New Roman"/>
                <w:sz w:val="18"/>
                <w:szCs w:val="18"/>
              </w:rPr>
            </w:pPr>
            <w:r>
              <w:rPr>
                <w:rFonts w:cs="Times New Roman"/>
                <w:sz w:val="18"/>
                <w:szCs w:val="18"/>
              </w:rPr>
              <w:t>Pomnik upamiętniający zniesienie pańszczyzny oraz siedem nagrobków</w:t>
            </w:r>
          </w:p>
        </w:tc>
        <w:tc>
          <w:tcPr>
            <w:tcW w:w="1006" w:type="pct"/>
          </w:tcPr>
          <w:p w14:paraId="2ED58E42" w14:textId="77777777" w:rsidR="00E44737" w:rsidRPr="00E44737" w:rsidRDefault="00E44737" w:rsidP="00771A16">
            <w:pPr>
              <w:rPr>
                <w:rFonts w:cs="Times New Roman"/>
                <w:sz w:val="18"/>
                <w:szCs w:val="18"/>
              </w:rPr>
            </w:pPr>
            <w:r>
              <w:rPr>
                <w:rFonts w:cs="Times New Roman"/>
                <w:sz w:val="18"/>
                <w:szCs w:val="18"/>
              </w:rPr>
              <w:t>B-965 z 18.02.2020 r.</w:t>
            </w:r>
          </w:p>
        </w:tc>
      </w:tr>
      <w:tr w:rsidR="00E44737" w:rsidRPr="00695933" w14:paraId="0A7154B0" w14:textId="77777777" w:rsidTr="00E44737">
        <w:tc>
          <w:tcPr>
            <w:tcW w:w="284" w:type="pct"/>
          </w:tcPr>
          <w:p w14:paraId="304AB547" w14:textId="77777777" w:rsidR="00E44737" w:rsidRPr="00E44737" w:rsidRDefault="00E44737" w:rsidP="00771A16">
            <w:pPr>
              <w:rPr>
                <w:rFonts w:cs="Times New Roman"/>
                <w:sz w:val="18"/>
                <w:szCs w:val="18"/>
              </w:rPr>
            </w:pPr>
            <w:r w:rsidRPr="00E44737">
              <w:rPr>
                <w:rFonts w:cs="Times New Roman"/>
                <w:sz w:val="18"/>
                <w:szCs w:val="18"/>
              </w:rPr>
              <w:t>5.</w:t>
            </w:r>
          </w:p>
        </w:tc>
        <w:tc>
          <w:tcPr>
            <w:tcW w:w="639" w:type="pct"/>
          </w:tcPr>
          <w:p w14:paraId="3D19290E" w14:textId="77777777" w:rsidR="00E44737" w:rsidRPr="00E44737" w:rsidRDefault="00E44737" w:rsidP="00771A16">
            <w:pPr>
              <w:rPr>
                <w:sz w:val="18"/>
                <w:szCs w:val="18"/>
              </w:rPr>
            </w:pPr>
            <w:r w:rsidRPr="00E44737">
              <w:rPr>
                <w:sz w:val="18"/>
                <w:szCs w:val="18"/>
              </w:rPr>
              <w:t>Wesoła</w:t>
            </w:r>
          </w:p>
        </w:tc>
        <w:tc>
          <w:tcPr>
            <w:tcW w:w="967" w:type="pct"/>
          </w:tcPr>
          <w:p w14:paraId="0948C3C6" w14:textId="77777777" w:rsidR="00E44737" w:rsidRPr="00E44737" w:rsidRDefault="00E44737" w:rsidP="00771A16">
            <w:pPr>
              <w:rPr>
                <w:sz w:val="18"/>
                <w:szCs w:val="18"/>
              </w:rPr>
            </w:pPr>
            <w:r>
              <w:rPr>
                <w:rFonts w:cs="Times New Roman"/>
                <w:sz w:val="18"/>
                <w:szCs w:val="18"/>
              </w:rPr>
              <w:t>Kościół parafialny</w:t>
            </w:r>
          </w:p>
        </w:tc>
        <w:tc>
          <w:tcPr>
            <w:tcW w:w="2104" w:type="pct"/>
          </w:tcPr>
          <w:p w14:paraId="478B338F" w14:textId="77777777" w:rsidR="00E44737" w:rsidRPr="00E44737" w:rsidRDefault="00E44737" w:rsidP="00771A16">
            <w:pPr>
              <w:rPr>
                <w:rFonts w:cs="Times New Roman"/>
                <w:sz w:val="18"/>
                <w:szCs w:val="18"/>
              </w:rPr>
            </w:pPr>
            <w:r>
              <w:rPr>
                <w:rFonts w:cs="Times New Roman"/>
                <w:sz w:val="18"/>
                <w:szCs w:val="18"/>
              </w:rPr>
              <w:t>Wyposażenie kościoła</w:t>
            </w:r>
          </w:p>
        </w:tc>
        <w:tc>
          <w:tcPr>
            <w:tcW w:w="1006" w:type="pct"/>
          </w:tcPr>
          <w:p w14:paraId="4245CA5E" w14:textId="77777777" w:rsidR="00E44737" w:rsidRPr="00E44737" w:rsidRDefault="00E44737" w:rsidP="00771A16">
            <w:pPr>
              <w:rPr>
                <w:rFonts w:cs="Times New Roman"/>
                <w:sz w:val="18"/>
                <w:szCs w:val="18"/>
              </w:rPr>
            </w:pPr>
            <w:r>
              <w:rPr>
                <w:rFonts w:cs="Times New Roman"/>
                <w:sz w:val="18"/>
                <w:szCs w:val="18"/>
              </w:rPr>
              <w:t>B-991 z 19.02.2021 r.</w:t>
            </w:r>
          </w:p>
        </w:tc>
      </w:tr>
    </w:tbl>
    <w:p w14:paraId="38CAA3ED" w14:textId="77777777" w:rsidR="00E44737" w:rsidRPr="00695933" w:rsidRDefault="00E44737" w:rsidP="00E44737">
      <w:pPr>
        <w:spacing w:after="0" w:line="240" w:lineRule="auto"/>
        <w:ind w:firstLine="357"/>
        <w:jc w:val="both"/>
      </w:pPr>
    </w:p>
    <w:p w14:paraId="50FF9995" w14:textId="77777777" w:rsidR="00E44737" w:rsidRPr="00695933" w:rsidRDefault="00E44737" w:rsidP="00E44737">
      <w:pPr>
        <w:pStyle w:val="Nagwek3"/>
        <w:spacing w:before="0" w:line="240" w:lineRule="auto"/>
        <w:jc w:val="both"/>
        <w:rPr>
          <w:rFonts w:ascii="Times New Roman" w:hAnsi="Times New Roman" w:cs="Times New Roman"/>
          <w:color w:val="auto"/>
        </w:rPr>
      </w:pPr>
      <w:r w:rsidRPr="00695933">
        <w:rPr>
          <w:rFonts w:ascii="Times New Roman" w:hAnsi="Times New Roman" w:cs="Times New Roman"/>
          <w:color w:val="auto"/>
        </w:rPr>
        <w:tab/>
      </w:r>
      <w:bookmarkStart w:id="60" w:name="_Toc128399244"/>
      <w:r w:rsidRPr="00695933">
        <w:rPr>
          <w:rFonts w:ascii="Times New Roman" w:hAnsi="Times New Roman" w:cs="Times New Roman"/>
          <w:color w:val="auto"/>
        </w:rPr>
        <w:t>5.3.3 Zabytki archeologiczne wpisane do rejestru zabytków</w:t>
      </w:r>
      <w:bookmarkEnd w:id="60"/>
    </w:p>
    <w:p w14:paraId="78B3C4D7" w14:textId="77777777" w:rsidR="00EA2C19" w:rsidRDefault="00EA2C19" w:rsidP="00E44737">
      <w:pPr>
        <w:spacing w:after="0" w:line="240" w:lineRule="auto"/>
        <w:ind w:firstLine="357"/>
        <w:jc w:val="both"/>
        <w:rPr>
          <w:rFonts w:cs="Times New Roman"/>
          <w:sz w:val="22"/>
        </w:rPr>
      </w:pPr>
    </w:p>
    <w:p w14:paraId="23935289" w14:textId="77777777" w:rsidR="00E44737" w:rsidRPr="00081FF6" w:rsidRDefault="00E44737" w:rsidP="00E44737">
      <w:pPr>
        <w:spacing w:after="0" w:line="240" w:lineRule="auto"/>
        <w:ind w:firstLine="357"/>
        <w:jc w:val="both"/>
        <w:rPr>
          <w:rFonts w:cs="Times New Roman"/>
          <w:sz w:val="22"/>
        </w:rPr>
      </w:pPr>
      <w:r w:rsidRPr="00695933">
        <w:rPr>
          <w:rFonts w:cs="Times New Roman"/>
          <w:sz w:val="22"/>
        </w:rPr>
        <w:t>Poniższa tabela przedstawia zestawienie stanowisk archeologicznych</w:t>
      </w:r>
      <w:r w:rsidRPr="00081FF6">
        <w:rPr>
          <w:rFonts w:cs="Times New Roman"/>
          <w:sz w:val="22"/>
        </w:rPr>
        <w:t xml:space="preserve"> wpisanych do rejestru zabytków </w:t>
      </w:r>
      <w:r>
        <w:rPr>
          <w:rFonts w:cs="Times New Roman"/>
          <w:sz w:val="22"/>
        </w:rPr>
        <w:t xml:space="preserve">z </w:t>
      </w:r>
      <w:r w:rsidR="00F2277C">
        <w:rPr>
          <w:rFonts w:cs="Times New Roman"/>
          <w:sz w:val="22"/>
        </w:rPr>
        <w:t>Gminy Nozdrzec.</w:t>
      </w:r>
    </w:p>
    <w:p w14:paraId="65D210EF" w14:textId="77777777" w:rsidR="00E44737" w:rsidRPr="00B72C3B" w:rsidRDefault="00E44737" w:rsidP="00E44737">
      <w:pPr>
        <w:spacing w:after="0" w:line="240" w:lineRule="auto"/>
        <w:ind w:firstLine="709"/>
        <w:jc w:val="both"/>
        <w:rPr>
          <w:rFonts w:cs="Times New Roman"/>
          <w:sz w:val="16"/>
          <w:szCs w:val="16"/>
        </w:rPr>
      </w:pPr>
    </w:p>
    <w:p w14:paraId="46E07F62" w14:textId="77777777" w:rsidR="00E44737" w:rsidRPr="00CC5877" w:rsidRDefault="00E44737" w:rsidP="00E44737">
      <w:pPr>
        <w:pStyle w:val="Legenda"/>
        <w:keepNext/>
        <w:jc w:val="center"/>
        <w:rPr>
          <w:rFonts w:cs="Times New Roman"/>
          <w:color w:val="auto"/>
          <w:sz w:val="20"/>
          <w:szCs w:val="20"/>
        </w:rPr>
      </w:pPr>
      <w:bookmarkStart w:id="61" w:name="_Hlk128398437"/>
      <w:r w:rsidRPr="00CC5877">
        <w:rPr>
          <w:rFonts w:cs="Times New Roman"/>
          <w:color w:val="auto"/>
          <w:sz w:val="20"/>
          <w:szCs w:val="20"/>
        </w:rPr>
        <w:t>Tabel</w:t>
      </w:r>
      <w:r>
        <w:rPr>
          <w:rFonts w:cs="Times New Roman"/>
          <w:color w:val="auto"/>
          <w:sz w:val="20"/>
          <w:szCs w:val="20"/>
        </w:rPr>
        <w:t xml:space="preserve">a 4. Stanowiska archeologiczne </w:t>
      </w:r>
      <w:r w:rsidR="00F2277C">
        <w:rPr>
          <w:rFonts w:cs="Times New Roman"/>
          <w:color w:val="auto"/>
          <w:sz w:val="20"/>
          <w:szCs w:val="20"/>
        </w:rPr>
        <w:t>Gminy Nozdrzec</w:t>
      </w:r>
      <w:r w:rsidRPr="00CC5877">
        <w:rPr>
          <w:rFonts w:cs="Times New Roman"/>
          <w:color w:val="auto"/>
          <w:sz w:val="20"/>
          <w:szCs w:val="20"/>
        </w:rPr>
        <w:t xml:space="preserve"> wpisane do rejestru zabytków.</w:t>
      </w:r>
    </w:p>
    <w:tbl>
      <w:tblPr>
        <w:tblStyle w:val="Tabela-Siatka"/>
        <w:tblW w:w="5082" w:type="pct"/>
        <w:tblLayout w:type="fixed"/>
        <w:tblLook w:val="04A0" w:firstRow="1" w:lastRow="0" w:firstColumn="1" w:lastColumn="0" w:noHBand="0" w:noVBand="1"/>
      </w:tblPr>
      <w:tblGrid>
        <w:gridCol w:w="476"/>
        <w:gridCol w:w="1160"/>
        <w:gridCol w:w="820"/>
        <w:gridCol w:w="1383"/>
        <w:gridCol w:w="1383"/>
        <w:gridCol w:w="2825"/>
        <w:gridCol w:w="1162"/>
      </w:tblGrid>
      <w:tr w:rsidR="00674699" w:rsidRPr="00E60F03" w14:paraId="29468715" w14:textId="77777777" w:rsidTr="00A21810">
        <w:tc>
          <w:tcPr>
            <w:tcW w:w="258" w:type="pct"/>
            <w:shd w:val="clear" w:color="auto" w:fill="BFBFBF" w:themeFill="background1" w:themeFillShade="BF"/>
          </w:tcPr>
          <w:bookmarkEnd w:id="61"/>
          <w:p w14:paraId="2D83B549" w14:textId="77777777" w:rsidR="00674699" w:rsidRPr="00E60F03" w:rsidRDefault="00674699" w:rsidP="00771A16">
            <w:pPr>
              <w:rPr>
                <w:rFonts w:cs="Times New Roman"/>
                <w:b/>
                <w:sz w:val="18"/>
                <w:szCs w:val="18"/>
              </w:rPr>
            </w:pPr>
            <w:r w:rsidRPr="00E60F03">
              <w:rPr>
                <w:rFonts w:cs="Times New Roman"/>
                <w:b/>
                <w:sz w:val="18"/>
                <w:szCs w:val="18"/>
              </w:rPr>
              <w:t>Lp.</w:t>
            </w:r>
          </w:p>
        </w:tc>
        <w:tc>
          <w:tcPr>
            <w:tcW w:w="630" w:type="pct"/>
            <w:shd w:val="clear" w:color="auto" w:fill="BFBFBF" w:themeFill="background1" w:themeFillShade="BF"/>
          </w:tcPr>
          <w:p w14:paraId="30CE6D77" w14:textId="77777777" w:rsidR="00674699" w:rsidRPr="00E60F03" w:rsidRDefault="00674699" w:rsidP="00771A16">
            <w:pPr>
              <w:rPr>
                <w:rFonts w:cs="Times New Roman"/>
                <w:b/>
                <w:sz w:val="18"/>
                <w:szCs w:val="18"/>
              </w:rPr>
            </w:pPr>
            <w:r>
              <w:rPr>
                <w:rFonts w:cs="Times New Roman"/>
                <w:b/>
                <w:sz w:val="18"/>
                <w:szCs w:val="18"/>
              </w:rPr>
              <w:t>Miejscowość</w:t>
            </w:r>
          </w:p>
        </w:tc>
        <w:tc>
          <w:tcPr>
            <w:tcW w:w="445" w:type="pct"/>
            <w:shd w:val="clear" w:color="auto" w:fill="BFBFBF" w:themeFill="background1" w:themeFillShade="BF"/>
          </w:tcPr>
          <w:p w14:paraId="7A4A2DB1" w14:textId="77777777" w:rsidR="00674699" w:rsidRPr="00E60F03" w:rsidRDefault="00674699" w:rsidP="00771A16">
            <w:pPr>
              <w:rPr>
                <w:rFonts w:cs="Times New Roman"/>
                <w:b/>
                <w:sz w:val="18"/>
                <w:szCs w:val="18"/>
              </w:rPr>
            </w:pPr>
            <w:r w:rsidRPr="00E60F03">
              <w:rPr>
                <w:rFonts w:cs="Times New Roman"/>
                <w:b/>
                <w:sz w:val="18"/>
                <w:szCs w:val="18"/>
              </w:rPr>
              <w:t>Nr st</w:t>
            </w:r>
            <w:r>
              <w:rPr>
                <w:rFonts w:cs="Times New Roman"/>
                <w:b/>
                <w:sz w:val="18"/>
                <w:szCs w:val="18"/>
              </w:rPr>
              <w:t xml:space="preserve">. </w:t>
            </w:r>
            <w:r w:rsidRPr="00E60F03">
              <w:rPr>
                <w:rFonts w:cs="Times New Roman"/>
                <w:b/>
                <w:sz w:val="18"/>
                <w:szCs w:val="18"/>
              </w:rPr>
              <w:t>w miejsc</w:t>
            </w:r>
            <w:r>
              <w:rPr>
                <w:rFonts w:cs="Times New Roman"/>
                <w:b/>
                <w:sz w:val="18"/>
                <w:szCs w:val="18"/>
              </w:rPr>
              <w:t>.</w:t>
            </w:r>
          </w:p>
        </w:tc>
        <w:tc>
          <w:tcPr>
            <w:tcW w:w="751" w:type="pct"/>
            <w:shd w:val="clear" w:color="auto" w:fill="BFBFBF" w:themeFill="background1" w:themeFillShade="BF"/>
          </w:tcPr>
          <w:p w14:paraId="0AC7D9BD" w14:textId="77777777" w:rsidR="00674699" w:rsidRPr="00E60F03" w:rsidRDefault="00674699" w:rsidP="00771A16">
            <w:pPr>
              <w:rPr>
                <w:rFonts w:cs="Times New Roman"/>
                <w:b/>
                <w:sz w:val="18"/>
                <w:szCs w:val="18"/>
              </w:rPr>
            </w:pPr>
            <w:r w:rsidRPr="00E60F03">
              <w:rPr>
                <w:rFonts w:cs="Times New Roman"/>
                <w:b/>
                <w:sz w:val="18"/>
                <w:szCs w:val="18"/>
              </w:rPr>
              <w:t xml:space="preserve">Nr AZP i </w:t>
            </w:r>
            <w:r>
              <w:rPr>
                <w:rFonts w:cs="Times New Roman"/>
                <w:b/>
                <w:sz w:val="18"/>
                <w:szCs w:val="18"/>
              </w:rPr>
              <w:t xml:space="preserve">nr </w:t>
            </w:r>
            <w:r w:rsidRPr="00E60F03">
              <w:rPr>
                <w:rFonts w:cs="Times New Roman"/>
                <w:b/>
                <w:sz w:val="18"/>
                <w:szCs w:val="18"/>
              </w:rPr>
              <w:t>st</w:t>
            </w:r>
            <w:r>
              <w:rPr>
                <w:rFonts w:cs="Times New Roman"/>
                <w:b/>
                <w:sz w:val="18"/>
                <w:szCs w:val="18"/>
              </w:rPr>
              <w:t xml:space="preserve">. </w:t>
            </w:r>
            <w:r w:rsidRPr="00E60F03">
              <w:rPr>
                <w:rFonts w:cs="Times New Roman"/>
                <w:b/>
                <w:sz w:val="18"/>
                <w:szCs w:val="18"/>
              </w:rPr>
              <w:t>na obszarze</w:t>
            </w:r>
          </w:p>
        </w:tc>
        <w:tc>
          <w:tcPr>
            <w:tcW w:w="751" w:type="pct"/>
            <w:shd w:val="clear" w:color="auto" w:fill="BFBFBF" w:themeFill="background1" w:themeFillShade="BF"/>
          </w:tcPr>
          <w:p w14:paraId="2FF8D3A5" w14:textId="77777777" w:rsidR="00674699" w:rsidRPr="00E60F03" w:rsidRDefault="00674699" w:rsidP="00771A16">
            <w:pPr>
              <w:rPr>
                <w:rFonts w:cs="Times New Roman"/>
                <w:b/>
                <w:sz w:val="18"/>
                <w:szCs w:val="18"/>
              </w:rPr>
            </w:pPr>
            <w:r w:rsidRPr="00E60F03">
              <w:rPr>
                <w:rFonts w:cs="Times New Roman"/>
                <w:b/>
                <w:sz w:val="18"/>
                <w:szCs w:val="18"/>
              </w:rPr>
              <w:t>Rodzaj stanowiska</w:t>
            </w:r>
          </w:p>
        </w:tc>
        <w:tc>
          <w:tcPr>
            <w:tcW w:w="1534" w:type="pct"/>
            <w:shd w:val="clear" w:color="auto" w:fill="BFBFBF" w:themeFill="background1" w:themeFillShade="BF"/>
          </w:tcPr>
          <w:p w14:paraId="77DC2C51" w14:textId="77777777" w:rsidR="00674699" w:rsidRPr="00E60F03" w:rsidRDefault="00674699" w:rsidP="00771A16">
            <w:pPr>
              <w:rPr>
                <w:rFonts w:cs="Times New Roman"/>
                <w:b/>
                <w:sz w:val="18"/>
                <w:szCs w:val="18"/>
              </w:rPr>
            </w:pPr>
            <w:r w:rsidRPr="00E60F03">
              <w:rPr>
                <w:rFonts w:cs="Times New Roman"/>
                <w:b/>
                <w:sz w:val="18"/>
                <w:szCs w:val="18"/>
              </w:rPr>
              <w:t>Chronologia</w:t>
            </w:r>
          </w:p>
        </w:tc>
        <w:tc>
          <w:tcPr>
            <w:tcW w:w="631" w:type="pct"/>
            <w:shd w:val="clear" w:color="auto" w:fill="BFBFBF" w:themeFill="background1" w:themeFillShade="BF"/>
          </w:tcPr>
          <w:p w14:paraId="549D1549" w14:textId="77777777" w:rsidR="00674699" w:rsidRPr="00E60F03" w:rsidRDefault="00674699" w:rsidP="00771A16">
            <w:pPr>
              <w:rPr>
                <w:rFonts w:cs="Times New Roman"/>
                <w:b/>
                <w:sz w:val="18"/>
                <w:szCs w:val="18"/>
              </w:rPr>
            </w:pPr>
            <w:r w:rsidRPr="00E60F03">
              <w:rPr>
                <w:rFonts w:cs="Times New Roman"/>
                <w:b/>
                <w:sz w:val="18"/>
                <w:szCs w:val="18"/>
              </w:rPr>
              <w:t>Nr rejestru zabytków</w:t>
            </w:r>
          </w:p>
        </w:tc>
      </w:tr>
      <w:tr w:rsidR="00674699" w:rsidRPr="00E60F03" w14:paraId="706EAD37" w14:textId="77777777" w:rsidTr="00A21810">
        <w:trPr>
          <w:trHeight w:val="279"/>
        </w:trPr>
        <w:tc>
          <w:tcPr>
            <w:tcW w:w="258" w:type="pct"/>
            <w:shd w:val="clear" w:color="auto" w:fill="auto"/>
          </w:tcPr>
          <w:p w14:paraId="11B90A3F" w14:textId="77777777" w:rsidR="00674699" w:rsidRPr="00E60F03" w:rsidRDefault="00674699" w:rsidP="00771A16">
            <w:pPr>
              <w:rPr>
                <w:rFonts w:cs="Times New Roman"/>
                <w:sz w:val="18"/>
                <w:szCs w:val="18"/>
              </w:rPr>
            </w:pPr>
            <w:r>
              <w:rPr>
                <w:rFonts w:cs="Times New Roman"/>
                <w:sz w:val="18"/>
                <w:szCs w:val="18"/>
              </w:rPr>
              <w:t>1.</w:t>
            </w:r>
          </w:p>
        </w:tc>
        <w:tc>
          <w:tcPr>
            <w:tcW w:w="630" w:type="pct"/>
          </w:tcPr>
          <w:p w14:paraId="02CACFA8" w14:textId="77777777" w:rsidR="00674699" w:rsidRPr="00E60F03" w:rsidRDefault="00674699" w:rsidP="00771A16">
            <w:pPr>
              <w:rPr>
                <w:rFonts w:cs="Times New Roman"/>
                <w:sz w:val="18"/>
                <w:szCs w:val="18"/>
              </w:rPr>
            </w:pPr>
            <w:r>
              <w:rPr>
                <w:rFonts w:cs="Times New Roman"/>
                <w:sz w:val="18"/>
                <w:szCs w:val="18"/>
              </w:rPr>
              <w:t>Wołodź</w:t>
            </w:r>
          </w:p>
        </w:tc>
        <w:tc>
          <w:tcPr>
            <w:tcW w:w="445" w:type="pct"/>
          </w:tcPr>
          <w:p w14:paraId="398D1F6C" w14:textId="77777777" w:rsidR="00674699" w:rsidRPr="00E60F03" w:rsidRDefault="00674699" w:rsidP="00771A16">
            <w:pPr>
              <w:rPr>
                <w:rFonts w:cs="Times New Roman"/>
                <w:sz w:val="18"/>
                <w:szCs w:val="18"/>
              </w:rPr>
            </w:pPr>
            <w:r>
              <w:rPr>
                <w:rFonts w:cs="Times New Roman"/>
                <w:sz w:val="18"/>
                <w:szCs w:val="18"/>
              </w:rPr>
              <w:t>1</w:t>
            </w:r>
          </w:p>
        </w:tc>
        <w:tc>
          <w:tcPr>
            <w:tcW w:w="751" w:type="pct"/>
            <w:shd w:val="clear" w:color="auto" w:fill="auto"/>
          </w:tcPr>
          <w:p w14:paraId="75FB3F56" w14:textId="77777777" w:rsidR="00674699" w:rsidRPr="00E60F03" w:rsidRDefault="00674699" w:rsidP="00771A16">
            <w:pPr>
              <w:rPr>
                <w:rFonts w:cs="Times New Roman"/>
                <w:sz w:val="18"/>
                <w:szCs w:val="18"/>
              </w:rPr>
            </w:pPr>
            <w:r>
              <w:rPr>
                <w:rFonts w:cs="Times New Roman"/>
                <w:sz w:val="18"/>
                <w:szCs w:val="18"/>
              </w:rPr>
              <w:t>109-78/55</w:t>
            </w:r>
          </w:p>
        </w:tc>
        <w:tc>
          <w:tcPr>
            <w:tcW w:w="751" w:type="pct"/>
            <w:shd w:val="clear" w:color="auto" w:fill="auto"/>
          </w:tcPr>
          <w:p w14:paraId="42B9B390" w14:textId="77777777" w:rsidR="00674699" w:rsidRPr="00674699" w:rsidRDefault="00674699" w:rsidP="00674699">
            <w:pPr>
              <w:rPr>
                <w:rFonts w:cs="Times New Roman"/>
                <w:sz w:val="18"/>
                <w:szCs w:val="18"/>
              </w:rPr>
            </w:pPr>
            <w:r w:rsidRPr="00674699">
              <w:rPr>
                <w:rFonts w:cs="Times New Roman"/>
                <w:sz w:val="18"/>
                <w:szCs w:val="18"/>
              </w:rPr>
              <w:t>Ślad osadnictwa</w:t>
            </w:r>
          </w:p>
          <w:p w14:paraId="692A75C0" w14:textId="77777777" w:rsidR="00674699" w:rsidRPr="00674699" w:rsidRDefault="00674699" w:rsidP="00674699">
            <w:pPr>
              <w:rPr>
                <w:rFonts w:cs="Times New Roman"/>
                <w:sz w:val="18"/>
                <w:szCs w:val="18"/>
              </w:rPr>
            </w:pPr>
            <w:r w:rsidRPr="00674699">
              <w:rPr>
                <w:rFonts w:cs="Times New Roman"/>
                <w:sz w:val="18"/>
                <w:szCs w:val="18"/>
              </w:rPr>
              <w:t>Ślad osadnictwa</w:t>
            </w:r>
          </w:p>
          <w:p w14:paraId="1CF429CF" w14:textId="77777777" w:rsidR="00674699" w:rsidRPr="00674699" w:rsidRDefault="00674699" w:rsidP="00674699">
            <w:pPr>
              <w:rPr>
                <w:rFonts w:cs="Times New Roman"/>
                <w:sz w:val="18"/>
                <w:szCs w:val="18"/>
              </w:rPr>
            </w:pPr>
            <w:r w:rsidRPr="00674699">
              <w:rPr>
                <w:rFonts w:cs="Times New Roman"/>
                <w:sz w:val="18"/>
                <w:szCs w:val="18"/>
              </w:rPr>
              <w:t>Osada</w:t>
            </w:r>
          </w:p>
          <w:p w14:paraId="5DF4A29E" w14:textId="77777777" w:rsidR="00674699" w:rsidRPr="00674699" w:rsidRDefault="00674699" w:rsidP="00674699">
            <w:pPr>
              <w:rPr>
                <w:rFonts w:cs="Times New Roman"/>
                <w:sz w:val="18"/>
                <w:szCs w:val="18"/>
              </w:rPr>
            </w:pPr>
            <w:r w:rsidRPr="00674699">
              <w:rPr>
                <w:rFonts w:cs="Times New Roman"/>
                <w:sz w:val="18"/>
                <w:szCs w:val="18"/>
              </w:rPr>
              <w:t>Osada</w:t>
            </w:r>
          </w:p>
          <w:p w14:paraId="0D0F7EFD" w14:textId="77777777" w:rsidR="00674699" w:rsidRPr="00674699" w:rsidRDefault="00674699" w:rsidP="00674699">
            <w:pPr>
              <w:rPr>
                <w:rFonts w:cs="Times New Roman"/>
                <w:sz w:val="18"/>
                <w:szCs w:val="18"/>
              </w:rPr>
            </w:pPr>
            <w:r w:rsidRPr="00674699">
              <w:rPr>
                <w:rFonts w:cs="Times New Roman"/>
                <w:sz w:val="18"/>
                <w:szCs w:val="18"/>
              </w:rPr>
              <w:t>Osada</w:t>
            </w:r>
          </w:p>
          <w:p w14:paraId="26875F7E" w14:textId="77777777" w:rsidR="00674699" w:rsidRPr="00674699" w:rsidRDefault="00674699" w:rsidP="00674699">
            <w:pPr>
              <w:rPr>
                <w:rFonts w:cs="Times New Roman"/>
                <w:sz w:val="18"/>
                <w:szCs w:val="18"/>
              </w:rPr>
            </w:pPr>
            <w:r w:rsidRPr="00674699">
              <w:rPr>
                <w:rFonts w:cs="Times New Roman"/>
                <w:sz w:val="18"/>
                <w:szCs w:val="18"/>
              </w:rPr>
              <w:t>Osada</w:t>
            </w:r>
          </w:p>
          <w:p w14:paraId="3267255D" w14:textId="77777777" w:rsidR="00674699" w:rsidRPr="00E60F03" w:rsidRDefault="00674699" w:rsidP="00674699">
            <w:pPr>
              <w:rPr>
                <w:rFonts w:cs="Times New Roman"/>
                <w:sz w:val="18"/>
                <w:szCs w:val="18"/>
              </w:rPr>
            </w:pPr>
            <w:r w:rsidRPr="00674699">
              <w:rPr>
                <w:rFonts w:cs="Times New Roman"/>
                <w:sz w:val="18"/>
                <w:szCs w:val="18"/>
              </w:rPr>
              <w:t>Osada</w:t>
            </w:r>
          </w:p>
        </w:tc>
        <w:tc>
          <w:tcPr>
            <w:tcW w:w="1534" w:type="pct"/>
          </w:tcPr>
          <w:p w14:paraId="3A112A4A" w14:textId="77777777" w:rsidR="00674699" w:rsidRPr="00674699" w:rsidRDefault="00674699" w:rsidP="00674699">
            <w:pPr>
              <w:rPr>
                <w:rFonts w:cs="Times New Roman"/>
                <w:sz w:val="18"/>
                <w:szCs w:val="18"/>
              </w:rPr>
            </w:pPr>
            <w:r w:rsidRPr="00674699">
              <w:rPr>
                <w:rFonts w:cs="Times New Roman"/>
                <w:sz w:val="18"/>
                <w:szCs w:val="18"/>
              </w:rPr>
              <w:t>Ep</w:t>
            </w:r>
            <w:r>
              <w:rPr>
                <w:rFonts w:cs="Times New Roman"/>
                <w:sz w:val="18"/>
                <w:szCs w:val="18"/>
              </w:rPr>
              <w:t>.</w:t>
            </w:r>
            <w:r w:rsidRPr="00674699">
              <w:rPr>
                <w:rFonts w:cs="Times New Roman"/>
                <w:sz w:val="18"/>
                <w:szCs w:val="18"/>
              </w:rPr>
              <w:t xml:space="preserve"> kamienia/wczesna ep</w:t>
            </w:r>
            <w:r>
              <w:rPr>
                <w:rFonts w:cs="Times New Roman"/>
                <w:sz w:val="18"/>
                <w:szCs w:val="18"/>
              </w:rPr>
              <w:t>.</w:t>
            </w:r>
            <w:r w:rsidRPr="00674699">
              <w:rPr>
                <w:rFonts w:cs="Times New Roman"/>
                <w:sz w:val="18"/>
                <w:szCs w:val="18"/>
              </w:rPr>
              <w:t xml:space="preserve"> brązu</w:t>
            </w:r>
          </w:p>
          <w:p w14:paraId="3F9039FD" w14:textId="77777777" w:rsidR="00674699" w:rsidRPr="00674699" w:rsidRDefault="00674699" w:rsidP="00674699">
            <w:pPr>
              <w:rPr>
                <w:rFonts w:cs="Times New Roman"/>
                <w:sz w:val="18"/>
                <w:szCs w:val="18"/>
              </w:rPr>
            </w:pPr>
            <w:r w:rsidRPr="00674699">
              <w:rPr>
                <w:rFonts w:cs="Times New Roman"/>
                <w:sz w:val="18"/>
                <w:szCs w:val="18"/>
              </w:rPr>
              <w:t>Neolit</w:t>
            </w:r>
          </w:p>
          <w:p w14:paraId="1B0D8856" w14:textId="77777777" w:rsidR="00674699" w:rsidRPr="00674699" w:rsidRDefault="00674699" w:rsidP="00674699">
            <w:pPr>
              <w:rPr>
                <w:rFonts w:cs="Times New Roman"/>
                <w:sz w:val="18"/>
                <w:szCs w:val="18"/>
              </w:rPr>
            </w:pPr>
            <w:r w:rsidRPr="00674699">
              <w:rPr>
                <w:rFonts w:cs="Times New Roman"/>
                <w:sz w:val="18"/>
                <w:szCs w:val="18"/>
              </w:rPr>
              <w:t>Ep</w:t>
            </w:r>
            <w:r>
              <w:rPr>
                <w:rFonts w:cs="Times New Roman"/>
                <w:sz w:val="18"/>
                <w:szCs w:val="18"/>
              </w:rPr>
              <w:t>.</w:t>
            </w:r>
            <w:r w:rsidRPr="00674699">
              <w:rPr>
                <w:rFonts w:cs="Times New Roman"/>
                <w:sz w:val="18"/>
                <w:szCs w:val="18"/>
              </w:rPr>
              <w:t xml:space="preserve"> brązu/halsztat (gr. tarnobrzeska)</w:t>
            </w:r>
          </w:p>
          <w:p w14:paraId="71341485" w14:textId="77777777" w:rsidR="00674699" w:rsidRPr="00674699" w:rsidRDefault="00674699" w:rsidP="00674699">
            <w:pPr>
              <w:rPr>
                <w:rFonts w:cs="Times New Roman"/>
                <w:sz w:val="18"/>
                <w:szCs w:val="18"/>
              </w:rPr>
            </w:pPr>
            <w:r w:rsidRPr="00674699">
              <w:rPr>
                <w:rFonts w:cs="Times New Roman"/>
                <w:sz w:val="18"/>
                <w:szCs w:val="18"/>
              </w:rPr>
              <w:t>Późny okr</w:t>
            </w:r>
            <w:r>
              <w:rPr>
                <w:rFonts w:cs="Times New Roman"/>
                <w:sz w:val="18"/>
                <w:szCs w:val="18"/>
              </w:rPr>
              <w:t>.</w:t>
            </w:r>
            <w:r w:rsidRPr="00674699">
              <w:rPr>
                <w:rFonts w:cs="Times New Roman"/>
                <w:sz w:val="18"/>
                <w:szCs w:val="18"/>
              </w:rPr>
              <w:t xml:space="preserve"> rzymski (k. przeworska)</w:t>
            </w:r>
          </w:p>
          <w:p w14:paraId="760424E1" w14:textId="77777777" w:rsidR="00674699" w:rsidRPr="00674699" w:rsidRDefault="00674699" w:rsidP="00674699">
            <w:pPr>
              <w:rPr>
                <w:rFonts w:cs="Times New Roman"/>
                <w:sz w:val="18"/>
                <w:szCs w:val="18"/>
              </w:rPr>
            </w:pPr>
            <w:r w:rsidRPr="00674699">
              <w:rPr>
                <w:rFonts w:cs="Times New Roman"/>
                <w:sz w:val="18"/>
                <w:szCs w:val="18"/>
              </w:rPr>
              <w:t>Wczesne średn</w:t>
            </w:r>
            <w:r>
              <w:rPr>
                <w:rFonts w:cs="Times New Roman"/>
                <w:sz w:val="18"/>
                <w:szCs w:val="18"/>
              </w:rPr>
              <w:t>.</w:t>
            </w:r>
            <w:r w:rsidRPr="00674699">
              <w:rPr>
                <w:rFonts w:cs="Times New Roman"/>
                <w:sz w:val="18"/>
                <w:szCs w:val="18"/>
              </w:rPr>
              <w:t xml:space="preserve"> (VIII-XII w.)</w:t>
            </w:r>
          </w:p>
          <w:p w14:paraId="1807C19A" w14:textId="77777777" w:rsidR="00674699" w:rsidRPr="00674699" w:rsidRDefault="00674699" w:rsidP="00674699">
            <w:pPr>
              <w:rPr>
                <w:rFonts w:cs="Times New Roman"/>
                <w:sz w:val="18"/>
                <w:szCs w:val="18"/>
              </w:rPr>
            </w:pPr>
            <w:r w:rsidRPr="00674699">
              <w:rPr>
                <w:rFonts w:cs="Times New Roman"/>
                <w:sz w:val="18"/>
                <w:szCs w:val="18"/>
              </w:rPr>
              <w:t>Późne średn</w:t>
            </w:r>
            <w:r>
              <w:rPr>
                <w:rFonts w:cs="Times New Roman"/>
                <w:sz w:val="18"/>
                <w:szCs w:val="18"/>
              </w:rPr>
              <w:t>.</w:t>
            </w:r>
          </w:p>
          <w:p w14:paraId="7C9B0024" w14:textId="77777777" w:rsidR="00674699" w:rsidRPr="00E60F03" w:rsidRDefault="00674699" w:rsidP="00674699">
            <w:pPr>
              <w:rPr>
                <w:rFonts w:cs="Times New Roman"/>
                <w:sz w:val="18"/>
                <w:szCs w:val="18"/>
              </w:rPr>
            </w:pPr>
            <w:r w:rsidRPr="00674699">
              <w:rPr>
                <w:rFonts w:cs="Times New Roman"/>
                <w:sz w:val="18"/>
                <w:szCs w:val="18"/>
              </w:rPr>
              <w:t>Okres nowożytny</w:t>
            </w:r>
          </w:p>
        </w:tc>
        <w:tc>
          <w:tcPr>
            <w:tcW w:w="631" w:type="pct"/>
            <w:shd w:val="clear" w:color="auto" w:fill="auto"/>
          </w:tcPr>
          <w:p w14:paraId="6161650E" w14:textId="77777777" w:rsidR="00674699" w:rsidRPr="00E60F03" w:rsidRDefault="00674699" w:rsidP="00771A16">
            <w:pPr>
              <w:rPr>
                <w:rFonts w:cs="Times New Roman"/>
                <w:sz w:val="18"/>
                <w:szCs w:val="18"/>
              </w:rPr>
            </w:pPr>
            <w:r>
              <w:rPr>
                <w:rFonts w:cs="Times New Roman"/>
                <w:sz w:val="18"/>
                <w:szCs w:val="18"/>
              </w:rPr>
              <w:t>C-35 (d. A-a 90) z 20.04.1993</w:t>
            </w:r>
          </w:p>
        </w:tc>
      </w:tr>
      <w:tr w:rsidR="00674699" w:rsidRPr="00E60F03" w14:paraId="4298BB90" w14:textId="77777777" w:rsidTr="00A21810">
        <w:trPr>
          <w:trHeight w:val="70"/>
        </w:trPr>
        <w:tc>
          <w:tcPr>
            <w:tcW w:w="258" w:type="pct"/>
            <w:shd w:val="clear" w:color="auto" w:fill="auto"/>
          </w:tcPr>
          <w:p w14:paraId="60F7FCBB" w14:textId="77777777" w:rsidR="00674699" w:rsidRPr="00E60F03" w:rsidRDefault="00674699" w:rsidP="00771A16">
            <w:pPr>
              <w:rPr>
                <w:rFonts w:cs="Times New Roman"/>
                <w:sz w:val="18"/>
                <w:szCs w:val="18"/>
              </w:rPr>
            </w:pPr>
            <w:r>
              <w:rPr>
                <w:rFonts w:cs="Times New Roman"/>
                <w:sz w:val="18"/>
                <w:szCs w:val="18"/>
              </w:rPr>
              <w:t>2.</w:t>
            </w:r>
          </w:p>
        </w:tc>
        <w:tc>
          <w:tcPr>
            <w:tcW w:w="630" w:type="pct"/>
          </w:tcPr>
          <w:p w14:paraId="24A7858D" w14:textId="77777777" w:rsidR="00674699" w:rsidRPr="00E60F03" w:rsidRDefault="00674699" w:rsidP="00771A16">
            <w:pPr>
              <w:rPr>
                <w:rFonts w:cs="Times New Roman"/>
                <w:sz w:val="18"/>
                <w:szCs w:val="18"/>
              </w:rPr>
            </w:pPr>
            <w:r>
              <w:rPr>
                <w:rFonts w:cs="Times New Roman"/>
                <w:sz w:val="18"/>
                <w:szCs w:val="18"/>
              </w:rPr>
              <w:t>Wołodź</w:t>
            </w:r>
          </w:p>
        </w:tc>
        <w:tc>
          <w:tcPr>
            <w:tcW w:w="445" w:type="pct"/>
          </w:tcPr>
          <w:p w14:paraId="49BB301D" w14:textId="77777777" w:rsidR="00674699" w:rsidRPr="00E60F03" w:rsidRDefault="00674699" w:rsidP="00771A16">
            <w:pPr>
              <w:rPr>
                <w:rFonts w:cs="Times New Roman"/>
                <w:sz w:val="18"/>
                <w:szCs w:val="18"/>
              </w:rPr>
            </w:pPr>
            <w:r>
              <w:rPr>
                <w:rFonts w:cs="Times New Roman"/>
                <w:sz w:val="18"/>
                <w:szCs w:val="18"/>
              </w:rPr>
              <w:t>2</w:t>
            </w:r>
          </w:p>
        </w:tc>
        <w:tc>
          <w:tcPr>
            <w:tcW w:w="751" w:type="pct"/>
            <w:shd w:val="clear" w:color="auto" w:fill="auto"/>
          </w:tcPr>
          <w:p w14:paraId="2D31A3B9" w14:textId="77777777" w:rsidR="00674699" w:rsidRPr="00E60F03" w:rsidRDefault="00674699" w:rsidP="00771A16">
            <w:pPr>
              <w:rPr>
                <w:rFonts w:cs="Times New Roman"/>
                <w:sz w:val="18"/>
                <w:szCs w:val="18"/>
              </w:rPr>
            </w:pPr>
            <w:r>
              <w:rPr>
                <w:rFonts w:cs="Times New Roman"/>
                <w:sz w:val="18"/>
                <w:szCs w:val="18"/>
              </w:rPr>
              <w:t>109-78/56</w:t>
            </w:r>
          </w:p>
        </w:tc>
        <w:tc>
          <w:tcPr>
            <w:tcW w:w="751" w:type="pct"/>
            <w:shd w:val="clear" w:color="auto" w:fill="auto"/>
          </w:tcPr>
          <w:p w14:paraId="6462CC38" w14:textId="77777777" w:rsidR="00674699" w:rsidRPr="00674699" w:rsidRDefault="00674699" w:rsidP="00674699">
            <w:pPr>
              <w:rPr>
                <w:rFonts w:cs="Times New Roman"/>
                <w:sz w:val="18"/>
                <w:szCs w:val="18"/>
              </w:rPr>
            </w:pPr>
            <w:r w:rsidRPr="00674699">
              <w:rPr>
                <w:rFonts w:cs="Times New Roman"/>
                <w:sz w:val="18"/>
                <w:szCs w:val="18"/>
              </w:rPr>
              <w:t>Ślad osadnictwa</w:t>
            </w:r>
          </w:p>
          <w:p w14:paraId="3D415C48" w14:textId="77777777" w:rsidR="00674699" w:rsidRPr="00674699" w:rsidRDefault="00674699" w:rsidP="00674699">
            <w:pPr>
              <w:rPr>
                <w:rFonts w:cs="Times New Roman"/>
                <w:sz w:val="18"/>
                <w:szCs w:val="18"/>
              </w:rPr>
            </w:pPr>
            <w:r w:rsidRPr="00674699">
              <w:rPr>
                <w:rFonts w:cs="Times New Roman"/>
                <w:sz w:val="18"/>
                <w:szCs w:val="18"/>
              </w:rPr>
              <w:t>Osada</w:t>
            </w:r>
          </w:p>
          <w:p w14:paraId="0F7E0B21" w14:textId="77777777" w:rsidR="00674699" w:rsidRPr="00674699" w:rsidRDefault="00674699" w:rsidP="00674699">
            <w:pPr>
              <w:rPr>
                <w:rFonts w:cs="Times New Roman"/>
                <w:sz w:val="18"/>
                <w:szCs w:val="18"/>
              </w:rPr>
            </w:pPr>
            <w:r w:rsidRPr="00674699">
              <w:rPr>
                <w:rFonts w:cs="Times New Roman"/>
                <w:sz w:val="18"/>
                <w:szCs w:val="18"/>
              </w:rPr>
              <w:t>Osada</w:t>
            </w:r>
          </w:p>
          <w:p w14:paraId="717DA3B6" w14:textId="77777777" w:rsidR="00674699" w:rsidRPr="00674699" w:rsidRDefault="00674699" w:rsidP="00674699">
            <w:pPr>
              <w:rPr>
                <w:rFonts w:cs="Times New Roman"/>
                <w:sz w:val="18"/>
                <w:szCs w:val="18"/>
              </w:rPr>
            </w:pPr>
            <w:r w:rsidRPr="00674699">
              <w:rPr>
                <w:rFonts w:cs="Times New Roman"/>
                <w:sz w:val="18"/>
                <w:szCs w:val="18"/>
              </w:rPr>
              <w:t>Osada</w:t>
            </w:r>
          </w:p>
          <w:p w14:paraId="7BFE7C31" w14:textId="77777777" w:rsidR="00674699" w:rsidRPr="00E60F03" w:rsidRDefault="00674699" w:rsidP="00674699">
            <w:pPr>
              <w:rPr>
                <w:rFonts w:cs="Times New Roman"/>
                <w:sz w:val="18"/>
                <w:szCs w:val="18"/>
              </w:rPr>
            </w:pPr>
            <w:r w:rsidRPr="00674699">
              <w:rPr>
                <w:rFonts w:cs="Times New Roman"/>
                <w:sz w:val="18"/>
                <w:szCs w:val="18"/>
              </w:rPr>
              <w:t>Osada</w:t>
            </w:r>
          </w:p>
        </w:tc>
        <w:tc>
          <w:tcPr>
            <w:tcW w:w="1534" w:type="pct"/>
          </w:tcPr>
          <w:p w14:paraId="6CEF6666" w14:textId="77777777" w:rsidR="00674699" w:rsidRPr="00674699" w:rsidRDefault="00674699" w:rsidP="00674699">
            <w:pPr>
              <w:rPr>
                <w:rFonts w:cs="Times New Roman"/>
                <w:sz w:val="18"/>
                <w:szCs w:val="18"/>
              </w:rPr>
            </w:pPr>
            <w:r w:rsidRPr="00674699">
              <w:rPr>
                <w:rFonts w:cs="Times New Roman"/>
                <w:sz w:val="18"/>
                <w:szCs w:val="18"/>
              </w:rPr>
              <w:t>Ep</w:t>
            </w:r>
            <w:r>
              <w:rPr>
                <w:rFonts w:cs="Times New Roman"/>
                <w:sz w:val="18"/>
                <w:szCs w:val="18"/>
              </w:rPr>
              <w:t>.</w:t>
            </w:r>
            <w:r w:rsidRPr="00674699">
              <w:rPr>
                <w:rFonts w:cs="Times New Roman"/>
                <w:sz w:val="18"/>
                <w:szCs w:val="18"/>
              </w:rPr>
              <w:t xml:space="preserve"> kamienia/wczesna ep</w:t>
            </w:r>
            <w:r>
              <w:rPr>
                <w:rFonts w:cs="Times New Roman"/>
                <w:sz w:val="18"/>
                <w:szCs w:val="18"/>
              </w:rPr>
              <w:t>.</w:t>
            </w:r>
            <w:r w:rsidRPr="00674699">
              <w:rPr>
                <w:rFonts w:cs="Times New Roman"/>
                <w:sz w:val="18"/>
                <w:szCs w:val="18"/>
              </w:rPr>
              <w:t xml:space="preserve"> brązu</w:t>
            </w:r>
          </w:p>
          <w:p w14:paraId="373847F9" w14:textId="77777777" w:rsidR="00674699" w:rsidRPr="00674699" w:rsidRDefault="00674699" w:rsidP="00674699">
            <w:pPr>
              <w:rPr>
                <w:rFonts w:cs="Times New Roman"/>
                <w:sz w:val="18"/>
                <w:szCs w:val="18"/>
              </w:rPr>
            </w:pPr>
            <w:r w:rsidRPr="00674699">
              <w:rPr>
                <w:rFonts w:cs="Times New Roman"/>
                <w:sz w:val="18"/>
                <w:szCs w:val="18"/>
              </w:rPr>
              <w:t>Ep</w:t>
            </w:r>
            <w:r>
              <w:rPr>
                <w:rFonts w:cs="Times New Roman"/>
                <w:sz w:val="18"/>
                <w:szCs w:val="18"/>
              </w:rPr>
              <w:t>.</w:t>
            </w:r>
            <w:r w:rsidRPr="00674699">
              <w:rPr>
                <w:rFonts w:cs="Times New Roman"/>
                <w:sz w:val="18"/>
                <w:szCs w:val="18"/>
              </w:rPr>
              <w:t xml:space="preserve"> brązu/halsztat (gr. tarnobrzeska)</w:t>
            </w:r>
          </w:p>
          <w:p w14:paraId="052DEB1C" w14:textId="77777777" w:rsidR="00674699" w:rsidRPr="00674699" w:rsidRDefault="00674699" w:rsidP="00674699">
            <w:pPr>
              <w:rPr>
                <w:rFonts w:cs="Times New Roman"/>
                <w:sz w:val="18"/>
                <w:szCs w:val="18"/>
              </w:rPr>
            </w:pPr>
            <w:r w:rsidRPr="00674699">
              <w:rPr>
                <w:rFonts w:cs="Times New Roman"/>
                <w:sz w:val="18"/>
                <w:szCs w:val="18"/>
              </w:rPr>
              <w:t>Późny okr</w:t>
            </w:r>
            <w:r>
              <w:rPr>
                <w:rFonts w:cs="Times New Roman"/>
                <w:sz w:val="18"/>
                <w:szCs w:val="18"/>
              </w:rPr>
              <w:t>.</w:t>
            </w:r>
            <w:r w:rsidRPr="00674699">
              <w:rPr>
                <w:rFonts w:cs="Times New Roman"/>
                <w:sz w:val="18"/>
                <w:szCs w:val="18"/>
              </w:rPr>
              <w:t xml:space="preserve"> rzymski (k. przeworska)</w:t>
            </w:r>
          </w:p>
          <w:p w14:paraId="4DA147DE" w14:textId="77777777" w:rsidR="00674699" w:rsidRPr="00674699" w:rsidRDefault="00674699" w:rsidP="00674699">
            <w:pPr>
              <w:rPr>
                <w:rFonts w:cs="Times New Roman"/>
                <w:sz w:val="18"/>
                <w:szCs w:val="18"/>
              </w:rPr>
            </w:pPr>
            <w:r w:rsidRPr="00674699">
              <w:rPr>
                <w:rFonts w:cs="Times New Roman"/>
                <w:sz w:val="18"/>
                <w:szCs w:val="18"/>
              </w:rPr>
              <w:t>VII-XIII w.</w:t>
            </w:r>
          </w:p>
          <w:p w14:paraId="3F4F006A" w14:textId="77777777" w:rsidR="00674699" w:rsidRPr="00E60F03" w:rsidRDefault="00674699" w:rsidP="00674699">
            <w:pPr>
              <w:rPr>
                <w:rFonts w:cs="Times New Roman"/>
                <w:sz w:val="18"/>
                <w:szCs w:val="18"/>
              </w:rPr>
            </w:pPr>
            <w:r w:rsidRPr="00674699">
              <w:rPr>
                <w:rFonts w:cs="Times New Roman"/>
                <w:sz w:val="18"/>
                <w:szCs w:val="18"/>
              </w:rPr>
              <w:t>Późne średn</w:t>
            </w:r>
            <w:r>
              <w:rPr>
                <w:rFonts w:cs="Times New Roman"/>
                <w:sz w:val="18"/>
                <w:szCs w:val="18"/>
              </w:rPr>
              <w:t>.</w:t>
            </w:r>
          </w:p>
        </w:tc>
        <w:tc>
          <w:tcPr>
            <w:tcW w:w="631" w:type="pct"/>
            <w:shd w:val="clear" w:color="auto" w:fill="auto"/>
          </w:tcPr>
          <w:p w14:paraId="54CFCA82" w14:textId="77777777" w:rsidR="00674699" w:rsidRPr="00E60F03" w:rsidRDefault="00674699" w:rsidP="00771A16">
            <w:pPr>
              <w:rPr>
                <w:rFonts w:cs="Times New Roman"/>
                <w:sz w:val="18"/>
                <w:szCs w:val="18"/>
              </w:rPr>
            </w:pPr>
            <w:r>
              <w:rPr>
                <w:rFonts w:cs="Times New Roman"/>
                <w:sz w:val="18"/>
                <w:szCs w:val="18"/>
              </w:rPr>
              <w:t>C-34 (d. 89) z 20.03.1993</w:t>
            </w:r>
          </w:p>
        </w:tc>
      </w:tr>
    </w:tbl>
    <w:p w14:paraId="78605116" w14:textId="77777777" w:rsidR="00083FF7" w:rsidRPr="00083FF7" w:rsidRDefault="00083FF7" w:rsidP="00083FF7"/>
    <w:p w14:paraId="2213A7AA" w14:textId="77777777" w:rsidR="00083FF7" w:rsidRPr="005374D4" w:rsidRDefault="00083FF7" w:rsidP="00083FF7">
      <w:pPr>
        <w:pStyle w:val="Nagwek2"/>
        <w:spacing w:before="0" w:line="240" w:lineRule="auto"/>
        <w:ind w:left="357"/>
        <w:jc w:val="both"/>
        <w:rPr>
          <w:rFonts w:ascii="Times New Roman" w:hAnsi="Times New Roman" w:cs="Times New Roman"/>
          <w:color w:val="auto"/>
        </w:rPr>
      </w:pPr>
      <w:bookmarkStart w:id="62" w:name="_Toc128399245"/>
      <w:r w:rsidRPr="005374D4">
        <w:rPr>
          <w:rFonts w:ascii="Times New Roman" w:hAnsi="Times New Roman" w:cs="Times New Roman"/>
          <w:color w:val="auto"/>
        </w:rPr>
        <w:t>5.4 Zabytki w gminnej ewidencji zabytków</w:t>
      </w:r>
      <w:bookmarkEnd w:id="62"/>
    </w:p>
    <w:p w14:paraId="6713E32C" w14:textId="77777777" w:rsidR="00EA2C19" w:rsidRDefault="00EA2C19" w:rsidP="00083FF7">
      <w:pPr>
        <w:spacing w:after="0" w:line="240" w:lineRule="auto"/>
        <w:ind w:firstLine="357"/>
        <w:jc w:val="both"/>
        <w:rPr>
          <w:rFonts w:cs="Times New Roman"/>
          <w:sz w:val="22"/>
        </w:rPr>
      </w:pPr>
    </w:p>
    <w:p w14:paraId="00FEF497" w14:textId="77777777" w:rsidR="00083FF7" w:rsidRDefault="00083FF7" w:rsidP="00083FF7">
      <w:pPr>
        <w:spacing w:after="0" w:line="240" w:lineRule="auto"/>
        <w:ind w:firstLine="357"/>
        <w:jc w:val="both"/>
        <w:rPr>
          <w:rFonts w:cs="Times New Roman"/>
          <w:sz w:val="22"/>
        </w:rPr>
      </w:pPr>
      <w:r w:rsidRPr="00EA45CC">
        <w:rPr>
          <w:rFonts w:cs="Times New Roman"/>
          <w:sz w:val="22"/>
        </w:rPr>
        <w:t xml:space="preserve">Do obowiązków samorządu lokalnego należy ochrona zabytków, które znajdują się na terenie gminy. Zadania te precyzuje art. 4 ustawy o ochronie zabytków i opiece nad zabytkami z dnia 23 </w:t>
      </w:r>
      <w:r>
        <w:rPr>
          <w:rFonts w:cs="Times New Roman"/>
          <w:sz w:val="22"/>
        </w:rPr>
        <w:t xml:space="preserve">lipca 2003 r. </w:t>
      </w:r>
      <w:r w:rsidRPr="00EA45CC">
        <w:rPr>
          <w:rFonts w:cs="Times New Roman"/>
          <w:sz w:val="22"/>
        </w:rPr>
        <w:t xml:space="preserve">Gminy mają dbać między innymi o „zapewnienie warunków prawnych, organizacyjnych </w:t>
      </w:r>
      <w:r>
        <w:rPr>
          <w:rFonts w:cs="Times New Roman"/>
          <w:sz w:val="22"/>
        </w:rPr>
        <w:t xml:space="preserve">                  </w:t>
      </w:r>
      <w:r w:rsidRPr="00EA45CC">
        <w:rPr>
          <w:rFonts w:cs="Times New Roman"/>
          <w:sz w:val="22"/>
        </w:rPr>
        <w:t xml:space="preserve">i finansowych umożliwiających trwałe zachowanie zabytków oraz ich zagospodarowanie </w:t>
      </w:r>
      <w:r>
        <w:rPr>
          <w:rFonts w:cs="Times New Roman"/>
          <w:sz w:val="22"/>
        </w:rPr>
        <w:t xml:space="preserve">                                </w:t>
      </w:r>
      <w:r w:rsidRPr="00EA45CC">
        <w:rPr>
          <w:rFonts w:cs="Times New Roman"/>
          <w:sz w:val="22"/>
        </w:rPr>
        <w:t>i utrzymanie”, a także zapobiegać „zagrożeniom mogącym spowodować uszczerbek dla wartości zabytków”. Do obowiązków nałożonych przez ustawę na gminę należy „uwzględnienie zadań ochronnych w planowaniu i zagospodarowaniu przestrzennym oraz przy kształtowaniu środowiska”, czemu ma służyć gminna ewidencja zabytków.</w:t>
      </w:r>
    </w:p>
    <w:p w14:paraId="4FFA0405" w14:textId="77777777" w:rsidR="00083FF7" w:rsidRPr="00EA45CC" w:rsidRDefault="00083FF7" w:rsidP="00083FF7">
      <w:pPr>
        <w:spacing w:after="0" w:line="240" w:lineRule="auto"/>
        <w:ind w:firstLine="357"/>
        <w:jc w:val="both"/>
        <w:rPr>
          <w:rFonts w:cs="Times New Roman"/>
          <w:sz w:val="22"/>
        </w:rPr>
      </w:pPr>
      <w:r w:rsidRPr="00EA45CC">
        <w:rPr>
          <w:rFonts w:cs="Times New Roman"/>
          <w:sz w:val="22"/>
        </w:rPr>
        <w:t>W gminnej ewidencji zabytków powinny być ujęte:</w:t>
      </w:r>
    </w:p>
    <w:p w14:paraId="45791261" w14:textId="77777777" w:rsidR="00083FF7" w:rsidRPr="00EA45CC" w:rsidRDefault="00083FF7">
      <w:pPr>
        <w:pStyle w:val="Akapitzlist"/>
        <w:numPr>
          <w:ilvl w:val="0"/>
          <w:numId w:val="10"/>
        </w:numPr>
        <w:spacing w:after="0" w:line="240" w:lineRule="auto"/>
        <w:jc w:val="both"/>
        <w:rPr>
          <w:rFonts w:cs="Times New Roman"/>
          <w:sz w:val="22"/>
        </w:rPr>
      </w:pPr>
      <w:r w:rsidRPr="00EA45CC">
        <w:rPr>
          <w:rFonts w:eastAsia="Times New Roman" w:cs="Times New Roman"/>
          <w:sz w:val="22"/>
          <w:lang w:eastAsia="pl-PL"/>
        </w:rPr>
        <w:t>zabytki nieruchome wpisane do rejestru;</w:t>
      </w:r>
    </w:p>
    <w:p w14:paraId="50C2DB05" w14:textId="77777777" w:rsidR="00083FF7" w:rsidRPr="00EA45CC" w:rsidRDefault="00083FF7">
      <w:pPr>
        <w:pStyle w:val="Akapitzlist"/>
        <w:numPr>
          <w:ilvl w:val="0"/>
          <w:numId w:val="10"/>
        </w:numPr>
        <w:spacing w:after="0" w:line="240" w:lineRule="auto"/>
        <w:jc w:val="both"/>
        <w:rPr>
          <w:rFonts w:cs="Times New Roman"/>
          <w:sz w:val="22"/>
        </w:rPr>
      </w:pPr>
      <w:r w:rsidRPr="00EA45CC">
        <w:rPr>
          <w:rFonts w:eastAsia="Times New Roman" w:cs="Times New Roman"/>
          <w:sz w:val="22"/>
          <w:lang w:eastAsia="pl-PL"/>
        </w:rPr>
        <w:t>inne zabytki nieruchome znajdujące się w wojewódzkiej ewidencji zabytków</w:t>
      </w:r>
    </w:p>
    <w:p w14:paraId="5E59291A" w14:textId="77777777" w:rsidR="00083FF7" w:rsidRPr="00EA45CC" w:rsidRDefault="00083FF7">
      <w:pPr>
        <w:pStyle w:val="Akapitzlist"/>
        <w:numPr>
          <w:ilvl w:val="0"/>
          <w:numId w:val="10"/>
        </w:numPr>
        <w:spacing w:after="0" w:line="240" w:lineRule="auto"/>
        <w:jc w:val="both"/>
        <w:rPr>
          <w:rFonts w:cs="Times New Roman"/>
          <w:sz w:val="22"/>
        </w:rPr>
      </w:pPr>
      <w:r w:rsidRPr="00EA45CC">
        <w:rPr>
          <w:rFonts w:eastAsia="Times New Roman" w:cs="Times New Roman"/>
          <w:sz w:val="22"/>
          <w:lang w:eastAsia="pl-PL"/>
        </w:rPr>
        <w:t xml:space="preserve">inne zabytki nieruchome wyznaczone przez wójta (burmistrza, prezydenta miasta) w porozumieniu z wojewódzkim konserwatorem zabytków. </w:t>
      </w:r>
    </w:p>
    <w:p w14:paraId="1D8AC5EE" w14:textId="77777777" w:rsidR="00083FF7" w:rsidRDefault="00083FF7" w:rsidP="00083FF7">
      <w:pPr>
        <w:pStyle w:val="Akapitzlist"/>
        <w:spacing w:after="0" w:line="240" w:lineRule="auto"/>
        <w:ind w:left="0" w:firstLine="357"/>
        <w:jc w:val="both"/>
        <w:rPr>
          <w:rFonts w:eastAsia="Times New Roman" w:cs="Times New Roman"/>
          <w:snapToGrid w:val="0"/>
          <w:w w:val="0"/>
          <w:sz w:val="22"/>
          <w:u w:color="000000"/>
          <w:bdr w:val="none" w:sz="0" w:space="0" w:color="000000"/>
          <w:shd w:val="clear" w:color="000000" w:fill="000000"/>
        </w:rPr>
      </w:pPr>
      <w:r w:rsidRPr="00EA45CC">
        <w:rPr>
          <w:rFonts w:cs="Times New Roman"/>
          <w:sz w:val="22"/>
        </w:rPr>
        <w:t xml:space="preserve">Informacje o zabytkach nieruchomych, które powinna zawierać karta adresowa, określa Rozporządzenie Ministra Kultury i Dziedzictwa Narodowego z dnia 26 maja 2011 r. w sprawie prowadzenia rejestru zabytków krajowej, wojewódzkiej i gminnej ewidencji zabytków oraz krajowego wykazu zabytków skradzionych lub wywiezionych za granicę </w:t>
      </w:r>
      <w:r>
        <w:rPr>
          <w:rFonts w:cs="Times New Roman"/>
          <w:sz w:val="22"/>
        </w:rPr>
        <w:t>niezgodnie z prawem (Dz. U.</w:t>
      </w:r>
      <w:r w:rsidRPr="00EA45CC">
        <w:rPr>
          <w:rFonts w:cs="Times New Roman"/>
          <w:sz w:val="22"/>
        </w:rPr>
        <w:t xml:space="preserve"> </w:t>
      </w:r>
      <w:r>
        <w:rPr>
          <w:rFonts w:cs="Times New Roman"/>
          <w:sz w:val="22"/>
        </w:rPr>
        <w:t>2021</w:t>
      </w:r>
      <w:r w:rsidRPr="00EA45CC">
        <w:rPr>
          <w:rFonts w:cs="Times New Roman"/>
          <w:sz w:val="22"/>
        </w:rPr>
        <w:t xml:space="preserve"> poz. </w:t>
      </w:r>
      <w:r>
        <w:rPr>
          <w:rFonts w:cs="Times New Roman"/>
          <w:sz w:val="22"/>
        </w:rPr>
        <w:t>56</w:t>
      </w:r>
      <w:r w:rsidRPr="00EA45CC">
        <w:rPr>
          <w:rFonts w:cs="Times New Roman"/>
          <w:sz w:val="22"/>
        </w:rPr>
        <w:t>).</w:t>
      </w:r>
    </w:p>
    <w:p w14:paraId="6FD7FC1F" w14:textId="1ECA12C9" w:rsidR="00083FF7" w:rsidRDefault="00083FF7" w:rsidP="00083FF7">
      <w:pPr>
        <w:pStyle w:val="Akapitzlist"/>
        <w:spacing w:after="0" w:line="240" w:lineRule="auto"/>
        <w:ind w:left="0" w:firstLine="357"/>
        <w:jc w:val="both"/>
        <w:rPr>
          <w:rFonts w:eastAsia="Times New Roman" w:cs="Times New Roman"/>
          <w:snapToGrid w:val="0"/>
          <w:w w:val="0"/>
          <w:sz w:val="22"/>
          <w:u w:color="000000"/>
          <w:bdr w:val="none" w:sz="0" w:space="0" w:color="000000"/>
          <w:shd w:val="clear" w:color="000000" w:fill="000000"/>
        </w:rPr>
      </w:pPr>
      <w:r w:rsidRPr="00EA45CC">
        <w:rPr>
          <w:rFonts w:cs="Times New Roman"/>
          <w:sz w:val="22"/>
        </w:rPr>
        <w:t xml:space="preserve">Na podstawie art. 21 ustawy o ochronie zabytków i opiece nad zabytkami z dnia 23 </w:t>
      </w:r>
      <w:r>
        <w:rPr>
          <w:rFonts w:cs="Times New Roman"/>
          <w:sz w:val="22"/>
        </w:rPr>
        <w:t>lipca 2003 r.</w:t>
      </w:r>
      <w:r w:rsidRPr="00EA45CC">
        <w:rPr>
          <w:rFonts w:cs="Times New Roman"/>
          <w:sz w:val="22"/>
        </w:rPr>
        <w:t>, gminna ewidencja zabytków jest podstawą do sporządzenia programu opieki nad zabytkami. Dodatkowo ustawa z dnia 18 marca 2010 r. o zmianie ustawy o ochronie zabytków i opiece nad zabytkami oraz o zmianie innych us</w:t>
      </w:r>
      <w:r>
        <w:rPr>
          <w:rFonts w:cs="Times New Roman"/>
          <w:sz w:val="22"/>
        </w:rPr>
        <w:t>taw</w:t>
      </w:r>
      <w:r w:rsidRPr="00EA45CC">
        <w:rPr>
          <w:rFonts w:cs="Times New Roman"/>
          <w:sz w:val="22"/>
        </w:rPr>
        <w:t xml:space="preserve"> istotnie wzmacnia rangę gminnej ewidencji zabytków poprzez </w:t>
      </w:r>
      <w:r w:rsidR="00EB3382" w:rsidRPr="00EA45CC">
        <w:rPr>
          <w:rFonts w:cs="Times New Roman"/>
          <w:sz w:val="22"/>
        </w:rPr>
        <w:t>między</w:t>
      </w:r>
      <w:r w:rsidRPr="00EA45CC">
        <w:rPr>
          <w:rFonts w:cs="Times New Roman"/>
          <w:sz w:val="22"/>
        </w:rPr>
        <w:t xml:space="preserve"> innymi obowiązek uzgadniania </w:t>
      </w:r>
      <w:r>
        <w:rPr>
          <w:rFonts w:cs="Times New Roman"/>
          <w:sz w:val="22"/>
        </w:rPr>
        <w:t>z Wojewódzkim K</w:t>
      </w:r>
      <w:r w:rsidRPr="00EA45CC">
        <w:rPr>
          <w:rFonts w:cs="Times New Roman"/>
          <w:sz w:val="22"/>
        </w:rPr>
        <w:t>onserwatorem Zabytków projektów decyzji o WZIZT (Warunków Zabudowy i</w:t>
      </w:r>
      <w:r>
        <w:rPr>
          <w:rFonts w:cs="Times New Roman"/>
          <w:sz w:val="22"/>
        </w:rPr>
        <w:t> </w:t>
      </w:r>
      <w:r w:rsidRPr="00EA45CC">
        <w:rPr>
          <w:rFonts w:cs="Times New Roman"/>
          <w:sz w:val="22"/>
        </w:rPr>
        <w:t xml:space="preserve">Zagospodarowania Terenu) oraz projektów budowlanych dotyczących </w:t>
      </w:r>
      <w:r>
        <w:rPr>
          <w:rFonts w:cs="Times New Roman"/>
          <w:sz w:val="22"/>
        </w:rPr>
        <w:t xml:space="preserve">zabytków ujętych </w:t>
      </w:r>
      <w:r w:rsidR="00EB3382" w:rsidRPr="00EA45CC">
        <w:rPr>
          <w:rFonts w:cs="Times New Roman"/>
          <w:sz w:val="22"/>
        </w:rPr>
        <w:t>między</w:t>
      </w:r>
      <w:r w:rsidRPr="00EA45CC">
        <w:rPr>
          <w:rFonts w:cs="Times New Roman"/>
          <w:sz w:val="22"/>
        </w:rPr>
        <w:t xml:space="preserve"> innymi w gminnej ewidencji zabytków.</w:t>
      </w:r>
    </w:p>
    <w:p w14:paraId="4BF02819" w14:textId="77777777" w:rsidR="00083FF7" w:rsidRDefault="00083FF7" w:rsidP="00083FF7">
      <w:pPr>
        <w:pStyle w:val="Akapitzlist"/>
        <w:spacing w:after="0" w:line="240" w:lineRule="auto"/>
        <w:ind w:left="0" w:firstLine="357"/>
        <w:jc w:val="both"/>
        <w:rPr>
          <w:rFonts w:eastAsia="Times New Roman" w:cs="Times New Roman"/>
          <w:snapToGrid w:val="0"/>
          <w:w w:val="0"/>
          <w:sz w:val="22"/>
          <w:u w:color="000000"/>
          <w:bdr w:val="none" w:sz="0" w:space="0" w:color="000000"/>
          <w:shd w:val="clear" w:color="000000" w:fill="000000"/>
        </w:rPr>
      </w:pPr>
    </w:p>
    <w:p w14:paraId="2C5D49B8" w14:textId="214BEE39" w:rsidR="00083FF7" w:rsidRPr="00EB3382" w:rsidRDefault="00083FF7" w:rsidP="00EB3382">
      <w:pPr>
        <w:pStyle w:val="Akapitzlist"/>
        <w:spacing w:after="0" w:line="240" w:lineRule="auto"/>
        <w:ind w:left="0" w:firstLine="357"/>
        <w:jc w:val="both"/>
        <w:rPr>
          <w:sz w:val="22"/>
        </w:rPr>
      </w:pPr>
      <w:r w:rsidRPr="001D14A5">
        <w:rPr>
          <w:sz w:val="22"/>
        </w:rPr>
        <w:lastRenderedPageBreak/>
        <w:t xml:space="preserve">Gminna </w:t>
      </w:r>
      <w:r>
        <w:rPr>
          <w:sz w:val="22"/>
        </w:rPr>
        <w:t>E</w:t>
      </w:r>
      <w:r w:rsidRPr="001D14A5">
        <w:rPr>
          <w:sz w:val="22"/>
        </w:rPr>
        <w:t xml:space="preserve">widencja </w:t>
      </w:r>
      <w:r>
        <w:rPr>
          <w:sz w:val="22"/>
        </w:rPr>
        <w:t>Z</w:t>
      </w:r>
      <w:r w:rsidRPr="001D14A5">
        <w:rPr>
          <w:sz w:val="22"/>
        </w:rPr>
        <w:t xml:space="preserve">abytków Gminy </w:t>
      </w:r>
      <w:r>
        <w:rPr>
          <w:sz w:val="22"/>
        </w:rPr>
        <w:t>Nozdrzec</w:t>
      </w:r>
      <w:r w:rsidRPr="001D14A5">
        <w:rPr>
          <w:sz w:val="22"/>
        </w:rPr>
        <w:t xml:space="preserve"> została</w:t>
      </w:r>
      <w:r>
        <w:rPr>
          <w:sz w:val="22"/>
        </w:rPr>
        <w:t xml:space="preserve"> sporządzona w 2023 r.</w:t>
      </w:r>
      <w:r w:rsidR="00744AE8">
        <w:rPr>
          <w:rStyle w:val="Odwoanieprzypisudolnego"/>
          <w:sz w:val="22"/>
        </w:rPr>
        <w:footnoteReference w:id="2"/>
      </w:r>
      <w:r>
        <w:rPr>
          <w:sz w:val="22"/>
        </w:rPr>
        <w:t xml:space="preserve"> </w:t>
      </w:r>
      <w:r w:rsidR="00EB3382">
        <w:rPr>
          <w:sz w:val="22"/>
        </w:rPr>
        <w:t>S</w:t>
      </w:r>
      <w:r>
        <w:rPr>
          <w:sz w:val="22"/>
        </w:rPr>
        <w:t xml:space="preserve">porządzono </w:t>
      </w:r>
      <w:r w:rsidRPr="00996D19">
        <w:rPr>
          <w:rFonts w:cs="Times New Roman"/>
          <w:sz w:val="22"/>
        </w:rPr>
        <w:t>kart</w:t>
      </w:r>
      <w:r>
        <w:rPr>
          <w:rFonts w:cs="Times New Roman"/>
          <w:sz w:val="22"/>
        </w:rPr>
        <w:t>y</w:t>
      </w:r>
      <w:r w:rsidRPr="00996D19">
        <w:rPr>
          <w:rFonts w:cs="Times New Roman"/>
          <w:sz w:val="22"/>
        </w:rPr>
        <w:t xml:space="preserve"> adresow</w:t>
      </w:r>
      <w:r>
        <w:rPr>
          <w:rFonts w:cs="Times New Roman"/>
          <w:sz w:val="22"/>
        </w:rPr>
        <w:t>e</w:t>
      </w:r>
      <w:r w:rsidRPr="00996D19">
        <w:rPr>
          <w:rFonts w:cs="Times New Roman"/>
          <w:sz w:val="22"/>
        </w:rPr>
        <w:t xml:space="preserve"> zabytków nieruchomych</w:t>
      </w:r>
      <w:r>
        <w:rPr>
          <w:rFonts w:cs="Times New Roman"/>
          <w:sz w:val="22"/>
        </w:rPr>
        <w:t xml:space="preserve"> </w:t>
      </w:r>
      <w:r w:rsidRPr="00996D19">
        <w:rPr>
          <w:rFonts w:cs="Times New Roman"/>
          <w:sz w:val="22"/>
        </w:rPr>
        <w:t>i archeologicznych</w:t>
      </w:r>
      <w:r>
        <w:rPr>
          <w:rFonts w:cs="Times New Roman"/>
          <w:sz w:val="22"/>
        </w:rPr>
        <w:t xml:space="preserve">. </w:t>
      </w:r>
      <w:r w:rsidR="00EB3382">
        <w:rPr>
          <w:rFonts w:cs="Times New Roman"/>
          <w:sz w:val="22"/>
        </w:rPr>
        <w:t>W</w:t>
      </w:r>
      <w:r w:rsidRPr="0034217B">
        <w:rPr>
          <w:sz w:val="22"/>
        </w:rPr>
        <w:t xml:space="preserve"> ewidencji znajduj</w:t>
      </w:r>
      <w:r>
        <w:rPr>
          <w:sz w:val="22"/>
        </w:rPr>
        <w:t>ą</w:t>
      </w:r>
      <w:r w:rsidRPr="0034217B">
        <w:rPr>
          <w:sz w:val="22"/>
        </w:rPr>
        <w:t xml:space="preserve"> się </w:t>
      </w:r>
      <w:r w:rsidR="00744AE8">
        <w:rPr>
          <w:sz w:val="22"/>
        </w:rPr>
        <w:t>87</w:t>
      </w:r>
      <w:r>
        <w:rPr>
          <w:sz w:val="22"/>
        </w:rPr>
        <w:t xml:space="preserve"> zabytk</w:t>
      </w:r>
      <w:r w:rsidR="000938D3">
        <w:rPr>
          <w:sz w:val="22"/>
        </w:rPr>
        <w:t>ów</w:t>
      </w:r>
      <w:r>
        <w:rPr>
          <w:sz w:val="22"/>
        </w:rPr>
        <w:t xml:space="preserve"> nieruchome </w:t>
      </w:r>
      <w:r w:rsidRPr="0034217B">
        <w:rPr>
          <w:sz w:val="22"/>
        </w:rPr>
        <w:t xml:space="preserve">oraz </w:t>
      </w:r>
      <w:r w:rsidR="00BA5126">
        <w:rPr>
          <w:sz w:val="22"/>
        </w:rPr>
        <w:t>133</w:t>
      </w:r>
      <w:r w:rsidRPr="0034217B">
        <w:rPr>
          <w:sz w:val="22"/>
        </w:rPr>
        <w:t xml:space="preserve"> stanowisk archeologiczn</w:t>
      </w:r>
      <w:r w:rsidR="000938D3">
        <w:rPr>
          <w:sz w:val="22"/>
        </w:rPr>
        <w:t>ych</w:t>
      </w:r>
      <w:r w:rsidRPr="0034217B">
        <w:rPr>
          <w:sz w:val="22"/>
        </w:rPr>
        <w:t>.</w:t>
      </w:r>
      <w:r>
        <w:rPr>
          <w:rFonts w:cs="Times New Roman"/>
          <w:sz w:val="22"/>
        </w:rPr>
        <w:t xml:space="preserve"> </w:t>
      </w:r>
      <w:r w:rsidRPr="001D14A5">
        <w:rPr>
          <w:rFonts w:cs="Times New Roman"/>
          <w:sz w:val="22"/>
        </w:rPr>
        <w:t xml:space="preserve">Spis zabytków nieruchomych i archeologicznych ujętych w </w:t>
      </w:r>
      <w:r w:rsidR="000938D3">
        <w:rPr>
          <w:rFonts w:cs="Times New Roman"/>
          <w:sz w:val="22"/>
        </w:rPr>
        <w:t>G</w:t>
      </w:r>
      <w:r w:rsidRPr="001D14A5">
        <w:rPr>
          <w:rFonts w:cs="Times New Roman"/>
          <w:sz w:val="22"/>
        </w:rPr>
        <w:t xml:space="preserve">minnej </w:t>
      </w:r>
      <w:r w:rsidR="000938D3">
        <w:rPr>
          <w:rFonts w:cs="Times New Roman"/>
          <w:sz w:val="22"/>
        </w:rPr>
        <w:t>E</w:t>
      </w:r>
      <w:r w:rsidRPr="001D14A5">
        <w:rPr>
          <w:rFonts w:cs="Times New Roman"/>
          <w:sz w:val="22"/>
        </w:rPr>
        <w:t xml:space="preserve">widencji </w:t>
      </w:r>
      <w:r w:rsidR="000938D3">
        <w:rPr>
          <w:rFonts w:cs="Times New Roman"/>
          <w:sz w:val="22"/>
        </w:rPr>
        <w:t>Z</w:t>
      </w:r>
      <w:r w:rsidRPr="001D14A5">
        <w:rPr>
          <w:rFonts w:cs="Times New Roman"/>
          <w:sz w:val="22"/>
        </w:rPr>
        <w:t xml:space="preserve">abytków Gminy </w:t>
      </w:r>
      <w:r w:rsidR="00BA5126">
        <w:rPr>
          <w:rFonts w:cs="Times New Roman"/>
          <w:sz w:val="22"/>
        </w:rPr>
        <w:t>Nozdrzec</w:t>
      </w:r>
      <w:r w:rsidRPr="001D14A5">
        <w:rPr>
          <w:rFonts w:cs="Times New Roman"/>
          <w:sz w:val="22"/>
        </w:rPr>
        <w:t xml:space="preserve"> przedstawiają Aneksy 1 i 2 na końcu opracowania. </w:t>
      </w:r>
    </w:p>
    <w:p w14:paraId="11E1D55D" w14:textId="77777777" w:rsidR="00996E38" w:rsidRDefault="00996E38" w:rsidP="00E7647F">
      <w:pPr>
        <w:pStyle w:val="Akapitzlist"/>
        <w:spacing w:after="0" w:line="240" w:lineRule="auto"/>
        <w:ind w:left="0" w:firstLine="357"/>
        <w:jc w:val="both"/>
        <w:rPr>
          <w:rFonts w:cs="Times New Roman"/>
          <w:sz w:val="22"/>
        </w:rPr>
      </w:pPr>
    </w:p>
    <w:p w14:paraId="1FC30922" w14:textId="77777777" w:rsidR="00996E38" w:rsidRPr="00996E38" w:rsidRDefault="00996E38" w:rsidP="00996E38">
      <w:pPr>
        <w:spacing w:after="0" w:line="240" w:lineRule="auto"/>
        <w:jc w:val="both"/>
        <w:rPr>
          <w:sz w:val="22"/>
        </w:rPr>
      </w:pPr>
    </w:p>
    <w:p w14:paraId="1842279C" w14:textId="77777777" w:rsidR="00996E38" w:rsidRPr="00EE148A" w:rsidRDefault="00996E38" w:rsidP="00996E38">
      <w:pPr>
        <w:pStyle w:val="Nagwek2"/>
        <w:spacing w:before="0" w:line="240" w:lineRule="auto"/>
        <w:ind w:firstLine="567"/>
        <w:rPr>
          <w:rFonts w:ascii="Times New Roman" w:hAnsi="Times New Roman" w:cs="Times New Roman"/>
          <w:color w:val="auto"/>
        </w:rPr>
      </w:pPr>
      <w:bookmarkStart w:id="63" w:name="_Toc128399246"/>
      <w:r w:rsidRPr="00EE148A">
        <w:rPr>
          <w:rFonts w:ascii="Times New Roman" w:hAnsi="Times New Roman" w:cs="Times New Roman"/>
          <w:color w:val="auto"/>
        </w:rPr>
        <w:t>5.5 Dziedzictwo niematerialne</w:t>
      </w:r>
      <w:bookmarkEnd w:id="63"/>
    </w:p>
    <w:p w14:paraId="3CF63F5F" w14:textId="77777777" w:rsidR="00EA2C19" w:rsidRDefault="00EA2C19" w:rsidP="00996E38">
      <w:pPr>
        <w:spacing w:after="0" w:line="240" w:lineRule="auto"/>
        <w:ind w:firstLine="567"/>
        <w:jc w:val="both"/>
        <w:rPr>
          <w:rFonts w:cs="Times New Roman"/>
          <w:sz w:val="22"/>
        </w:rPr>
      </w:pPr>
    </w:p>
    <w:p w14:paraId="4DEA0617" w14:textId="77777777" w:rsidR="00996E38" w:rsidRPr="002275B0" w:rsidRDefault="00996E38" w:rsidP="00EA2C19">
      <w:pPr>
        <w:spacing w:after="0" w:line="240" w:lineRule="auto"/>
        <w:ind w:firstLine="357"/>
        <w:jc w:val="both"/>
        <w:rPr>
          <w:rFonts w:cs="Times New Roman"/>
          <w:sz w:val="22"/>
        </w:rPr>
      </w:pPr>
      <w:r w:rsidRPr="002275B0">
        <w:rPr>
          <w:rFonts w:cs="Times New Roman"/>
          <w:sz w:val="22"/>
        </w:rPr>
        <w:t>W rozumieniu Konwencji UNESCO, której tekst został przyjęty na 32 sesji Konferencji Generalnej UNESCO w październiku 2003 r., dziedzictwo niematerialne to zwyczaje, przekaz ustny, wiedza i umiejętności oraz związane z nimi prze</w:t>
      </w:r>
      <w:r>
        <w:rPr>
          <w:rFonts w:cs="Times New Roman"/>
          <w:sz w:val="22"/>
        </w:rPr>
        <w:t xml:space="preserve">dmioty i przestrzeń kulturowa, </w:t>
      </w:r>
      <w:r w:rsidRPr="002275B0">
        <w:rPr>
          <w:rFonts w:cs="Times New Roman"/>
          <w:sz w:val="22"/>
        </w:rPr>
        <w:t>które są uznane za część własnego dziedzictwa przez daną wspólnotę, grupę lub jednostk</w:t>
      </w:r>
      <w:r>
        <w:rPr>
          <w:rFonts w:cs="Times New Roman"/>
          <w:sz w:val="22"/>
        </w:rPr>
        <w:t xml:space="preserve">i. Dziedzictwo niematerialne to </w:t>
      </w:r>
      <w:r w:rsidRPr="002275B0">
        <w:rPr>
          <w:rFonts w:cs="Times New Roman"/>
          <w:sz w:val="22"/>
        </w:rPr>
        <w:t>rodzaj dziedzictwa, który</w:t>
      </w:r>
      <w:r>
        <w:rPr>
          <w:rFonts w:cs="Times New Roman"/>
          <w:sz w:val="22"/>
        </w:rPr>
        <w:t xml:space="preserve"> jest przekazywany z pokolenia na</w:t>
      </w:r>
      <w:r w:rsidRPr="002275B0">
        <w:rPr>
          <w:rFonts w:cs="Times New Roman"/>
          <w:sz w:val="22"/>
        </w:rPr>
        <w:t xml:space="preserve"> pokolenie i ustawicznie odtwarzany przez wspólnoty i grupy w relacji z ich środowiskiem, historią i stosunkiem do przyrody. Dla danej społeczności dziedzictwo niematerialne jest źródłem poczucia tożsamości i ciągłości. Dziedzictwo niematerialne w rozumieniu wspomnianej wyżej Konwencji obejmuje:</w:t>
      </w:r>
    </w:p>
    <w:p w14:paraId="25F86D62" w14:textId="77777777" w:rsidR="00996E38" w:rsidRPr="002275B0" w:rsidRDefault="00996E38">
      <w:pPr>
        <w:pStyle w:val="Akapitzlist"/>
        <w:numPr>
          <w:ilvl w:val="0"/>
          <w:numId w:val="7"/>
        </w:numPr>
        <w:spacing w:after="0" w:line="240" w:lineRule="auto"/>
        <w:jc w:val="both"/>
        <w:rPr>
          <w:rFonts w:cs="Times New Roman"/>
          <w:sz w:val="22"/>
        </w:rPr>
      </w:pPr>
      <w:r w:rsidRPr="002275B0">
        <w:rPr>
          <w:rFonts w:cs="Times New Roman"/>
          <w:sz w:val="22"/>
        </w:rPr>
        <w:t>tradycje i przekazy ustne, w tym język jako narzędzie przekazu,</w:t>
      </w:r>
    </w:p>
    <w:p w14:paraId="468917F3" w14:textId="77777777" w:rsidR="00996E38" w:rsidRPr="002275B0" w:rsidRDefault="00996E38">
      <w:pPr>
        <w:pStyle w:val="Akapitzlist"/>
        <w:numPr>
          <w:ilvl w:val="0"/>
          <w:numId w:val="7"/>
        </w:numPr>
        <w:spacing w:after="0" w:line="240" w:lineRule="auto"/>
        <w:jc w:val="both"/>
        <w:rPr>
          <w:rFonts w:cs="Times New Roman"/>
          <w:sz w:val="22"/>
        </w:rPr>
      </w:pPr>
      <w:r w:rsidRPr="002275B0">
        <w:rPr>
          <w:rFonts w:cs="Times New Roman"/>
          <w:sz w:val="22"/>
        </w:rPr>
        <w:t>spektakle i widowiska,</w:t>
      </w:r>
    </w:p>
    <w:p w14:paraId="1468ACD5" w14:textId="77777777" w:rsidR="00996E38" w:rsidRPr="002275B0" w:rsidRDefault="00996E38">
      <w:pPr>
        <w:pStyle w:val="Akapitzlist"/>
        <w:numPr>
          <w:ilvl w:val="0"/>
          <w:numId w:val="7"/>
        </w:numPr>
        <w:spacing w:after="0" w:line="240" w:lineRule="auto"/>
        <w:jc w:val="both"/>
        <w:rPr>
          <w:rFonts w:cs="Times New Roman"/>
          <w:sz w:val="22"/>
        </w:rPr>
      </w:pPr>
      <w:r w:rsidRPr="002275B0">
        <w:rPr>
          <w:rFonts w:cs="Times New Roman"/>
          <w:sz w:val="22"/>
        </w:rPr>
        <w:t>zwyczaje, obyczaje i obchody świąteczne,</w:t>
      </w:r>
    </w:p>
    <w:p w14:paraId="0EBB1BE8" w14:textId="77777777" w:rsidR="00996E38" w:rsidRPr="002275B0" w:rsidRDefault="00996E38">
      <w:pPr>
        <w:pStyle w:val="Akapitzlist"/>
        <w:numPr>
          <w:ilvl w:val="0"/>
          <w:numId w:val="7"/>
        </w:numPr>
        <w:spacing w:after="0" w:line="240" w:lineRule="auto"/>
        <w:jc w:val="both"/>
        <w:rPr>
          <w:rFonts w:cs="Times New Roman"/>
          <w:sz w:val="22"/>
        </w:rPr>
      </w:pPr>
      <w:r w:rsidRPr="002275B0">
        <w:rPr>
          <w:rFonts w:cs="Times New Roman"/>
          <w:sz w:val="22"/>
        </w:rPr>
        <w:t>wiedzę o wszechświecie i przyrodzie oraz związane z nią praktyki,</w:t>
      </w:r>
    </w:p>
    <w:p w14:paraId="3B2A536C" w14:textId="77777777" w:rsidR="00996E38" w:rsidRPr="00882AF3" w:rsidRDefault="00996E38">
      <w:pPr>
        <w:pStyle w:val="Akapitzlist"/>
        <w:numPr>
          <w:ilvl w:val="0"/>
          <w:numId w:val="7"/>
        </w:numPr>
        <w:spacing w:after="0" w:line="240" w:lineRule="auto"/>
        <w:jc w:val="both"/>
        <w:rPr>
          <w:rFonts w:cs="Times New Roman"/>
          <w:sz w:val="22"/>
        </w:rPr>
      </w:pPr>
      <w:r w:rsidRPr="002275B0">
        <w:rPr>
          <w:rFonts w:cs="Times New Roman"/>
          <w:sz w:val="22"/>
        </w:rPr>
        <w:t>umiejętności związane z tradycyjnym rzemiosłem.</w:t>
      </w:r>
    </w:p>
    <w:p w14:paraId="61CF1C4A" w14:textId="77777777" w:rsidR="00996E38" w:rsidRDefault="00996E38" w:rsidP="00E7647F">
      <w:pPr>
        <w:pStyle w:val="Akapitzlist"/>
        <w:spacing w:after="0" w:line="240" w:lineRule="auto"/>
        <w:ind w:left="0" w:firstLine="357"/>
        <w:jc w:val="both"/>
        <w:rPr>
          <w:sz w:val="22"/>
        </w:rPr>
      </w:pPr>
    </w:p>
    <w:p w14:paraId="617D3CB7" w14:textId="77777777" w:rsidR="009B12C8" w:rsidRDefault="009B12C8" w:rsidP="009B12C8">
      <w:pPr>
        <w:spacing w:after="0" w:line="240" w:lineRule="auto"/>
        <w:ind w:firstLine="357"/>
        <w:jc w:val="both"/>
        <w:rPr>
          <w:sz w:val="22"/>
        </w:rPr>
      </w:pPr>
      <w:r>
        <w:rPr>
          <w:sz w:val="22"/>
        </w:rPr>
        <w:t>Kultura ludowa tworzyła się w regionie brzozowskim na przestrzeni wieków pod silnym wpływem elementów niemieckich i ruskich (osadnictwo w okresie XIV-XV w.). Osiedlano tu również jeńców wojennych różnych narodowości (XV-XVIII w.). Dominującą rolę spełniała przeważająca liczebnie ludność polska, lecz z przemieszania się różnych wątków kulturowych powstała etniczna odrębność Pogórza o charakterze niejednolitym. W XVIII i XIX w. osiedlili się tutaj Żydzi i Cyganie, którzy jednak zachowali własną kulturę i obyczaje.</w:t>
      </w:r>
    </w:p>
    <w:p w14:paraId="1C8F1FA9" w14:textId="77777777" w:rsidR="00882AF3" w:rsidRDefault="009B12C8" w:rsidP="00882AF3">
      <w:pPr>
        <w:spacing w:after="0" w:line="240" w:lineRule="auto"/>
        <w:ind w:firstLine="357"/>
        <w:jc w:val="both"/>
        <w:rPr>
          <w:sz w:val="22"/>
        </w:rPr>
      </w:pPr>
      <w:r>
        <w:rPr>
          <w:sz w:val="22"/>
        </w:rPr>
        <w:t xml:space="preserve">Dawne zwyczaje mieszkańców regionu brzozowskiego związane były z kalendarzem kościelnym. W czasie adwentu, który był okresem małego postu, przez trzy dni w tygodniu - w środy, piątki </w:t>
      </w:r>
      <w:r w:rsidR="00882AF3">
        <w:rPr>
          <w:sz w:val="22"/>
        </w:rPr>
        <w:t xml:space="preserve">                   </w:t>
      </w:r>
      <w:r>
        <w:rPr>
          <w:sz w:val="22"/>
        </w:rPr>
        <w:t>i soboty - wstrzymywano się od spożywania mięsa i tłuszczów zwierzęcych. W piątki podstawową okrasą potraw był olej wyrabiany w brzozowskich i baryckich olejarniach.</w:t>
      </w:r>
    </w:p>
    <w:p w14:paraId="39BE4E71" w14:textId="07136AB3" w:rsidR="00882AF3" w:rsidRDefault="009B12C8" w:rsidP="00882AF3">
      <w:pPr>
        <w:spacing w:after="0" w:line="240" w:lineRule="auto"/>
        <w:ind w:firstLine="357"/>
        <w:jc w:val="both"/>
        <w:rPr>
          <w:sz w:val="22"/>
        </w:rPr>
      </w:pPr>
      <w:r>
        <w:rPr>
          <w:sz w:val="22"/>
        </w:rPr>
        <w:t xml:space="preserve">Dzień wigilijny należało rozpocząć wczesnym rankiem. Najwcześniej wyruszali z domu mężczyźni, którzy odwiedzali krewnych i znajomych. Było to tzw. chodzenie "po połaziu". Wierzono, </w:t>
      </w:r>
      <w:r w:rsidR="00A21810">
        <w:rPr>
          <w:sz w:val="22"/>
        </w:rPr>
        <w:t>że</w:t>
      </w:r>
      <w:r>
        <w:rPr>
          <w:sz w:val="22"/>
        </w:rPr>
        <w:t xml:space="preserve"> przybycie do domu mężczyzny jako pierwszego gościa w dzień Wigilii zagwarantuje domownikom pomyślność na cały rok. Uważano również, że dzień ten jest prognozą dla każdego człowieka na cały rok. Wieczerzę wigilijną rozpoczynano z pojawieniem się pierwszej gwiazdki. Pod obrus wkładano siano, a w izbie rozścielano słomę. W kącie koniecznie musiał stać wykonany ze słomy tzw. dziad. Z reguły podawano dwanaście potraw. W Grabownicy i Niebocku obowiązkowym pierwszym daniem był czosnek ze struclą. Pod misy z potrawami wigilijnymi kładziono opłatki. Następnie ojciec rodziny rozpoczynał łamanie się opłatkiem z wszystkimi obecnymi na wieczerzy. Przy stole jedno krzesło pozostawało puste - dla przypadkowego gościa, któremu nie było dane spożywać wigilii ze swoją rodziną. </w:t>
      </w:r>
    </w:p>
    <w:p w14:paraId="54D419CB" w14:textId="77777777" w:rsidR="00882AF3" w:rsidRDefault="009B12C8" w:rsidP="00882AF3">
      <w:pPr>
        <w:spacing w:after="0" w:line="240" w:lineRule="auto"/>
        <w:ind w:firstLine="357"/>
        <w:jc w:val="both"/>
        <w:rPr>
          <w:sz w:val="22"/>
        </w:rPr>
      </w:pPr>
      <w:r>
        <w:rPr>
          <w:sz w:val="22"/>
        </w:rPr>
        <w:t>W dzień Bożego Narodzenia, z zapadnięciem zmroku, młodzież wyżywała się jako "przebierańce", kolędując po wsiach z szopką, kobyłką i gwiazdą. W drugi dzień świat, szła młodzież "na śmiecie". Chłopcy odwiedzali domy, gdzie dorastające dziewczyny. Ambicją panien było, aby mieszkanie było czysto zamiecione daleko przed świtem, gdyż od Wigilii do drugiego dnia świąt (św. Szczepana) izby nie było wolno zamiatać. Natomiast kawalerom zależało, by zastać u panny śmieci jeszcze nie uprzątnięte. Gdy zastali ją przy pracy, nie pozwalali jej dokańczać zmiatania, kładli się na śmieci, tak długo nie podnosząc się z podłogi, aż dziewczyna nie okupiła się wódką. W ten sposób karano leniwe panny. Następnie wynoszono śmieci na zewnątrz domu, gdzie je uroczyście palono.</w:t>
      </w:r>
    </w:p>
    <w:p w14:paraId="67EE6B4B" w14:textId="77777777" w:rsidR="00882AF3" w:rsidRDefault="009B12C8" w:rsidP="00882AF3">
      <w:pPr>
        <w:spacing w:after="0" w:line="240" w:lineRule="auto"/>
        <w:ind w:firstLine="357"/>
        <w:jc w:val="both"/>
        <w:rPr>
          <w:sz w:val="22"/>
        </w:rPr>
      </w:pPr>
      <w:r>
        <w:rPr>
          <w:sz w:val="22"/>
        </w:rPr>
        <w:t>W Nowy Rok dzieci chodziły "po szczodrach" - pierwszych kolędników domownicy starali się na pożegnanie uderzyć "dziadem" ze słomy, umieszczonym w dniu wigilijnym w kącie izby.</w:t>
      </w:r>
    </w:p>
    <w:p w14:paraId="40970153" w14:textId="77777777" w:rsidR="00882AF3" w:rsidRDefault="009B12C8" w:rsidP="00882AF3">
      <w:pPr>
        <w:spacing w:after="0" w:line="240" w:lineRule="auto"/>
        <w:ind w:firstLine="357"/>
        <w:jc w:val="both"/>
        <w:rPr>
          <w:sz w:val="22"/>
        </w:rPr>
      </w:pPr>
      <w:r>
        <w:rPr>
          <w:sz w:val="22"/>
        </w:rPr>
        <w:lastRenderedPageBreak/>
        <w:t xml:space="preserve">W okresie między świętem Trzech Króli a Matką Boską Gromniczną najmowano służbę domową. Kandydaci na parobka, pastucha czy służącą w obecności swoich rodziców ugadali się z przyszłym chlebodawcą na służbę roczną za "przyodziewek" i zapłatę w gotowiźnie. </w:t>
      </w:r>
    </w:p>
    <w:p w14:paraId="7C1AA843" w14:textId="77777777" w:rsidR="00882AF3" w:rsidRDefault="009B12C8" w:rsidP="00882AF3">
      <w:pPr>
        <w:spacing w:after="0" w:line="240" w:lineRule="auto"/>
        <w:ind w:firstLine="357"/>
        <w:jc w:val="both"/>
        <w:rPr>
          <w:sz w:val="22"/>
        </w:rPr>
      </w:pPr>
      <w:r>
        <w:rPr>
          <w:sz w:val="22"/>
        </w:rPr>
        <w:t>Umartwianie wielkopostne stosowano wszechstronnie, począwszy od bardziej lub mniej ścisłych postów do daleko posuniętych wyrzeczeń. Co gorliwsi od Środy Popielcowej do Wielkanocy wstrzymywali się od pokarmów mięsnych, trunków, palenia tytoniu, a w Wielki Piątek w ogóle od jedzenia. Niektórzy nie strzygli się, ani też nie golili w okresie postu.</w:t>
      </w:r>
    </w:p>
    <w:p w14:paraId="25B60DC0" w14:textId="77777777" w:rsidR="00882AF3" w:rsidRDefault="009B12C8" w:rsidP="00882AF3">
      <w:pPr>
        <w:spacing w:after="0" w:line="240" w:lineRule="auto"/>
        <w:ind w:firstLine="357"/>
        <w:jc w:val="both"/>
        <w:rPr>
          <w:sz w:val="22"/>
        </w:rPr>
      </w:pPr>
      <w:r>
        <w:rPr>
          <w:sz w:val="22"/>
        </w:rPr>
        <w:t xml:space="preserve">Od Niedzieli palmowej wszyscy żyli w oczekiwaniu nadchodzących świąt. Pieczono jajeczniki </w:t>
      </w:r>
      <w:r w:rsidR="00882AF3">
        <w:rPr>
          <w:sz w:val="22"/>
        </w:rPr>
        <w:t xml:space="preserve">                 </w:t>
      </w:r>
      <w:r>
        <w:rPr>
          <w:sz w:val="22"/>
        </w:rPr>
        <w:t xml:space="preserve">i strucle. W Wielką Sobotę święcono pokarmy w świątyni. W oddalonych od kościoła częściach parafii, w określonych miejscach (najczęściej w domach zamożniejszych gospodarzy), ustawiano na stołach jedzenie i jajka, które święcili wikariusze. Po przybyciu do domu należało przebiec ze "święconym" trzykrotnie wokół domostwa. Po świętach wśród biedoty wiejskiej rozpoczynał się przednówek. </w:t>
      </w:r>
    </w:p>
    <w:p w14:paraId="543A3885" w14:textId="77777777" w:rsidR="00882AF3" w:rsidRDefault="009B12C8" w:rsidP="00882AF3">
      <w:pPr>
        <w:spacing w:after="0" w:line="240" w:lineRule="auto"/>
        <w:ind w:firstLine="357"/>
        <w:jc w:val="both"/>
        <w:rPr>
          <w:sz w:val="22"/>
        </w:rPr>
      </w:pPr>
      <w:r>
        <w:rPr>
          <w:sz w:val="22"/>
        </w:rPr>
        <w:t xml:space="preserve">W Zielone Świątki każdy dom był umajony zielenią, także wnętrza zdobiono gałęziami </w:t>
      </w:r>
      <w:r w:rsidR="00882AF3">
        <w:rPr>
          <w:sz w:val="22"/>
        </w:rPr>
        <w:t xml:space="preserve">                            </w:t>
      </w:r>
      <w:r>
        <w:rPr>
          <w:sz w:val="22"/>
        </w:rPr>
        <w:t xml:space="preserve">i kwiatami. Natomiast w wigilię św. Jana ważniejsze wzniesienia płonęły sobótkowymi ogniami. </w:t>
      </w:r>
    </w:p>
    <w:p w14:paraId="589721E1" w14:textId="77777777" w:rsidR="009B12C8" w:rsidRDefault="009B12C8" w:rsidP="00882AF3">
      <w:pPr>
        <w:spacing w:after="0" w:line="240" w:lineRule="auto"/>
        <w:ind w:firstLine="357"/>
        <w:jc w:val="both"/>
        <w:rPr>
          <w:sz w:val="22"/>
        </w:rPr>
      </w:pPr>
      <w:r>
        <w:rPr>
          <w:sz w:val="22"/>
        </w:rPr>
        <w:t>Okres pożniwny przynosił wszystkim dobrobyt, który trwał aż do następnego przednówka. Dlatego jesień była najbardziej właściwą porą kojarzenia małżeństw i organizowania wesel. Jesienią, około św. Michała przeprowadzano najwięcej transakcji, zwłaszcza kupna i dzierżawy gruntów. Zawartą transakcję oblewano z reguły "litkupem" w karczmie.</w:t>
      </w:r>
    </w:p>
    <w:p w14:paraId="38FB8D3B" w14:textId="77777777" w:rsidR="008873E7" w:rsidRPr="008873E7" w:rsidRDefault="008873E7" w:rsidP="008873E7">
      <w:pPr>
        <w:spacing w:after="0" w:line="240" w:lineRule="auto"/>
        <w:jc w:val="both"/>
        <w:rPr>
          <w:sz w:val="22"/>
        </w:rPr>
      </w:pPr>
    </w:p>
    <w:p w14:paraId="2565D7C4" w14:textId="69758ADC" w:rsidR="00576E6F" w:rsidRPr="00DF2D8B" w:rsidRDefault="00576E6F" w:rsidP="00576E6F">
      <w:pPr>
        <w:autoSpaceDE w:val="0"/>
        <w:autoSpaceDN w:val="0"/>
        <w:adjustRightInd w:val="0"/>
        <w:spacing w:after="0" w:line="240" w:lineRule="auto"/>
        <w:ind w:firstLine="357"/>
        <w:jc w:val="both"/>
        <w:rPr>
          <w:sz w:val="22"/>
        </w:rPr>
      </w:pPr>
      <w:r w:rsidRPr="00DF2D8B">
        <w:rPr>
          <w:sz w:val="22"/>
        </w:rPr>
        <w:t xml:space="preserve">W poszczególnych sołectwach </w:t>
      </w:r>
      <w:r>
        <w:rPr>
          <w:sz w:val="22"/>
        </w:rPr>
        <w:t xml:space="preserve">Gminy Nozdrzec </w:t>
      </w:r>
      <w:r w:rsidRPr="00DF2D8B">
        <w:rPr>
          <w:sz w:val="22"/>
        </w:rPr>
        <w:t>zadania związane z tworzeniem, upowszechnianiem i ochroną kultury oraz zaspokajaniem potr</w:t>
      </w:r>
      <w:r>
        <w:rPr>
          <w:sz w:val="22"/>
        </w:rPr>
        <w:t xml:space="preserve">zeb oświatowych, informacyjnych                          </w:t>
      </w:r>
      <w:r w:rsidRPr="00DF2D8B">
        <w:rPr>
          <w:sz w:val="22"/>
        </w:rPr>
        <w:t>i rekreacyjnych mieszkańców zostały powierzone jednostkom organizacyjnym, w szczególności domom i centrom kultury, ale również poszczególnym wydziałom urzędu gminy. Do podstawowych zadań instytucji kultury należy przede wszystkim edukacja kulturalna, wychowanie przez sztukę oraz czytelnictwo, tworzenie warunków dla rozwoju amatorskiego ruchu artystycznego oraz zainteresowania sztuką i wiedzą, tworzenie warunków do ochrony i dokumentacji folkloru oraz rozwoju rękodzieła ludowego</w:t>
      </w:r>
      <w:r>
        <w:rPr>
          <w:sz w:val="22"/>
        </w:rPr>
        <w:t xml:space="preserve"> </w:t>
      </w:r>
      <w:r w:rsidRPr="00DF2D8B">
        <w:rPr>
          <w:sz w:val="22"/>
        </w:rPr>
        <w:t>i artystycznego, rozpoznawanie, rozbudzanie i zaspokajanie potrzeb oraz zainteresowań kulturalnych</w:t>
      </w:r>
      <w:r>
        <w:rPr>
          <w:sz w:val="22"/>
        </w:rPr>
        <w:t xml:space="preserve"> </w:t>
      </w:r>
      <w:r w:rsidRPr="00DF2D8B">
        <w:rPr>
          <w:sz w:val="22"/>
        </w:rPr>
        <w:t>i rekreacyjno-sportowych, ochrona i udostępnianie zbiorów bibliotecznych, popularyzacja książki</w:t>
      </w:r>
      <w:r>
        <w:rPr>
          <w:sz w:val="22"/>
        </w:rPr>
        <w:t xml:space="preserve"> </w:t>
      </w:r>
      <w:r w:rsidRPr="00DF2D8B">
        <w:rPr>
          <w:sz w:val="22"/>
        </w:rPr>
        <w:t>i czytelnictwa, prowa</w:t>
      </w:r>
      <w:r>
        <w:rPr>
          <w:sz w:val="22"/>
        </w:rPr>
        <w:t xml:space="preserve">dzenie działalności promocyjnej </w:t>
      </w:r>
      <w:r w:rsidRPr="00DF2D8B">
        <w:rPr>
          <w:sz w:val="22"/>
        </w:rPr>
        <w:t>i informacyjnej w zakresie kulturalno-oświatowym.</w:t>
      </w:r>
    </w:p>
    <w:p w14:paraId="4F13510B" w14:textId="77777777" w:rsidR="00576E6F" w:rsidRDefault="00576E6F" w:rsidP="00576E6F">
      <w:pPr>
        <w:autoSpaceDE w:val="0"/>
        <w:autoSpaceDN w:val="0"/>
        <w:adjustRightInd w:val="0"/>
        <w:spacing w:after="0" w:line="240" w:lineRule="auto"/>
        <w:ind w:firstLine="357"/>
        <w:jc w:val="both"/>
        <w:rPr>
          <w:sz w:val="22"/>
        </w:rPr>
      </w:pPr>
    </w:p>
    <w:p w14:paraId="331900D8" w14:textId="5C09BD65" w:rsidR="00576E6F" w:rsidRDefault="00576E6F" w:rsidP="00576E6F">
      <w:pPr>
        <w:autoSpaceDE w:val="0"/>
        <w:autoSpaceDN w:val="0"/>
        <w:adjustRightInd w:val="0"/>
        <w:spacing w:after="0" w:line="240" w:lineRule="auto"/>
        <w:ind w:firstLine="357"/>
        <w:jc w:val="both"/>
        <w:rPr>
          <w:sz w:val="22"/>
        </w:rPr>
      </w:pPr>
      <w:r w:rsidRPr="00DF2D8B">
        <w:rPr>
          <w:sz w:val="22"/>
        </w:rPr>
        <w:t xml:space="preserve">Najważniejszymi miejscami upowszechniania kultury na terenie </w:t>
      </w:r>
      <w:r>
        <w:rPr>
          <w:sz w:val="22"/>
        </w:rPr>
        <w:t>G</w:t>
      </w:r>
      <w:r w:rsidRPr="00DF2D8B">
        <w:rPr>
          <w:sz w:val="22"/>
        </w:rPr>
        <w:t xml:space="preserve">miny </w:t>
      </w:r>
      <w:r>
        <w:rPr>
          <w:sz w:val="22"/>
        </w:rPr>
        <w:t>Nozdrzec</w:t>
      </w:r>
      <w:r w:rsidRPr="00DF2D8B">
        <w:rPr>
          <w:sz w:val="22"/>
        </w:rPr>
        <w:t xml:space="preserve"> są</w:t>
      </w:r>
      <w:r>
        <w:rPr>
          <w:sz w:val="22"/>
        </w:rPr>
        <w:t xml:space="preserve">: </w:t>
      </w:r>
      <w:r w:rsidRPr="00345EFD">
        <w:rPr>
          <w:sz w:val="22"/>
          <w:u w:val="single"/>
        </w:rPr>
        <w:t>Gminny Ośrodek Kultury (GOK) w Nozdrzcu</w:t>
      </w:r>
      <w:r>
        <w:rPr>
          <w:sz w:val="22"/>
        </w:rPr>
        <w:t xml:space="preserve"> oraz </w:t>
      </w:r>
      <w:r w:rsidRPr="00345EFD">
        <w:rPr>
          <w:sz w:val="22"/>
          <w:u w:val="single"/>
        </w:rPr>
        <w:t>Gminna Biblioteka Publiczna w Nozdrzcu</w:t>
      </w:r>
      <w:r>
        <w:rPr>
          <w:sz w:val="22"/>
        </w:rPr>
        <w:t xml:space="preserve">. </w:t>
      </w:r>
      <w:r w:rsidRPr="00DF2D8B">
        <w:rPr>
          <w:sz w:val="22"/>
        </w:rPr>
        <w:t>W wymienionych ośrodkach działają zespoły artystyczne. Działalność</w:t>
      </w:r>
      <w:r w:rsidRPr="007113FB">
        <w:rPr>
          <w:sz w:val="22"/>
        </w:rPr>
        <w:t xml:space="preserve"> organizatorów życia kulturalnego oraz aktywność środowisk twórczych wyraża się wieloma stałymi imprezami</w:t>
      </w:r>
      <w:r>
        <w:rPr>
          <w:sz w:val="22"/>
        </w:rPr>
        <w:t>, takimi jak:</w:t>
      </w:r>
    </w:p>
    <w:p w14:paraId="61421CE2" w14:textId="77777777" w:rsidR="00F22F56" w:rsidRDefault="00F22F56">
      <w:pPr>
        <w:pStyle w:val="Akapitzlist"/>
        <w:numPr>
          <w:ilvl w:val="0"/>
          <w:numId w:val="49"/>
        </w:numPr>
        <w:autoSpaceDE w:val="0"/>
        <w:autoSpaceDN w:val="0"/>
        <w:adjustRightInd w:val="0"/>
        <w:spacing w:after="0" w:line="240" w:lineRule="auto"/>
        <w:jc w:val="both"/>
        <w:rPr>
          <w:rFonts w:cs="Times New Roman"/>
          <w:sz w:val="22"/>
        </w:rPr>
      </w:pPr>
      <w:r w:rsidRPr="00F22F56">
        <w:rPr>
          <w:rFonts w:cs="Times New Roman"/>
          <w:sz w:val="22"/>
        </w:rPr>
        <w:t xml:space="preserve">Przegląd Kolęd i Pastorałek, </w:t>
      </w:r>
    </w:p>
    <w:p w14:paraId="405AEFB4" w14:textId="77777777" w:rsidR="00F22F56" w:rsidRDefault="00F22F56">
      <w:pPr>
        <w:pStyle w:val="Akapitzlist"/>
        <w:numPr>
          <w:ilvl w:val="0"/>
          <w:numId w:val="49"/>
        </w:numPr>
        <w:autoSpaceDE w:val="0"/>
        <w:autoSpaceDN w:val="0"/>
        <w:adjustRightInd w:val="0"/>
        <w:spacing w:after="0" w:line="240" w:lineRule="auto"/>
        <w:jc w:val="both"/>
        <w:rPr>
          <w:rFonts w:cs="Times New Roman"/>
          <w:sz w:val="22"/>
        </w:rPr>
      </w:pPr>
      <w:r w:rsidRPr="00F22F56">
        <w:rPr>
          <w:rFonts w:cs="Times New Roman"/>
          <w:sz w:val="22"/>
        </w:rPr>
        <w:t xml:space="preserve">Dzień Dziecka, </w:t>
      </w:r>
    </w:p>
    <w:p w14:paraId="7BAAB1EA" w14:textId="77777777" w:rsidR="00F22F56" w:rsidRDefault="00F22F56">
      <w:pPr>
        <w:pStyle w:val="Akapitzlist"/>
        <w:numPr>
          <w:ilvl w:val="0"/>
          <w:numId w:val="49"/>
        </w:numPr>
        <w:autoSpaceDE w:val="0"/>
        <w:autoSpaceDN w:val="0"/>
        <w:adjustRightInd w:val="0"/>
        <w:spacing w:after="0" w:line="240" w:lineRule="auto"/>
        <w:jc w:val="both"/>
        <w:rPr>
          <w:rFonts w:cs="Times New Roman"/>
          <w:sz w:val="22"/>
        </w:rPr>
      </w:pPr>
      <w:r w:rsidRPr="00F22F56">
        <w:rPr>
          <w:rFonts w:cs="Times New Roman"/>
          <w:sz w:val="22"/>
        </w:rPr>
        <w:t xml:space="preserve">Dni Gminy Nozdrzec, </w:t>
      </w:r>
    </w:p>
    <w:p w14:paraId="5E7862EE" w14:textId="77777777" w:rsidR="00F22F56" w:rsidRDefault="00F22F56">
      <w:pPr>
        <w:pStyle w:val="Akapitzlist"/>
        <w:numPr>
          <w:ilvl w:val="0"/>
          <w:numId w:val="49"/>
        </w:numPr>
        <w:autoSpaceDE w:val="0"/>
        <w:autoSpaceDN w:val="0"/>
        <w:adjustRightInd w:val="0"/>
        <w:spacing w:after="0" w:line="240" w:lineRule="auto"/>
        <w:jc w:val="both"/>
        <w:rPr>
          <w:rFonts w:cs="Times New Roman"/>
          <w:sz w:val="22"/>
        </w:rPr>
      </w:pPr>
      <w:r w:rsidRPr="00F22F56">
        <w:rPr>
          <w:rFonts w:cs="Times New Roman"/>
          <w:sz w:val="22"/>
        </w:rPr>
        <w:t xml:space="preserve">Przegląd Kapel Ludowych, </w:t>
      </w:r>
    </w:p>
    <w:p w14:paraId="4B78274A" w14:textId="77777777" w:rsidR="00F22F56" w:rsidRDefault="00F22F56">
      <w:pPr>
        <w:pStyle w:val="Akapitzlist"/>
        <w:numPr>
          <w:ilvl w:val="0"/>
          <w:numId w:val="49"/>
        </w:numPr>
        <w:autoSpaceDE w:val="0"/>
        <w:autoSpaceDN w:val="0"/>
        <w:adjustRightInd w:val="0"/>
        <w:spacing w:after="0" w:line="240" w:lineRule="auto"/>
        <w:jc w:val="both"/>
        <w:rPr>
          <w:rFonts w:cs="Times New Roman"/>
          <w:sz w:val="22"/>
        </w:rPr>
      </w:pPr>
      <w:r w:rsidRPr="00F22F56">
        <w:rPr>
          <w:rFonts w:cs="Times New Roman"/>
          <w:sz w:val="22"/>
        </w:rPr>
        <w:t xml:space="preserve">Mikołajkowe Debiuty, mają na celu krzewienie wartości rodzinnych, lokalnego folkloru </w:t>
      </w:r>
      <w:r w:rsidR="00EA2C19">
        <w:rPr>
          <w:rFonts w:cs="Times New Roman"/>
          <w:sz w:val="22"/>
        </w:rPr>
        <w:t xml:space="preserve">                   </w:t>
      </w:r>
      <w:r w:rsidRPr="00F22F56">
        <w:rPr>
          <w:rFonts w:cs="Times New Roman"/>
          <w:sz w:val="22"/>
        </w:rPr>
        <w:t xml:space="preserve">i tradycji. </w:t>
      </w:r>
    </w:p>
    <w:p w14:paraId="5B883220" w14:textId="77777777" w:rsidR="00576E6F" w:rsidRPr="00345EFD" w:rsidRDefault="00F22F56" w:rsidP="00345EFD">
      <w:pPr>
        <w:pStyle w:val="Akapitzlist"/>
        <w:autoSpaceDE w:val="0"/>
        <w:autoSpaceDN w:val="0"/>
        <w:adjustRightInd w:val="0"/>
        <w:spacing w:after="0" w:line="240" w:lineRule="auto"/>
        <w:ind w:left="0" w:firstLine="357"/>
        <w:jc w:val="both"/>
        <w:rPr>
          <w:rFonts w:cs="Times New Roman"/>
          <w:sz w:val="22"/>
        </w:rPr>
      </w:pPr>
      <w:r w:rsidRPr="00F22F56">
        <w:rPr>
          <w:rFonts w:cs="Times New Roman"/>
          <w:sz w:val="22"/>
        </w:rPr>
        <w:t>Dzięki pasji artystycznej lokalnych artystów, chęci ukazania własnych umiejętności oraz twórczości, organizowane są warsztaty rękodzielnicze z decoupage, bibułkarstwa, szydełkowania, haftowania, wytwarzania ozdób świątecznych </w:t>
      </w:r>
      <w:r>
        <w:rPr>
          <w:rFonts w:cs="Times New Roman"/>
          <w:sz w:val="22"/>
        </w:rPr>
        <w:t>-</w:t>
      </w:r>
      <w:r w:rsidRPr="00F22F56">
        <w:rPr>
          <w:rFonts w:cs="Times New Roman"/>
          <w:sz w:val="22"/>
        </w:rPr>
        <w:t xml:space="preserve"> pisanki ażurowe, bombki przestrzenne. Zasoby lokalowe jakimi dysponuje Ośrodek pozwalają nie tylko na organizację warsztatów, ale także wystaw, pokazów, projekcji filmów i spotkań autorskich.</w:t>
      </w:r>
    </w:p>
    <w:p w14:paraId="12F7D337" w14:textId="77777777" w:rsidR="00576E6F" w:rsidRDefault="00576E6F" w:rsidP="00576E6F">
      <w:pPr>
        <w:autoSpaceDE w:val="0"/>
        <w:autoSpaceDN w:val="0"/>
        <w:adjustRightInd w:val="0"/>
        <w:spacing w:after="0" w:line="240" w:lineRule="auto"/>
        <w:ind w:firstLine="357"/>
        <w:jc w:val="both"/>
        <w:rPr>
          <w:sz w:val="22"/>
        </w:rPr>
      </w:pPr>
      <w:r w:rsidRPr="00DE4640">
        <w:rPr>
          <w:sz w:val="22"/>
        </w:rPr>
        <w:t>W ośrodkach kultury funkcjonują stałe formy zajęć artystycznych, koła zainteresow</w:t>
      </w:r>
      <w:r>
        <w:rPr>
          <w:sz w:val="22"/>
        </w:rPr>
        <w:t xml:space="preserve">ań, kluby </w:t>
      </w:r>
      <w:r>
        <w:rPr>
          <w:sz w:val="22"/>
        </w:rPr>
        <w:br/>
      </w:r>
      <w:r w:rsidRPr="00DE4640">
        <w:rPr>
          <w:sz w:val="22"/>
        </w:rPr>
        <w:t>i zespoły. W poszczególnych</w:t>
      </w:r>
      <w:r w:rsidRPr="007D56DD">
        <w:rPr>
          <w:sz w:val="22"/>
        </w:rPr>
        <w:t xml:space="preserve"> sołectwach działają także koła gospodyń wiejskich. Dorobek ich pracy prezentują przy okazji wydarzeń kulturalnych (imprez, festynów, spotkań, wystaw) organizowanych na terenie gmin i poza ich granicami. Ośrodki kultury prowadzą również często działalność dodatkową. Ponadto działań w obszarze kultury podejmują się lokalne organizacje pozarządowe, które rozbudzają aktywność kulturalną mieszkańców i ich uzdolnienia twórcze, wspomagają organizacyjnie i finansowo inicjatywy i zespoły kulturalne oraz podejmują wielokierunkowe inicjatywy mające na celu rozwój swych miejscowości.</w:t>
      </w:r>
    </w:p>
    <w:p w14:paraId="486E9370" w14:textId="77777777" w:rsidR="00576E6F" w:rsidRDefault="00576E6F" w:rsidP="00576E6F">
      <w:pPr>
        <w:autoSpaceDE w:val="0"/>
        <w:autoSpaceDN w:val="0"/>
        <w:adjustRightInd w:val="0"/>
        <w:spacing w:after="0" w:line="240" w:lineRule="auto"/>
        <w:ind w:firstLine="357"/>
        <w:jc w:val="both"/>
        <w:rPr>
          <w:sz w:val="22"/>
        </w:rPr>
      </w:pPr>
    </w:p>
    <w:p w14:paraId="551AFAD7" w14:textId="77777777" w:rsidR="00576E6F" w:rsidRPr="00C4364F" w:rsidRDefault="00576E6F" w:rsidP="00576E6F">
      <w:pPr>
        <w:autoSpaceDE w:val="0"/>
        <w:autoSpaceDN w:val="0"/>
        <w:adjustRightInd w:val="0"/>
        <w:spacing w:after="0" w:line="240" w:lineRule="auto"/>
        <w:ind w:firstLine="357"/>
        <w:jc w:val="both"/>
        <w:rPr>
          <w:sz w:val="22"/>
        </w:rPr>
      </w:pPr>
      <w:r w:rsidRPr="00C4364F">
        <w:rPr>
          <w:sz w:val="22"/>
        </w:rPr>
        <w:lastRenderedPageBreak/>
        <w:t xml:space="preserve">Zespoły artystyczne działające na terenie gminy, znajdujące się pod patronatem GOK: </w:t>
      </w:r>
    </w:p>
    <w:p w14:paraId="0715EB11" w14:textId="77777777" w:rsidR="00576E6F" w:rsidRDefault="00576E6F">
      <w:pPr>
        <w:pStyle w:val="Akapitzlist"/>
        <w:numPr>
          <w:ilvl w:val="0"/>
          <w:numId w:val="50"/>
        </w:numPr>
        <w:autoSpaceDE w:val="0"/>
        <w:autoSpaceDN w:val="0"/>
        <w:adjustRightInd w:val="0"/>
        <w:spacing w:after="0" w:line="240" w:lineRule="auto"/>
        <w:jc w:val="both"/>
        <w:rPr>
          <w:sz w:val="22"/>
        </w:rPr>
      </w:pPr>
      <w:r w:rsidRPr="00B411DB">
        <w:rPr>
          <w:sz w:val="22"/>
        </w:rPr>
        <w:t>Orkiestra Dęta,</w:t>
      </w:r>
    </w:p>
    <w:p w14:paraId="6EE7A04C" w14:textId="77777777" w:rsidR="00576E6F" w:rsidRPr="00B411DB" w:rsidRDefault="00DD62ED">
      <w:pPr>
        <w:pStyle w:val="Akapitzlist"/>
        <w:numPr>
          <w:ilvl w:val="0"/>
          <w:numId w:val="50"/>
        </w:numPr>
        <w:autoSpaceDE w:val="0"/>
        <w:autoSpaceDN w:val="0"/>
        <w:adjustRightInd w:val="0"/>
        <w:spacing w:after="0" w:line="240" w:lineRule="auto"/>
        <w:jc w:val="both"/>
        <w:rPr>
          <w:sz w:val="22"/>
        </w:rPr>
      </w:pPr>
      <w:r>
        <w:rPr>
          <w:sz w:val="22"/>
        </w:rPr>
        <w:t>Kapela „Warzanie”.</w:t>
      </w:r>
    </w:p>
    <w:p w14:paraId="46FD7B7F" w14:textId="77777777" w:rsidR="00576E6F" w:rsidRDefault="00576E6F" w:rsidP="00576E6F">
      <w:pPr>
        <w:autoSpaceDE w:val="0"/>
        <w:autoSpaceDN w:val="0"/>
        <w:adjustRightInd w:val="0"/>
        <w:spacing w:after="0" w:line="240" w:lineRule="auto"/>
        <w:ind w:firstLine="357"/>
        <w:jc w:val="both"/>
        <w:rPr>
          <w:sz w:val="22"/>
        </w:rPr>
      </w:pPr>
    </w:p>
    <w:p w14:paraId="05778298" w14:textId="77777777" w:rsidR="00576E6F" w:rsidRDefault="00576E6F" w:rsidP="00576E6F">
      <w:pPr>
        <w:autoSpaceDE w:val="0"/>
        <w:autoSpaceDN w:val="0"/>
        <w:adjustRightInd w:val="0"/>
        <w:spacing w:after="0" w:line="240" w:lineRule="auto"/>
        <w:ind w:firstLine="357"/>
        <w:jc w:val="both"/>
        <w:rPr>
          <w:sz w:val="22"/>
        </w:rPr>
      </w:pPr>
      <w:r>
        <w:rPr>
          <w:sz w:val="22"/>
        </w:rPr>
        <w:t>Na terenie gminy działają ponadto liczne Koła Gospodyń Wiejskich:</w:t>
      </w:r>
    </w:p>
    <w:p w14:paraId="54D9B152" w14:textId="77777777" w:rsidR="00752F99" w:rsidRPr="00752F99" w:rsidRDefault="00752F99">
      <w:pPr>
        <w:pStyle w:val="Akapitzlist"/>
        <w:numPr>
          <w:ilvl w:val="0"/>
          <w:numId w:val="51"/>
        </w:numPr>
        <w:shd w:val="clear" w:color="auto" w:fill="FFFFFF"/>
        <w:spacing w:after="0" w:line="240" w:lineRule="auto"/>
        <w:rPr>
          <w:rFonts w:eastAsia="Times New Roman" w:cs="Times New Roman"/>
          <w:color w:val="444444"/>
          <w:sz w:val="22"/>
          <w:lang w:eastAsia="pl-PL"/>
        </w:rPr>
      </w:pPr>
      <w:r w:rsidRPr="00752F99">
        <w:rPr>
          <w:rFonts w:eastAsia="Times New Roman" w:cs="Times New Roman"/>
          <w:color w:val="444444"/>
          <w:sz w:val="22"/>
          <w:lang w:eastAsia="pl-PL"/>
        </w:rPr>
        <w:t>Stowarzyszenie Kobiet Wiejskich w Hłudnie</w:t>
      </w:r>
      <w:r>
        <w:rPr>
          <w:rFonts w:eastAsia="Times New Roman" w:cs="Times New Roman"/>
          <w:color w:val="444444"/>
          <w:sz w:val="22"/>
          <w:lang w:eastAsia="pl-PL"/>
        </w:rPr>
        <w:t>,</w:t>
      </w:r>
    </w:p>
    <w:p w14:paraId="3E748828" w14:textId="77777777" w:rsidR="00752F99" w:rsidRPr="00752F99" w:rsidRDefault="00752F99">
      <w:pPr>
        <w:pStyle w:val="Akapitzlist"/>
        <w:numPr>
          <w:ilvl w:val="0"/>
          <w:numId w:val="51"/>
        </w:numPr>
        <w:shd w:val="clear" w:color="auto" w:fill="FFFFFF"/>
        <w:spacing w:after="0" w:line="240" w:lineRule="auto"/>
        <w:rPr>
          <w:rFonts w:eastAsia="Times New Roman" w:cs="Times New Roman"/>
          <w:color w:val="444444"/>
          <w:sz w:val="22"/>
          <w:lang w:eastAsia="pl-PL"/>
        </w:rPr>
      </w:pPr>
      <w:r w:rsidRPr="00752F99">
        <w:rPr>
          <w:rFonts w:eastAsia="Times New Roman" w:cs="Times New Roman"/>
          <w:color w:val="444444"/>
          <w:sz w:val="22"/>
          <w:lang w:eastAsia="pl-PL"/>
        </w:rPr>
        <w:t>Stowarzyszenie Kobiet Wiejskich w Izdebkach</w:t>
      </w:r>
      <w:r>
        <w:rPr>
          <w:rFonts w:eastAsia="Times New Roman" w:cs="Times New Roman"/>
          <w:color w:val="444444"/>
          <w:sz w:val="22"/>
          <w:lang w:eastAsia="pl-PL"/>
        </w:rPr>
        <w:t>,</w:t>
      </w:r>
    </w:p>
    <w:p w14:paraId="1798398E" w14:textId="77777777" w:rsidR="00752F99" w:rsidRPr="00752F99" w:rsidRDefault="00752F99">
      <w:pPr>
        <w:pStyle w:val="Akapitzlist"/>
        <w:numPr>
          <w:ilvl w:val="0"/>
          <w:numId w:val="51"/>
        </w:numPr>
        <w:shd w:val="clear" w:color="auto" w:fill="FFFFFF"/>
        <w:spacing w:after="0" w:line="240" w:lineRule="auto"/>
        <w:rPr>
          <w:rFonts w:eastAsia="Times New Roman" w:cs="Times New Roman"/>
          <w:color w:val="444444"/>
          <w:sz w:val="22"/>
          <w:lang w:eastAsia="pl-PL"/>
        </w:rPr>
      </w:pPr>
      <w:r w:rsidRPr="00752F99">
        <w:rPr>
          <w:rFonts w:eastAsia="Times New Roman" w:cs="Times New Roman"/>
          <w:color w:val="444444"/>
          <w:sz w:val="22"/>
          <w:lang w:eastAsia="pl-PL"/>
        </w:rPr>
        <w:t>Stowarzyszenie Kobiet Wiejskich Izdebki-Rudawiec</w:t>
      </w:r>
      <w:r>
        <w:rPr>
          <w:rFonts w:eastAsia="Times New Roman" w:cs="Times New Roman"/>
          <w:color w:val="444444"/>
          <w:sz w:val="22"/>
          <w:lang w:eastAsia="pl-PL"/>
        </w:rPr>
        <w:t>,</w:t>
      </w:r>
    </w:p>
    <w:p w14:paraId="45E4B9F4" w14:textId="77777777" w:rsidR="00752F99" w:rsidRPr="00752F99" w:rsidRDefault="00752F99">
      <w:pPr>
        <w:pStyle w:val="Akapitzlist"/>
        <w:numPr>
          <w:ilvl w:val="0"/>
          <w:numId w:val="51"/>
        </w:numPr>
        <w:shd w:val="clear" w:color="auto" w:fill="FFFFFF"/>
        <w:spacing w:after="0" w:line="240" w:lineRule="auto"/>
        <w:rPr>
          <w:rFonts w:eastAsia="Times New Roman" w:cs="Times New Roman"/>
          <w:color w:val="444444"/>
          <w:sz w:val="22"/>
          <w:lang w:eastAsia="pl-PL"/>
        </w:rPr>
      </w:pPr>
      <w:r w:rsidRPr="00752F99">
        <w:rPr>
          <w:rFonts w:eastAsia="Times New Roman" w:cs="Times New Roman"/>
          <w:color w:val="444444"/>
          <w:sz w:val="22"/>
          <w:lang w:eastAsia="pl-PL"/>
        </w:rPr>
        <w:t>Koło Gospodyń Wiejskich w Siedliskach</w:t>
      </w:r>
      <w:r>
        <w:rPr>
          <w:rFonts w:eastAsia="Times New Roman" w:cs="Times New Roman"/>
          <w:color w:val="444444"/>
          <w:sz w:val="22"/>
          <w:lang w:eastAsia="pl-PL"/>
        </w:rPr>
        <w:t>,</w:t>
      </w:r>
    </w:p>
    <w:p w14:paraId="72BE9669" w14:textId="77777777" w:rsidR="00752F99" w:rsidRPr="00752F99" w:rsidRDefault="00752F99">
      <w:pPr>
        <w:pStyle w:val="Akapitzlist"/>
        <w:numPr>
          <w:ilvl w:val="0"/>
          <w:numId w:val="51"/>
        </w:numPr>
        <w:shd w:val="clear" w:color="auto" w:fill="FFFFFF"/>
        <w:spacing w:after="0" w:line="240" w:lineRule="auto"/>
        <w:rPr>
          <w:rFonts w:eastAsia="Times New Roman" w:cs="Times New Roman"/>
          <w:color w:val="444444"/>
          <w:sz w:val="22"/>
          <w:lang w:eastAsia="pl-PL"/>
        </w:rPr>
      </w:pPr>
      <w:r w:rsidRPr="00752F99">
        <w:rPr>
          <w:rFonts w:eastAsia="Times New Roman" w:cs="Times New Roman"/>
          <w:color w:val="444444"/>
          <w:sz w:val="22"/>
          <w:lang w:eastAsia="pl-PL"/>
        </w:rPr>
        <w:t>Koło Gospodyń Wiejskich w Nozdrzcu</w:t>
      </w:r>
      <w:r>
        <w:rPr>
          <w:rFonts w:eastAsia="Times New Roman" w:cs="Times New Roman"/>
          <w:color w:val="444444"/>
          <w:sz w:val="22"/>
          <w:lang w:eastAsia="pl-PL"/>
        </w:rPr>
        <w:t>,</w:t>
      </w:r>
    </w:p>
    <w:p w14:paraId="149D3302" w14:textId="77777777" w:rsidR="00752F99" w:rsidRPr="00752F99" w:rsidRDefault="00752F99">
      <w:pPr>
        <w:pStyle w:val="Akapitzlist"/>
        <w:numPr>
          <w:ilvl w:val="0"/>
          <w:numId w:val="51"/>
        </w:numPr>
        <w:shd w:val="clear" w:color="auto" w:fill="FFFFFF"/>
        <w:spacing w:after="0" w:line="240" w:lineRule="auto"/>
        <w:rPr>
          <w:rFonts w:eastAsia="Times New Roman" w:cs="Times New Roman"/>
          <w:color w:val="444444"/>
          <w:sz w:val="22"/>
          <w:lang w:eastAsia="pl-PL"/>
        </w:rPr>
      </w:pPr>
      <w:r w:rsidRPr="00752F99">
        <w:rPr>
          <w:rFonts w:eastAsia="Times New Roman" w:cs="Times New Roman"/>
          <w:color w:val="444444"/>
          <w:sz w:val="22"/>
          <w:lang w:eastAsia="pl-PL"/>
        </w:rPr>
        <w:t>Koło Gospodyń Wiejskich w Wesołej</w:t>
      </w:r>
      <w:r>
        <w:rPr>
          <w:rFonts w:eastAsia="Times New Roman" w:cs="Times New Roman"/>
          <w:color w:val="444444"/>
          <w:sz w:val="22"/>
          <w:lang w:eastAsia="pl-PL"/>
        </w:rPr>
        <w:t>,</w:t>
      </w:r>
    </w:p>
    <w:p w14:paraId="6DBA86C0" w14:textId="77777777" w:rsidR="00752F99" w:rsidRPr="00752F99" w:rsidRDefault="00752F99">
      <w:pPr>
        <w:pStyle w:val="Akapitzlist"/>
        <w:numPr>
          <w:ilvl w:val="0"/>
          <w:numId w:val="51"/>
        </w:numPr>
        <w:shd w:val="clear" w:color="auto" w:fill="FFFFFF"/>
        <w:spacing w:after="0" w:line="240" w:lineRule="auto"/>
        <w:rPr>
          <w:rFonts w:eastAsia="Times New Roman" w:cs="Times New Roman"/>
          <w:color w:val="444444"/>
          <w:sz w:val="22"/>
          <w:lang w:eastAsia="pl-PL"/>
        </w:rPr>
      </w:pPr>
      <w:r w:rsidRPr="00752F99">
        <w:rPr>
          <w:rFonts w:eastAsia="Times New Roman" w:cs="Times New Roman"/>
          <w:color w:val="444444"/>
          <w:sz w:val="22"/>
          <w:lang w:eastAsia="pl-PL"/>
        </w:rPr>
        <w:t>Koło Gospodyń Wiejskich w Warze</w:t>
      </w:r>
      <w:r>
        <w:rPr>
          <w:rFonts w:eastAsia="Times New Roman" w:cs="Times New Roman"/>
          <w:color w:val="444444"/>
          <w:sz w:val="22"/>
          <w:lang w:eastAsia="pl-PL"/>
        </w:rPr>
        <w:t>,</w:t>
      </w:r>
    </w:p>
    <w:p w14:paraId="27D06857" w14:textId="77777777" w:rsidR="008873E7" w:rsidRPr="00345EFD" w:rsidRDefault="00752F99">
      <w:pPr>
        <w:pStyle w:val="Akapitzlist"/>
        <w:numPr>
          <w:ilvl w:val="0"/>
          <w:numId w:val="51"/>
        </w:numPr>
        <w:shd w:val="clear" w:color="auto" w:fill="FFFFFF"/>
        <w:spacing w:after="0" w:line="240" w:lineRule="auto"/>
        <w:rPr>
          <w:rFonts w:eastAsia="Times New Roman" w:cs="Times New Roman"/>
          <w:color w:val="444444"/>
          <w:sz w:val="22"/>
          <w:lang w:eastAsia="pl-PL"/>
        </w:rPr>
        <w:sectPr w:rsidR="008873E7" w:rsidRPr="00345EFD" w:rsidSect="00E44737">
          <w:pgSz w:w="11906" w:h="16838" w:code="9"/>
          <w:pgMar w:top="1418" w:right="1418" w:bottom="1418" w:left="1418" w:header="709" w:footer="709" w:gutter="0"/>
          <w:cols w:space="708"/>
          <w:docGrid w:linePitch="360"/>
        </w:sectPr>
      </w:pPr>
      <w:r w:rsidRPr="00752F99">
        <w:rPr>
          <w:rFonts w:eastAsia="Times New Roman" w:cs="Times New Roman"/>
          <w:color w:val="444444"/>
          <w:sz w:val="22"/>
          <w:lang w:eastAsia="pl-PL"/>
        </w:rPr>
        <w:t>Koło Gospodyń Wiejskich Huta Poręby</w:t>
      </w:r>
    </w:p>
    <w:p w14:paraId="00849E67" w14:textId="77777777" w:rsidR="00900763" w:rsidRPr="00BB77C0" w:rsidRDefault="00900763" w:rsidP="00EB3382">
      <w:pPr>
        <w:pStyle w:val="Nagwek1"/>
        <w:spacing w:before="0" w:line="240" w:lineRule="auto"/>
        <w:ind w:firstLine="357"/>
        <w:jc w:val="both"/>
        <w:rPr>
          <w:rFonts w:cs="Times New Roman"/>
          <w:sz w:val="22"/>
        </w:rPr>
      </w:pPr>
      <w:bookmarkStart w:id="64" w:name="_Toc128399247"/>
      <w:bookmarkStart w:id="65" w:name="_Toc496461479"/>
      <w:r w:rsidRPr="005B41B3">
        <w:rPr>
          <w:rFonts w:ascii="Times New Roman" w:hAnsi="Times New Roman" w:cs="Times New Roman"/>
          <w:color w:val="auto"/>
        </w:rPr>
        <w:lastRenderedPageBreak/>
        <w:t>6. OCENA STANU DZIEDZICTWA KULTUROWEGO GMINY. ANALIZA SZANS I ZAGROŻEŃ</w:t>
      </w:r>
      <w:bookmarkEnd w:id="64"/>
      <w:r w:rsidRPr="001C7052">
        <w:rPr>
          <w:rFonts w:cs="Times New Roman"/>
          <w:sz w:val="22"/>
        </w:rPr>
        <w:tab/>
      </w:r>
    </w:p>
    <w:p w14:paraId="7ABD8FEF" w14:textId="77777777" w:rsidR="00BB77C0" w:rsidRDefault="00BB77C0" w:rsidP="00900763">
      <w:pPr>
        <w:spacing w:after="0" w:line="240" w:lineRule="auto"/>
        <w:ind w:firstLine="357"/>
        <w:jc w:val="both"/>
        <w:rPr>
          <w:sz w:val="22"/>
        </w:rPr>
      </w:pPr>
    </w:p>
    <w:p w14:paraId="5547CA34" w14:textId="77947093" w:rsidR="00900763" w:rsidRDefault="00900763" w:rsidP="00256F10">
      <w:pPr>
        <w:spacing w:after="0" w:line="240" w:lineRule="auto"/>
        <w:ind w:firstLine="357"/>
        <w:jc w:val="both"/>
        <w:rPr>
          <w:sz w:val="22"/>
        </w:rPr>
      </w:pPr>
      <w:r w:rsidRPr="002275B0">
        <w:rPr>
          <w:sz w:val="22"/>
        </w:rPr>
        <w:t xml:space="preserve">Analiza SWOT jest jednym z podstawowych narzędzi diagnostycznych. Określa ona cztery ważne elementy oceny: mocne i słabe strony, czyli pozytywne i negatywne warunki wewnętrzne oraz szanse </w:t>
      </w:r>
      <w:r w:rsidR="00A21810">
        <w:rPr>
          <w:sz w:val="22"/>
        </w:rPr>
        <w:t xml:space="preserve">               </w:t>
      </w:r>
      <w:r w:rsidRPr="002275B0">
        <w:rPr>
          <w:sz w:val="22"/>
        </w:rPr>
        <w:t xml:space="preserve">i zagrożenia, czyli pozytywne i negatywne warunki zewnętrzne. Niniejsza analiza jest podstawą do określenia celów i kierunków działania </w:t>
      </w:r>
      <w:r w:rsidR="00345EFD">
        <w:rPr>
          <w:sz w:val="22"/>
        </w:rPr>
        <w:t>Gminy Nozdrzec</w:t>
      </w:r>
      <w:r w:rsidRPr="002275B0">
        <w:rPr>
          <w:sz w:val="22"/>
        </w:rPr>
        <w:t xml:space="preserve"> w zakresie ochrony zabytków.</w:t>
      </w:r>
    </w:p>
    <w:p w14:paraId="3E2520A8" w14:textId="77777777" w:rsidR="00256F10" w:rsidRDefault="00256F10" w:rsidP="00723912">
      <w:pPr>
        <w:spacing w:after="0" w:line="240" w:lineRule="auto"/>
        <w:jc w:val="both"/>
        <w:rPr>
          <w:sz w:val="22"/>
        </w:rPr>
      </w:pPr>
    </w:p>
    <w:p w14:paraId="316298DC" w14:textId="77777777" w:rsidR="00900763" w:rsidRPr="00256F10" w:rsidRDefault="00900763" w:rsidP="00F4789F">
      <w:pPr>
        <w:shd w:val="clear" w:color="auto" w:fill="D9D9D9" w:themeFill="background1" w:themeFillShade="D9"/>
        <w:spacing w:after="0" w:line="240" w:lineRule="auto"/>
        <w:ind w:firstLine="357"/>
        <w:jc w:val="both"/>
        <w:rPr>
          <w:rFonts w:cs="Times New Roman"/>
          <w:b/>
          <w:sz w:val="22"/>
          <w:u w:val="single"/>
        </w:rPr>
      </w:pPr>
      <w:r w:rsidRPr="00256F10">
        <w:rPr>
          <w:rFonts w:cs="Times New Roman"/>
          <w:b/>
          <w:sz w:val="22"/>
          <w:u w:val="single"/>
        </w:rPr>
        <w:t>MOCNE STRONY</w:t>
      </w:r>
    </w:p>
    <w:p w14:paraId="2E8F02DE" w14:textId="77777777" w:rsidR="00410479" w:rsidRPr="008B0330" w:rsidRDefault="00507D12">
      <w:pPr>
        <w:pStyle w:val="Akapitzlist"/>
        <w:numPr>
          <w:ilvl w:val="0"/>
          <w:numId w:val="36"/>
        </w:numPr>
        <w:spacing w:after="0" w:line="240" w:lineRule="auto"/>
        <w:jc w:val="both"/>
        <w:rPr>
          <w:rFonts w:cs="Times New Roman"/>
          <w:sz w:val="22"/>
          <w:u w:val="single"/>
        </w:rPr>
      </w:pPr>
      <w:r w:rsidRPr="008B0330">
        <w:rPr>
          <w:rFonts w:cs="Times New Roman"/>
          <w:sz w:val="22"/>
        </w:rPr>
        <w:t xml:space="preserve">Bogata historia i dziedzictwo kulturowe </w:t>
      </w:r>
      <w:r w:rsidR="008B0330" w:rsidRPr="008B0330">
        <w:rPr>
          <w:rFonts w:cs="Times New Roman"/>
          <w:sz w:val="22"/>
        </w:rPr>
        <w:t>Gminy.</w:t>
      </w:r>
    </w:p>
    <w:p w14:paraId="3F6DDB69" w14:textId="77777777" w:rsidR="00220061" w:rsidRPr="008B0330" w:rsidRDefault="00220061">
      <w:pPr>
        <w:numPr>
          <w:ilvl w:val="0"/>
          <w:numId w:val="17"/>
        </w:numPr>
        <w:spacing w:after="0" w:line="240" w:lineRule="auto"/>
        <w:jc w:val="both"/>
        <w:rPr>
          <w:rFonts w:cs="Times New Roman"/>
          <w:iCs/>
          <w:sz w:val="22"/>
        </w:rPr>
      </w:pPr>
      <w:r w:rsidRPr="008B0330">
        <w:rPr>
          <w:rFonts w:cs="Times New Roman"/>
          <w:iCs/>
          <w:sz w:val="22"/>
        </w:rPr>
        <w:t xml:space="preserve">Bliskość Brzozowa i Dynowa - dwóch ośrodków administracyjno-gospodarczych. </w:t>
      </w:r>
    </w:p>
    <w:p w14:paraId="74872009" w14:textId="77777777" w:rsidR="00410479" w:rsidRPr="008B0330" w:rsidRDefault="00410479">
      <w:pPr>
        <w:numPr>
          <w:ilvl w:val="0"/>
          <w:numId w:val="17"/>
        </w:numPr>
        <w:spacing w:after="0" w:line="240" w:lineRule="auto"/>
        <w:jc w:val="both"/>
        <w:rPr>
          <w:rFonts w:cs="Times New Roman"/>
          <w:iCs/>
          <w:sz w:val="22"/>
        </w:rPr>
      </w:pPr>
      <w:r w:rsidRPr="008B0330">
        <w:rPr>
          <w:rFonts w:cs="Times New Roman"/>
          <w:iCs/>
          <w:sz w:val="22"/>
        </w:rPr>
        <w:t>Czystość środowiska, brak zanieczyszczeń przemysłowych.</w:t>
      </w:r>
    </w:p>
    <w:p w14:paraId="7EE4F1C0" w14:textId="77777777" w:rsidR="00410479" w:rsidRPr="008B0330" w:rsidRDefault="00410479">
      <w:pPr>
        <w:numPr>
          <w:ilvl w:val="0"/>
          <w:numId w:val="17"/>
        </w:numPr>
        <w:spacing w:after="0" w:line="240" w:lineRule="auto"/>
        <w:jc w:val="both"/>
        <w:rPr>
          <w:rFonts w:cs="Times New Roman"/>
          <w:iCs/>
          <w:sz w:val="22"/>
        </w:rPr>
      </w:pPr>
      <w:r w:rsidRPr="008B0330">
        <w:rPr>
          <w:sz w:val="22"/>
        </w:rPr>
        <w:t>Licznie występujące zabytki zlokalizowane na terenie gminy</w:t>
      </w:r>
      <w:r w:rsidR="00220061" w:rsidRPr="008B0330">
        <w:rPr>
          <w:sz w:val="22"/>
        </w:rPr>
        <w:t xml:space="preserve"> (m.in. sakralne, rezydencjonalne, obronne, budownictwo drewniane)</w:t>
      </w:r>
      <w:r w:rsidRPr="008B0330">
        <w:rPr>
          <w:sz w:val="22"/>
        </w:rPr>
        <w:t>.</w:t>
      </w:r>
    </w:p>
    <w:p w14:paraId="301B55F3" w14:textId="77777777" w:rsidR="00410479" w:rsidRPr="008B0330" w:rsidRDefault="00410479">
      <w:pPr>
        <w:numPr>
          <w:ilvl w:val="0"/>
          <w:numId w:val="17"/>
        </w:numPr>
        <w:spacing w:after="0" w:line="240" w:lineRule="auto"/>
        <w:jc w:val="both"/>
        <w:rPr>
          <w:rFonts w:cs="Times New Roman"/>
          <w:iCs/>
          <w:sz w:val="22"/>
        </w:rPr>
      </w:pPr>
      <w:r w:rsidRPr="008B0330">
        <w:rPr>
          <w:sz w:val="22"/>
        </w:rPr>
        <w:t>Zabytki prezentujące wysokie wartości historyczne, artystyczne i naukowe oraz o cennych walorach krajobrazowych (m.in. zespół dworsko-parkowy w Izdebkach, zespół pałacowo-parkowy w Nozdrzcu).</w:t>
      </w:r>
    </w:p>
    <w:p w14:paraId="23BD2737" w14:textId="77777777" w:rsidR="00410479" w:rsidRPr="008B0330" w:rsidRDefault="00410479">
      <w:pPr>
        <w:numPr>
          <w:ilvl w:val="0"/>
          <w:numId w:val="17"/>
        </w:numPr>
        <w:spacing w:after="0" w:line="240" w:lineRule="auto"/>
        <w:jc w:val="both"/>
        <w:rPr>
          <w:rFonts w:cs="Times New Roman"/>
          <w:iCs/>
          <w:sz w:val="22"/>
        </w:rPr>
      </w:pPr>
      <w:r w:rsidRPr="008B0330">
        <w:rPr>
          <w:sz w:val="22"/>
        </w:rPr>
        <w:t>Dobry stan zachowania większości zabytków.</w:t>
      </w:r>
    </w:p>
    <w:p w14:paraId="2A963DF3" w14:textId="77777777" w:rsidR="00410479" w:rsidRPr="008B0330" w:rsidRDefault="00410479">
      <w:pPr>
        <w:numPr>
          <w:ilvl w:val="0"/>
          <w:numId w:val="17"/>
        </w:numPr>
        <w:spacing w:after="0" w:line="240" w:lineRule="auto"/>
        <w:jc w:val="both"/>
        <w:rPr>
          <w:rFonts w:cs="Times New Roman"/>
          <w:iCs/>
          <w:sz w:val="22"/>
        </w:rPr>
      </w:pPr>
      <w:r w:rsidRPr="008B0330">
        <w:rPr>
          <w:sz w:val="22"/>
        </w:rPr>
        <w:t>Licznie występujące stanowiska archeologiczne.</w:t>
      </w:r>
    </w:p>
    <w:p w14:paraId="60D36C5E" w14:textId="77777777" w:rsidR="00410479" w:rsidRPr="008B0330" w:rsidRDefault="00410479">
      <w:pPr>
        <w:numPr>
          <w:ilvl w:val="0"/>
          <w:numId w:val="17"/>
        </w:numPr>
        <w:spacing w:after="0" w:line="240" w:lineRule="auto"/>
        <w:jc w:val="both"/>
        <w:rPr>
          <w:rFonts w:cs="Times New Roman"/>
          <w:iCs/>
          <w:sz w:val="22"/>
        </w:rPr>
      </w:pPr>
      <w:r w:rsidRPr="008B0330">
        <w:rPr>
          <w:sz w:val="22"/>
        </w:rPr>
        <w:t>Występowanie licznych zabytkowych kapliczek.</w:t>
      </w:r>
    </w:p>
    <w:p w14:paraId="29F12ADD" w14:textId="77777777" w:rsidR="00BF2C81" w:rsidRPr="00BF2C81" w:rsidRDefault="00410479">
      <w:pPr>
        <w:numPr>
          <w:ilvl w:val="0"/>
          <w:numId w:val="17"/>
        </w:numPr>
        <w:spacing w:after="0" w:line="240" w:lineRule="auto"/>
        <w:jc w:val="both"/>
        <w:rPr>
          <w:rFonts w:cs="Times New Roman"/>
          <w:iCs/>
          <w:sz w:val="22"/>
        </w:rPr>
      </w:pPr>
      <w:r w:rsidRPr="00BF2C81">
        <w:rPr>
          <w:rFonts w:cs="Times New Roman"/>
          <w:sz w:val="22"/>
        </w:rPr>
        <w:t>Zróżnicowany zasób dziedzictwa kulturowego dokumentującego dzieła wytworzone przez społeczność polską i ukraińską (pogranicze kultur).</w:t>
      </w:r>
    </w:p>
    <w:p w14:paraId="24063C86" w14:textId="77777777" w:rsidR="00BF2C81" w:rsidRPr="00BF2C81" w:rsidRDefault="00BF2C81">
      <w:pPr>
        <w:numPr>
          <w:ilvl w:val="0"/>
          <w:numId w:val="17"/>
        </w:numPr>
        <w:spacing w:after="0" w:line="240" w:lineRule="auto"/>
        <w:jc w:val="both"/>
        <w:rPr>
          <w:rFonts w:cs="Times New Roman"/>
          <w:iCs/>
          <w:sz w:val="22"/>
        </w:rPr>
      </w:pPr>
      <w:r>
        <w:rPr>
          <w:rFonts w:cs="Times New Roman"/>
          <w:sz w:val="22"/>
        </w:rPr>
        <w:t>W</w:t>
      </w:r>
      <w:r w:rsidRPr="00BF2C81">
        <w:rPr>
          <w:rFonts w:cs="Times New Roman"/>
          <w:sz w:val="22"/>
        </w:rPr>
        <w:t>alor</w:t>
      </w:r>
      <w:r>
        <w:rPr>
          <w:rFonts w:cs="Times New Roman"/>
          <w:sz w:val="22"/>
        </w:rPr>
        <w:t>y</w:t>
      </w:r>
      <w:r w:rsidRPr="00BF2C81">
        <w:rPr>
          <w:rFonts w:cs="Times New Roman"/>
          <w:sz w:val="22"/>
        </w:rPr>
        <w:t xml:space="preserve"> krajobrazow</w:t>
      </w:r>
      <w:r>
        <w:rPr>
          <w:rFonts w:cs="Times New Roman"/>
          <w:sz w:val="22"/>
        </w:rPr>
        <w:t>e:</w:t>
      </w:r>
    </w:p>
    <w:p w14:paraId="1E4CAB29" w14:textId="77777777" w:rsidR="00BF2C81" w:rsidRPr="00BF2C81" w:rsidRDefault="00BF2C81">
      <w:pPr>
        <w:pStyle w:val="Akapitzlist"/>
        <w:numPr>
          <w:ilvl w:val="0"/>
          <w:numId w:val="53"/>
        </w:numPr>
        <w:spacing w:after="0" w:line="240" w:lineRule="auto"/>
        <w:jc w:val="both"/>
        <w:rPr>
          <w:rFonts w:cs="Times New Roman"/>
          <w:iCs/>
          <w:sz w:val="22"/>
        </w:rPr>
      </w:pPr>
      <w:r>
        <w:rPr>
          <w:rFonts w:cs="Times New Roman"/>
          <w:sz w:val="22"/>
        </w:rPr>
        <w:t>p</w:t>
      </w:r>
      <w:r w:rsidRPr="00BF2C81">
        <w:rPr>
          <w:rFonts w:cs="Times New Roman"/>
          <w:sz w:val="22"/>
        </w:rPr>
        <w:t xml:space="preserve">ołożona </w:t>
      </w:r>
      <w:r>
        <w:rPr>
          <w:rFonts w:cs="Times New Roman"/>
          <w:sz w:val="22"/>
        </w:rPr>
        <w:t>Gminy</w:t>
      </w:r>
      <w:r w:rsidRPr="00BF2C81">
        <w:rPr>
          <w:rFonts w:cs="Times New Roman"/>
          <w:sz w:val="22"/>
        </w:rPr>
        <w:t xml:space="preserve"> w obrębie Wschodniobeskidzkiego Obszaru Chronionego Krajobrazu. </w:t>
      </w:r>
    </w:p>
    <w:p w14:paraId="7E4F0C7F" w14:textId="77777777" w:rsidR="00BF2C81" w:rsidRPr="00BF2C81" w:rsidRDefault="00BF2C81">
      <w:pPr>
        <w:pStyle w:val="Akapitzlist"/>
        <w:numPr>
          <w:ilvl w:val="0"/>
          <w:numId w:val="53"/>
        </w:numPr>
        <w:spacing w:after="0" w:line="240" w:lineRule="auto"/>
        <w:jc w:val="both"/>
        <w:rPr>
          <w:rFonts w:cs="Times New Roman"/>
          <w:iCs/>
          <w:sz w:val="22"/>
        </w:rPr>
      </w:pPr>
      <w:r w:rsidRPr="00BF2C81">
        <w:rPr>
          <w:sz w:val="22"/>
        </w:rPr>
        <w:t xml:space="preserve">warunki do uprawiania turystyki pieszej, rowerowej, sportów motorowerowych </w:t>
      </w:r>
      <w:r>
        <w:rPr>
          <w:sz w:val="22"/>
        </w:rPr>
        <w:t xml:space="preserve">                     </w:t>
      </w:r>
      <w:r w:rsidRPr="00BF2C81">
        <w:rPr>
          <w:sz w:val="22"/>
        </w:rPr>
        <w:t xml:space="preserve">i samochodowych. </w:t>
      </w:r>
    </w:p>
    <w:p w14:paraId="399F64B7" w14:textId="77777777" w:rsidR="00BF2C81" w:rsidRPr="00BF2C81" w:rsidRDefault="00BF2C81">
      <w:pPr>
        <w:pStyle w:val="Akapitzlist"/>
        <w:numPr>
          <w:ilvl w:val="0"/>
          <w:numId w:val="53"/>
        </w:numPr>
        <w:spacing w:after="0" w:line="240" w:lineRule="auto"/>
        <w:jc w:val="both"/>
        <w:rPr>
          <w:rFonts w:cs="Times New Roman"/>
          <w:iCs/>
          <w:sz w:val="22"/>
        </w:rPr>
      </w:pPr>
      <w:r w:rsidRPr="00BF2C81">
        <w:rPr>
          <w:sz w:val="22"/>
        </w:rPr>
        <w:t xml:space="preserve">przeprawa promowa łącząca Nozdrzec z Siedliskami. </w:t>
      </w:r>
    </w:p>
    <w:p w14:paraId="32E78EA2" w14:textId="77777777" w:rsidR="00410479" w:rsidRPr="00BF2C81" w:rsidRDefault="008B0330">
      <w:pPr>
        <w:pStyle w:val="Akapitzlist"/>
        <w:numPr>
          <w:ilvl w:val="0"/>
          <w:numId w:val="17"/>
        </w:numPr>
        <w:spacing w:after="0" w:line="240" w:lineRule="auto"/>
        <w:jc w:val="both"/>
        <w:rPr>
          <w:rFonts w:cs="Times New Roman"/>
          <w:sz w:val="22"/>
        </w:rPr>
      </w:pPr>
      <w:r w:rsidRPr="00BF2C81">
        <w:rPr>
          <w:rFonts w:cs="Times New Roman"/>
          <w:sz w:val="22"/>
        </w:rPr>
        <w:t>Sieć szlaków turystycznych</w:t>
      </w:r>
      <w:r w:rsidR="00410479" w:rsidRPr="00BF2C81">
        <w:rPr>
          <w:rFonts w:cs="Times New Roman"/>
          <w:sz w:val="22"/>
        </w:rPr>
        <w:t>, m.in.:</w:t>
      </w:r>
    </w:p>
    <w:p w14:paraId="7857A1A2" w14:textId="77777777" w:rsidR="00410479" w:rsidRPr="00BF2C81" w:rsidRDefault="00410479">
      <w:pPr>
        <w:pStyle w:val="Akapitzlist"/>
        <w:numPr>
          <w:ilvl w:val="0"/>
          <w:numId w:val="52"/>
        </w:numPr>
        <w:spacing w:after="0" w:line="240" w:lineRule="auto"/>
        <w:jc w:val="both"/>
        <w:rPr>
          <w:rFonts w:cs="Times New Roman"/>
          <w:iCs/>
          <w:color w:val="000000" w:themeColor="text1"/>
          <w:sz w:val="22"/>
        </w:rPr>
      </w:pPr>
      <w:r w:rsidRPr="00BF2C81">
        <w:rPr>
          <w:rFonts w:cs="Times New Roman"/>
          <w:sz w:val="22"/>
          <w:shd w:val="clear" w:color="auto" w:fill="FFFFFF"/>
        </w:rPr>
        <w:t>Szlak</w:t>
      </w:r>
      <w:r w:rsidRPr="008B0330">
        <w:rPr>
          <w:rFonts w:cs="Times New Roman"/>
          <w:color w:val="000000" w:themeColor="text1"/>
          <w:sz w:val="22"/>
          <w:shd w:val="clear" w:color="auto" w:fill="FFFFFF"/>
        </w:rPr>
        <w:t xml:space="preserve"> Nadsańskich Umocnień, szlak rowerowy wzdłuż umocnień tzw. linii Mołotowa</w:t>
      </w:r>
      <w:r w:rsidR="00734AFD">
        <w:rPr>
          <w:rFonts w:cs="Times New Roman"/>
          <w:color w:val="000000" w:themeColor="text1"/>
          <w:sz w:val="22"/>
          <w:shd w:val="clear" w:color="auto" w:fill="FFFFFF"/>
        </w:rPr>
        <w:t>,</w:t>
      </w:r>
    </w:p>
    <w:p w14:paraId="54E0BA50" w14:textId="77777777" w:rsidR="00BF2C81" w:rsidRPr="00BF2C81" w:rsidRDefault="00734AFD">
      <w:pPr>
        <w:pStyle w:val="Akapitzlist"/>
        <w:numPr>
          <w:ilvl w:val="0"/>
          <w:numId w:val="52"/>
        </w:numPr>
        <w:spacing w:after="0" w:line="240" w:lineRule="auto"/>
        <w:jc w:val="both"/>
        <w:rPr>
          <w:rFonts w:cs="Times New Roman"/>
          <w:iCs/>
          <w:color w:val="000000" w:themeColor="text1"/>
          <w:sz w:val="22"/>
        </w:rPr>
      </w:pPr>
      <w:r>
        <w:rPr>
          <w:rFonts w:cs="Times New Roman"/>
          <w:color w:val="000000" w:themeColor="text1"/>
          <w:sz w:val="22"/>
          <w:shd w:val="clear" w:color="auto" w:fill="FFFFFF"/>
        </w:rPr>
        <w:t>t</w:t>
      </w:r>
      <w:r w:rsidR="00BF2C81">
        <w:rPr>
          <w:rFonts w:cs="Times New Roman"/>
          <w:color w:val="000000" w:themeColor="text1"/>
          <w:sz w:val="22"/>
          <w:shd w:val="clear" w:color="auto" w:fill="FFFFFF"/>
        </w:rPr>
        <w:t>rasa rowerowa „Dolina Sanu”</w:t>
      </w:r>
      <w:r>
        <w:rPr>
          <w:rFonts w:cs="Times New Roman"/>
          <w:color w:val="000000" w:themeColor="text1"/>
          <w:sz w:val="22"/>
          <w:shd w:val="clear" w:color="auto" w:fill="FFFFFF"/>
        </w:rPr>
        <w:t>,</w:t>
      </w:r>
    </w:p>
    <w:p w14:paraId="4C586FA5" w14:textId="77777777" w:rsidR="00BF2C81" w:rsidRPr="008B0330" w:rsidRDefault="00734AFD">
      <w:pPr>
        <w:pStyle w:val="Akapitzlist"/>
        <w:numPr>
          <w:ilvl w:val="0"/>
          <w:numId w:val="52"/>
        </w:numPr>
        <w:spacing w:after="0" w:line="240" w:lineRule="auto"/>
        <w:jc w:val="both"/>
        <w:rPr>
          <w:rFonts w:cs="Times New Roman"/>
          <w:iCs/>
          <w:color w:val="000000" w:themeColor="text1"/>
          <w:sz w:val="22"/>
        </w:rPr>
      </w:pPr>
      <w:r>
        <w:rPr>
          <w:rFonts w:cs="Times New Roman"/>
          <w:color w:val="000000" w:themeColor="text1"/>
          <w:sz w:val="22"/>
          <w:shd w:val="clear" w:color="auto" w:fill="FFFFFF"/>
        </w:rPr>
        <w:t>s</w:t>
      </w:r>
      <w:r w:rsidR="00BF2C81">
        <w:rPr>
          <w:rFonts w:cs="Times New Roman"/>
          <w:color w:val="000000" w:themeColor="text1"/>
          <w:sz w:val="22"/>
          <w:shd w:val="clear" w:color="auto" w:fill="FFFFFF"/>
        </w:rPr>
        <w:t>zlak wodny „Błękitny San”.</w:t>
      </w:r>
    </w:p>
    <w:p w14:paraId="77BFEBF3" w14:textId="77777777" w:rsidR="00F6617D" w:rsidRPr="008B0330" w:rsidRDefault="00302A26">
      <w:pPr>
        <w:numPr>
          <w:ilvl w:val="0"/>
          <w:numId w:val="17"/>
        </w:numPr>
        <w:spacing w:after="0" w:line="240" w:lineRule="auto"/>
        <w:jc w:val="both"/>
        <w:rPr>
          <w:rFonts w:cs="Times New Roman"/>
          <w:iCs/>
          <w:sz w:val="22"/>
        </w:rPr>
      </w:pPr>
      <w:r w:rsidRPr="008B0330">
        <w:rPr>
          <w:sz w:val="22"/>
        </w:rPr>
        <w:t xml:space="preserve">Żywa tradycja </w:t>
      </w:r>
      <w:r w:rsidR="00F6617D" w:rsidRPr="008B0330">
        <w:rPr>
          <w:sz w:val="22"/>
        </w:rPr>
        <w:t>-</w:t>
      </w:r>
      <w:r w:rsidRPr="008B0330">
        <w:rPr>
          <w:sz w:val="22"/>
        </w:rPr>
        <w:t xml:space="preserve"> kultywowanie dawnych tradycji i obrzędów na terenie gminy, poprzez istniejące stowarzyszenia.</w:t>
      </w:r>
    </w:p>
    <w:p w14:paraId="18CBAF68" w14:textId="77777777" w:rsidR="00220061" w:rsidRPr="007F08F1" w:rsidRDefault="00F6617D">
      <w:pPr>
        <w:numPr>
          <w:ilvl w:val="0"/>
          <w:numId w:val="17"/>
        </w:numPr>
        <w:spacing w:after="0" w:line="240" w:lineRule="auto"/>
        <w:jc w:val="both"/>
        <w:rPr>
          <w:rFonts w:cs="Times New Roman"/>
          <w:iCs/>
          <w:sz w:val="22"/>
        </w:rPr>
      </w:pPr>
      <w:r w:rsidRPr="007F08F1">
        <w:rPr>
          <w:rFonts w:cs="Times New Roman"/>
          <w:sz w:val="22"/>
        </w:rPr>
        <w:t>F</w:t>
      </w:r>
      <w:r w:rsidR="00220061" w:rsidRPr="007F08F1">
        <w:rPr>
          <w:rFonts w:cs="Times New Roman"/>
          <w:sz w:val="22"/>
        </w:rPr>
        <w:t>unkcjonujące na terenie Gminy organizacje pozarządowe</w:t>
      </w:r>
      <w:r w:rsidRPr="007F08F1">
        <w:rPr>
          <w:rFonts w:cs="Times New Roman"/>
          <w:sz w:val="22"/>
        </w:rPr>
        <w:t>.</w:t>
      </w:r>
    </w:p>
    <w:p w14:paraId="5914F26F" w14:textId="77777777" w:rsidR="00220061" w:rsidRPr="009F5AF1" w:rsidRDefault="00F6617D">
      <w:pPr>
        <w:pStyle w:val="Akapitzlist"/>
        <w:numPr>
          <w:ilvl w:val="0"/>
          <w:numId w:val="17"/>
        </w:numPr>
        <w:spacing w:after="0" w:line="240" w:lineRule="auto"/>
        <w:jc w:val="both"/>
        <w:rPr>
          <w:rFonts w:cs="Times New Roman"/>
          <w:sz w:val="22"/>
        </w:rPr>
      </w:pPr>
      <w:r w:rsidRPr="009F5AF1">
        <w:rPr>
          <w:rFonts w:cs="Times New Roman"/>
          <w:sz w:val="22"/>
        </w:rPr>
        <w:t>F</w:t>
      </w:r>
      <w:r w:rsidR="00220061" w:rsidRPr="009F5AF1">
        <w:rPr>
          <w:rFonts w:cs="Times New Roman"/>
          <w:sz w:val="22"/>
        </w:rPr>
        <w:t xml:space="preserve">unkcjonujące </w:t>
      </w:r>
      <w:r w:rsidR="007F08F1" w:rsidRPr="009F5AF1">
        <w:rPr>
          <w:rFonts w:cs="Times New Roman"/>
          <w:sz w:val="22"/>
        </w:rPr>
        <w:t xml:space="preserve">liczne </w:t>
      </w:r>
      <w:r w:rsidR="00220061" w:rsidRPr="009F5AF1">
        <w:rPr>
          <w:rFonts w:cs="Times New Roman"/>
          <w:sz w:val="22"/>
        </w:rPr>
        <w:t>koła gospodyń wiejskich</w:t>
      </w:r>
      <w:r w:rsidR="007F08F1" w:rsidRPr="009F5AF1">
        <w:rPr>
          <w:rFonts w:cs="Times New Roman"/>
          <w:sz w:val="22"/>
        </w:rPr>
        <w:t xml:space="preserve">, </w:t>
      </w:r>
      <w:r w:rsidR="007F08F1" w:rsidRPr="009F5AF1">
        <w:rPr>
          <w:rFonts w:cs="Times New Roman"/>
          <w:sz w:val="22"/>
          <w:shd w:val="clear" w:color="auto" w:fill="FFFFFF"/>
        </w:rPr>
        <w:t xml:space="preserve">Orkiestra Dęta Ochotniczej Straży Pożarnej </w:t>
      </w:r>
      <w:r w:rsidR="009F5AF1">
        <w:rPr>
          <w:rFonts w:cs="Times New Roman"/>
          <w:sz w:val="22"/>
          <w:shd w:val="clear" w:color="auto" w:fill="FFFFFF"/>
        </w:rPr>
        <w:t xml:space="preserve">                      </w:t>
      </w:r>
      <w:r w:rsidR="007F08F1" w:rsidRPr="009F5AF1">
        <w:rPr>
          <w:rFonts w:cs="Times New Roman"/>
          <w:sz w:val="22"/>
          <w:shd w:val="clear" w:color="auto" w:fill="FFFFFF"/>
        </w:rPr>
        <w:t>z Nozdrzca oraz kapela ludowa „Warzanie”.</w:t>
      </w:r>
    </w:p>
    <w:p w14:paraId="13A57B5F" w14:textId="77777777" w:rsidR="00900763" w:rsidRPr="00256F10" w:rsidRDefault="00900763" w:rsidP="00900763">
      <w:pPr>
        <w:pStyle w:val="Akapitzlist"/>
        <w:spacing w:after="0" w:line="240" w:lineRule="auto"/>
        <w:ind w:left="1077"/>
        <w:jc w:val="both"/>
        <w:rPr>
          <w:rFonts w:cs="Times New Roman"/>
          <w:sz w:val="22"/>
          <w:u w:val="single"/>
        </w:rPr>
      </w:pPr>
    </w:p>
    <w:p w14:paraId="4E7AA654" w14:textId="77777777" w:rsidR="00900763" w:rsidRPr="00256F10" w:rsidRDefault="00900763" w:rsidP="00F4789F">
      <w:pPr>
        <w:shd w:val="clear" w:color="auto" w:fill="D9D9D9" w:themeFill="background1" w:themeFillShade="D9"/>
        <w:spacing w:after="0" w:line="240" w:lineRule="auto"/>
        <w:ind w:firstLine="357"/>
        <w:jc w:val="both"/>
        <w:rPr>
          <w:rFonts w:cs="Times New Roman"/>
          <w:b/>
          <w:sz w:val="22"/>
          <w:u w:val="single"/>
        </w:rPr>
      </w:pPr>
      <w:r w:rsidRPr="00256F10">
        <w:rPr>
          <w:rFonts w:cs="Times New Roman"/>
          <w:b/>
          <w:sz w:val="22"/>
          <w:u w:val="single"/>
        </w:rPr>
        <w:t>SŁABE STRONY</w:t>
      </w:r>
    </w:p>
    <w:p w14:paraId="524BD4E8" w14:textId="77777777" w:rsidR="00CF727D" w:rsidRPr="00CF727D" w:rsidRDefault="00BB77C0">
      <w:pPr>
        <w:pStyle w:val="Default"/>
        <w:numPr>
          <w:ilvl w:val="0"/>
          <w:numId w:val="18"/>
        </w:numPr>
        <w:jc w:val="both"/>
        <w:rPr>
          <w:sz w:val="22"/>
          <w:szCs w:val="22"/>
        </w:rPr>
      </w:pPr>
      <w:r w:rsidRPr="00256F10">
        <w:rPr>
          <w:sz w:val="22"/>
          <w:szCs w:val="22"/>
        </w:rPr>
        <w:t>N</w:t>
      </w:r>
      <w:r w:rsidR="00900763" w:rsidRPr="00256F10">
        <w:rPr>
          <w:sz w:val="22"/>
          <w:szCs w:val="22"/>
        </w:rPr>
        <w:t xml:space="preserve">iewystarczający stan środków </w:t>
      </w:r>
      <w:r w:rsidRPr="00256F10">
        <w:rPr>
          <w:sz w:val="22"/>
          <w:szCs w:val="22"/>
        </w:rPr>
        <w:t>finansowych na ochronę zabytków.</w:t>
      </w:r>
    </w:p>
    <w:p w14:paraId="4233B3CE" w14:textId="77777777" w:rsidR="00CF727D" w:rsidRDefault="00B323BE">
      <w:pPr>
        <w:pStyle w:val="Akapitzlist"/>
        <w:numPr>
          <w:ilvl w:val="0"/>
          <w:numId w:val="18"/>
        </w:numPr>
        <w:spacing w:after="0" w:line="240" w:lineRule="auto"/>
        <w:jc w:val="both"/>
        <w:rPr>
          <w:rFonts w:cs="Times New Roman"/>
          <w:sz w:val="22"/>
        </w:rPr>
      </w:pPr>
      <w:r>
        <w:rPr>
          <w:rFonts w:cs="Times New Roman"/>
          <w:sz w:val="22"/>
        </w:rPr>
        <w:t>Wypieranie tradycyjnego budownictwa drewnianego przez zabudowę współczesną.</w:t>
      </w:r>
    </w:p>
    <w:p w14:paraId="5485B269" w14:textId="77777777" w:rsidR="00220061" w:rsidRPr="00CF727D" w:rsidRDefault="00220061">
      <w:pPr>
        <w:pStyle w:val="Akapitzlist"/>
        <w:numPr>
          <w:ilvl w:val="0"/>
          <w:numId w:val="18"/>
        </w:numPr>
        <w:spacing w:after="0" w:line="240" w:lineRule="auto"/>
        <w:jc w:val="both"/>
        <w:rPr>
          <w:rFonts w:cs="Times New Roman"/>
          <w:sz w:val="22"/>
        </w:rPr>
      </w:pPr>
      <w:r w:rsidRPr="00CF727D">
        <w:rPr>
          <w:rFonts w:cs="Times New Roman"/>
          <w:sz w:val="22"/>
        </w:rPr>
        <w:t>Niewystarczający sposób wyeksponowania i wykorzystania zabytków</w:t>
      </w:r>
      <w:r w:rsidR="00CF727D">
        <w:rPr>
          <w:rFonts w:cs="Times New Roman"/>
          <w:sz w:val="22"/>
        </w:rPr>
        <w:t xml:space="preserve"> </w:t>
      </w:r>
      <w:r w:rsidRPr="00CF727D">
        <w:rPr>
          <w:rFonts w:cs="Times New Roman"/>
          <w:sz w:val="22"/>
        </w:rPr>
        <w:t>(m.in. bunkry linii Mołotowa, spichlerz itp.)</w:t>
      </w:r>
      <w:r w:rsidR="00CF727D">
        <w:rPr>
          <w:rFonts w:cs="Times New Roman"/>
          <w:sz w:val="22"/>
        </w:rPr>
        <w:t>.</w:t>
      </w:r>
    </w:p>
    <w:p w14:paraId="281A5869" w14:textId="77777777" w:rsidR="00220061" w:rsidRDefault="00220061">
      <w:pPr>
        <w:pStyle w:val="Akapitzlist"/>
        <w:numPr>
          <w:ilvl w:val="0"/>
          <w:numId w:val="18"/>
        </w:numPr>
        <w:spacing w:after="0" w:line="240" w:lineRule="auto"/>
        <w:jc w:val="both"/>
        <w:rPr>
          <w:rFonts w:cs="Times New Roman"/>
          <w:sz w:val="22"/>
        </w:rPr>
      </w:pPr>
      <w:r w:rsidRPr="00220061">
        <w:rPr>
          <w:rFonts w:cs="Times New Roman"/>
          <w:sz w:val="22"/>
        </w:rPr>
        <w:t>Zanikające dziedzictwo kulturowe: brak publikacji na temat tradycji,</w:t>
      </w:r>
      <w:r w:rsidR="00CF727D">
        <w:rPr>
          <w:rFonts w:cs="Times New Roman"/>
          <w:sz w:val="22"/>
        </w:rPr>
        <w:t xml:space="preserve"> </w:t>
      </w:r>
      <w:r w:rsidRPr="00CF727D">
        <w:rPr>
          <w:rFonts w:cs="Times New Roman"/>
          <w:sz w:val="22"/>
        </w:rPr>
        <w:t>zwyczajów regionalnych</w:t>
      </w:r>
      <w:r w:rsidR="00CF727D">
        <w:rPr>
          <w:rFonts w:cs="Times New Roman"/>
          <w:sz w:val="22"/>
        </w:rPr>
        <w:t>.</w:t>
      </w:r>
    </w:p>
    <w:p w14:paraId="15BE8E10" w14:textId="77777777" w:rsidR="00900763" w:rsidRPr="00256F10" w:rsidRDefault="00900763" w:rsidP="00CF727D">
      <w:pPr>
        <w:spacing w:after="0" w:line="240" w:lineRule="auto"/>
        <w:jc w:val="both"/>
        <w:rPr>
          <w:rFonts w:cs="Times New Roman"/>
          <w:sz w:val="22"/>
          <w:u w:val="single"/>
        </w:rPr>
      </w:pPr>
    </w:p>
    <w:p w14:paraId="4A5CAE17" w14:textId="77777777" w:rsidR="00900763" w:rsidRPr="00256F10" w:rsidRDefault="00900763" w:rsidP="00F4789F">
      <w:pPr>
        <w:shd w:val="clear" w:color="auto" w:fill="D9D9D9" w:themeFill="background1" w:themeFillShade="D9"/>
        <w:spacing w:after="0" w:line="240" w:lineRule="auto"/>
        <w:ind w:firstLine="357"/>
        <w:jc w:val="both"/>
        <w:rPr>
          <w:rFonts w:cs="Times New Roman"/>
          <w:b/>
          <w:sz w:val="22"/>
          <w:u w:val="single"/>
        </w:rPr>
      </w:pPr>
      <w:r w:rsidRPr="00256F10">
        <w:rPr>
          <w:rFonts w:cs="Times New Roman"/>
          <w:b/>
          <w:sz w:val="22"/>
          <w:u w:val="single"/>
        </w:rPr>
        <w:t>SZANSE</w:t>
      </w:r>
    </w:p>
    <w:p w14:paraId="608F7D9F" w14:textId="77777777" w:rsidR="009B66F5" w:rsidRDefault="00BB77C0">
      <w:pPr>
        <w:pStyle w:val="Akapitzlist"/>
        <w:numPr>
          <w:ilvl w:val="0"/>
          <w:numId w:val="19"/>
        </w:numPr>
        <w:spacing w:after="0" w:line="240" w:lineRule="auto"/>
        <w:jc w:val="both"/>
        <w:rPr>
          <w:rFonts w:cs="Times New Roman"/>
          <w:sz w:val="22"/>
        </w:rPr>
      </w:pPr>
      <w:r w:rsidRPr="00256F10">
        <w:rPr>
          <w:rFonts w:cs="Times New Roman"/>
          <w:sz w:val="22"/>
        </w:rPr>
        <w:t>U</w:t>
      </w:r>
      <w:r w:rsidR="00900763" w:rsidRPr="00256F10">
        <w:rPr>
          <w:rFonts w:cs="Times New Roman"/>
          <w:sz w:val="22"/>
        </w:rPr>
        <w:t>nikatowe walory dziedzictwa kulturowego, które w połączeniu z dużymi walorami przyrodniczo-krajobrazowymi mogą stanowić zna</w:t>
      </w:r>
      <w:r w:rsidRPr="00256F10">
        <w:rPr>
          <w:rFonts w:cs="Times New Roman"/>
          <w:sz w:val="22"/>
        </w:rPr>
        <w:t>czący czynnik rozwoju turystyki.</w:t>
      </w:r>
    </w:p>
    <w:p w14:paraId="7BD331B9" w14:textId="77777777" w:rsidR="00952229" w:rsidRPr="00256F10" w:rsidRDefault="00952229">
      <w:pPr>
        <w:pStyle w:val="Akapitzlist"/>
        <w:numPr>
          <w:ilvl w:val="0"/>
          <w:numId w:val="19"/>
        </w:numPr>
        <w:spacing w:after="0" w:line="240" w:lineRule="auto"/>
        <w:jc w:val="both"/>
        <w:rPr>
          <w:rFonts w:cs="Times New Roman"/>
          <w:sz w:val="22"/>
        </w:rPr>
      </w:pPr>
      <w:r w:rsidRPr="00256F10">
        <w:rPr>
          <w:rFonts w:cs="Times New Roman"/>
          <w:sz w:val="22"/>
        </w:rPr>
        <w:t>Aktywność lokalnych społeczności, mająca na celu kultywowanie dawnych tradycji.</w:t>
      </w:r>
    </w:p>
    <w:p w14:paraId="702774CC" w14:textId="77777777" w:rsidR="00952229" w:rsidRPr="00256F10" w:rsidRDefault="00952229">
      <w:pPr>
        <w:pStyle w:val="Akapitzlist"/>
        <w:numPr>
          <w:ilvl w:val="0"/>
          <w:numId w:val="19"/>
        </w:numPr>
        <w:spacing w:after="0" w:line="240" w:lineRule="auto"/>
        <w:jc w:val="both"/>
        <w:rPr>
          <w:rFonts w:cs="Times New Roman"/>
          <w:sz w:val="22"/>
        </w:rPr>
      </w:pPr>
      <w:r w:rsidRPr="00256F10">
        <w:rPr>
          <w:rFonts w:cs="Times New Roman"/>
          <w:sz w:val="22"/>
        </w:rPr>
        <w:t>Dobra oferta edukacyjna i kulturalna.</w:t>
      </w:r>
    </w:p>
    <w:p w14:paraId="34B8BA35" w14:textId="77777777" w:rsidR="00952229" w:rsidRPr="00256F10" w:rsidRDefault="00952229">
      <w:pPr>
        <w:pStyle w:val="Akapitzlist"/>
        <w:numPr>
          <w:ilvl w:val="0"/>
          <w:numId w:val="19"/>
        </w:numPr>
        <w:spacing w:after="0" w:line="240" w:lineRule="auto"/>
        <w:jc w:val="both"/>
        <w:rPr>
          <w:rFonts w:cs="Times New Roman"/>
          <w:sz w:val="22"/>
        </w:rPr>
      </w:pPr>
      <w:r w:rsidRPr="00256F10">
        <w:rPr>
          <w:rFonts w:cs="Times New Roman"/>
          <w:sz w:val="22"/>
        </w:rPr>
        <w:t xml:space="preserve">Edukacja i aktywizowanie mieszkańców do uczestnictwa w życiu kulturalnym </w:t>
      </w:r>
      <w:r w:rsidR="00DB51A7">
        <w:rPr>
          <w:rFonts w:cs="Times New Roman"/>
          <w:sz w:val="22"/>
        </w:rPr>
        <w:t>Gminy</w:t>
      </w:r>
      <w:r w:rsidRPr="00256F10">
        <w:rPr>
          <w:rFonts w:cs="Times New Roman"/>
          <w:sz w:val="22"/>
        </w:rPr>
        <w:t>.</w:t>
      </w:r>
    </w:p>
    <w:p w14:paraId="2DCC6616" w14:textId="77777777" w:rsidR="00952229" w:rsidRPr="00256F10" w:rsidRDefault="00952229">
      <w:pPr>
        <w:pStyle w:val="Akapitzlist"/>
        <w:numPr>
          <w:ilvl w:val="0"/>
          <w:numId w:val="19"/>
        </w:numPr>
        <w:spacing w:after="0" w:line="240" w:lineRule="auto"/>
        <w:jc w:val="both"/>
        <w:rPr>
          <w:rFonts w:cs="Times New Roman"/>
          <w:sz w:val="22"/>
        </w:rPr>
      </w:pPr>
      <w:r w:rsidRPr="00256F10">
        <w:rPr>
          <w:rFonts w:cs="Times New Roman"/>
          <w:sz w:val="22"/>
        </w:rPr>
        <w:t>W</w:t>
      </w:r>
      <w:r w:rsidRPr="00256F10">
        <w:rPr>
          <w:rFonts w:eastAsia="Calibri" w:cs="Times New Roman"/>
          <w:sz w:val="22"/>
        </w:rPr>
        <w:t>spółpracy</w:t>
      </w:r>
      <w:r w:rsidRPr="00256F10">
        <w:rPr>
          <w:rFonts w:cs="Times New Roman"/>
          <w:sz w:val="22"/>
        </w:rPr>
        <w:t xml:space="preserve"> </w:t>
      </w:r>
      <w:r w:rsidRPr="00256F10">
        <w:rPr>
          <w:rFonts w:eastAsia="Calibri" w:cs="Times New Roman"/>
          <w:sz w:val="22"/>
        </w:rPr>
        <w:t>w zakresie ochrony dziedzictwa kulturowego</w:t>
      </w:r>
      <w:r w:rsidR="00DB51A7">
        <w:rPr>
          <w:rFonts w:eastAsia="Calibri" w:cs="Times New Roman"/>
          <w:sz w:val="22"/>
        </w:rPr>
        <w:t xml:space="preserve"> </w:t>
      </w:r>
      <w:r w:rsidR="00DB51A7">
        <w:rPr>
          <w:rFonts w:cs="Times New Roman"/>
          <w:sz w:val="22"/>
        </w:rPr>
        <w:t>Gminy</w:t>
      </w:r>
      <w:r w:rsidRPr="00256F10">
        <w:rPr>
          <w:rFonts w:cs="Times New Roman"/>
          <w:sz w:val="22"/>
        </w:rPr>
        <w:t xml:space="preserve"> pomiędzy Urzędem </w:t>
      </w:r>
      <w:r w:rsidR="00DB51A7">
        <w:rPr>
          <w:rFonts w:cs="Times New Roman"/>
          <w:sz w:val="22"/>
        </w:rPr>
        <w:t>Gminy Nozdrzec</w:t>
      </w:r>
      <w:r w:rsidRPr="00256F10">
        <w:rPr>
          <w:rFonts w:cs="Times New Roman"/>
          <w:sz w:val="22"/>
        </w:rPr>
        <w:t xml:space="preserve"> </w:t>
      </w:r>
      <w:r w:rsidRPr="00256F10">
        <w:rPr>
          <w:rFonts w:eastAsia="Calibri" w:cs="Times New Roman"/>
          <w:sz w:val="22"/>
        </w:rPr>
        <w:t>a Urzędem Konserwatorskim</w:t>
      </w:r>
      <w:r w:rsidRPr="00256F10">
        <w:rPr>
          <w:rFonts w:cs="Times New Roman"/>
          <w:sz w:val="22"/>
        </w:rPr>
        <w:t>. U</w:t>
      </w:r>
      <w:r w:rsidRPr="00256F10">
        <w:rPr>
          <w:rFonts w:eastAsia="Calibri" w:cs="Times New Roman"/>
          <w:sz w:val="22"/>
        </w:rPr>
        <w:t>czul</w:t>
      </w:r>
      <w:r w:rsidRPr="00256F10">
        <w:rPr>
          <w:rFonts w:cs="Times New Roman"/>
          <w:sz w:val="22"/>
        </w:rPr>
        <w:t>enie</w:t>
      </w:r>
      <w:r w:rsidRPr="00256F10">
        <w:rPr>
          <w:rFonts w:eastAsia="Calibri" w:cs="Times New Roman"/>
          <w:sz w:val="22"/>
        </w:rPr>
        <w:t xml:space="preserve"> pracowników Wydziałów Architektury, </w:t>
      </w:r>
      <w:r w:rsidRPr="00256F10">
        <w:rPr>
          <w:rFonts w:eastAsia="Calibri" w:cs="Times New Roman"/>
          <w:sz w:val="22"/>
        </w:rPr>
        <w:lastRenderedPageBreak/>
        <w:t xml:space="preserve">Planowania Przestrzennego czy Inwestycji na potrzebę odpowiedzialności za zabytki i ich stan zarówno ze strony właściciela, jak i samorządu. </w:t>
      </w:r>
    </w:p>
    <w:p w14:paraId="157523E0" w14:textId="77777777" w:rsidR="00952229" w:rsidRPr="00952229" w:rsidRDefault="00952229">
      <w:pPr>
        <w:pStyle w:val="Akapitzlist"/>
        <w:numPr>
          <w:ilvl w:val="0"/>
          <w:numId w:val="19"/>
        </w:numPr>
        <w:spacing w:after="0" w:line="240" w:lineRule="auto"/>
        <w:jc w:val="both"/>
        <w:rPr>
          <w:rFonts w:cs="Times New Roman"/>
          <w:sz w:val="22"/>
        </w:rPr>
      </w:pPr>
      <w:r w:rsidRPr="00256F10">
        <w:rPr>
          <w:rFonts w:cs="Times New Roman"/>
          <w:sz w:val="22"/>
        </w:rPr>
        <w:t>Zmiana nastawienia lokalnej społeczności dotyczącego zabytków i potrzeby ich ochrony.</w:t>
      </w:r>
    </w:p>
    <w:p w14:paraId="49EDFF99" w14:textId="77777777" w:rsidR="008675C7" w:rsidRPr="008675C7" w:rsidRDefault="008675C7">
      <w:pPr>
        <w:pStyle w:val="Akapitzlist"/>
        <w:numPr>
          <w:ilvl w:val="0"/>
          <w:numId w:val="20"/>
        </w:numPr>
        <w:spacing w:after="0" w:line="240" w:lineRule="auto"/>
        <w:jc w:val="both"/>
        <w:rPr>
          <w:rFonts w:cs="Times New Roman"/>
          <w:sz w:val="22"/>
        </w:rPr>
      </w:pPr>
      <w:r>
        <w:rPr>
          <w:sz w:val="22"/>
        </w:rPr>
        <w:t>N</w:t>
      </w:r>
      <w:r w:rsidRPr="00083FBD">
        <w:rPr>
          <w:sz w:val="22"/>
        </w:rPr>
        <w:t>owoczesny i dobrze ukierunkowany marketing oferty kulturalno-turystycznej</w:t>
      </w:r>
      <w:r>
        <w:rPr>
          <w:sz w:val="22"/>
        </w:rPr>
        <w:t>.</w:t>
      </w:r>
    </w:p>
    <w:p w14:paraId="4A736567" w14:textId="77777777" w:rsidR="00952229" w:rsidRPr="008675C7" w:rsidRDefault="00952229">
      <w:pPr>
        <w:pStyle w:val="Akapitzlist"/>
        <w:numPr>
          <w:ilvl w:val="0"/>
          <w:numId w:val="20"/>
        </w:numPr>
        <w:spacing w:after="0" w:line="240" w:lineRule="auto"/>
        <w:jc w:val="both"/>
        <w:rPr>
          <w:sz w:val="22"/>
        </w:rPr>
      </w:pPr>
      <w:r>
        <w:rPr>
          <w:sz w:val="22"/>
        </w:rPr>
        <w:t>Z</w:t>
      </w:r>
      <w:r w:rsidRPr="00584080">
        <w:rPr>
          <w:sz w:val="22"/>
        </w:rPr>
        <w:t xml:space="preserve">aangażowanie mieszkańców we współtworzenie oferty kulturalnej i sportowo-rekreacyjnej </w:t>
      </w:r>
      <w:r w:rsidR="00DB51A7">
        <w:rPr>
          <w:sz w:val="22"/>
        </w:rPr>
        <w:t>Gminy</w:t>
      </w:r>
      <w:r>
        <w:rPr>
          <w:sz w:val="22"/>
        </w:rPr>
        <w:t>.</w:t>
      </w:r>
    </w:p>
    <w:p w14:paraId="4805EB92" w14:textId="28A1F5E8" w:rsidR="00900763" w:rsidRPr="00256F10" w:rsidRDefault="00BB77C0">
      <w:pPr>
        <w:pStyle w:val="Akapitzlist"/>
        <w:numPr>
          <w:ilvl w:val="0"/>
          <w:numId w:val="20"/>
        </w:numPr>
        <w:spacing w:after="0" w:line="240" w:lineRule="auto"/>
        <w:jc w:val="both"/>
        <w:rPr>
          <w:rFonts w:cs="Times New Roman"/>
          <w:sz w:val="22"/>
        </w:rPr>
      </w:pPr>
      <w:r w:rsidRPr="00256F10">
        <w:rPr>
          <w:rFonts w:eastAsia="Calibri" w:cs="Times New Roman"/>
          <w:sz w:val="22"/>
        </w:rPr>
        <w:t>R</w:t>
      </w:r>
      <w:r w:rsidR="00900763" w:rsidRPr="00256F10">
        <w:rPr>
          <w:rFonts w:eastAsia="Calibri" w:cs="Times New Roman"/>
          <w:sz w:val="22"/>
        </w:rPr>
        <w:t>ozbudowa istniejącego systemu tras i ścieżek turystycznych, zarówno pieszych</w:t>
      </w:r>
      <w:r w:rsidRPr="00256F10">
        <w:rPr>
          <w:rFonts w:eastAsia="Calibri" w:cs="Times New Roman"/>
          <w:sz w:val="22"/>
        </w:rPr>
        <w:t xml:space="preserve"> </w:t>
      </w:r>
      <w:r w:rsidR="00952229">
        <w:rPr>
          <w:rFonts w:eastAsia="Calibri" w:cs="Times New Roman"/>
          <w:sz w:val="22"/>
        </w:rPr>
        <w:t>i rowerowych.</w:t>
      </w:r>
    </w:p>
    <w:p w14:paraId="262B2100" w14:textId="77777777" w:rsidR="00DB51A7" w:rsidRPr="0084363D" w:rsidRDefault="00DB51A7">
      <w:pPr>
        <w:pStyle w:val="Akapitzlist"/>
        <w:numPr>
          <w:ilvl w:val="0"/>
          <w:numId w:val="20"/>
        </w:numPr>
        <w:spacing w:after="0" w:line="240" w:lineRule="auto"/>
        <w:jc w:val="both"/>
        <w:rPr>
          <w:rFonts w:cs="Times New Roman"/>
          <w:sz w:val="22"/>
        </w:rPr>
      </w:pPr>
      <w:r w:rsidRPr="0084363D">
        <w:rPr>
          <w:rFonts w:cs="Times New Roman"/>
          <w:sz w:val="22"/>
        </w:rPr>
        <w:t>Możliwość korzystania z zewnętrznych środków finansowych na rzecz projektów rozwojowych Gminy, ze szczególnym uwzględnieniem funduszy Unii Europejskie.</w:t>
      </w:r>
    </w:p>
    <w:p w14:paraId="5F9DB21F" w14:textId="77777777" w:rsidR="00DB51A7" w:rsidRPr="0084363D" w:rsidRDefault="00DB51A7">
      <w:pPr>
        <w:pStyle w:val="Akapitzlist"/>
        <w:numPr>
          <w:ilvl w:val="0"/>
          <w:numId w:val="20"/>
        </w:numPr>
        <w:spacing w:after="0" w:line="240" w:lineRule="auto"/>
        <w:jc w:val="both"/>
        <w:rPr>
          <w:rFonts w:cs="Times New Roman"/>
          <w:sz w:val="22"/>
        </w:rPr>
      </w:pPr>
      <w:r w:rsidRPr="0084363D">
        <w:rPr>
          <w:rFonts w:cs="Times New Roman"/>
          <w:sz w:val="22"/>
        </w:rPr>
        <w:t>Aktywność lokalnych społeczności, mająca na celu kultywowanie dawnych tradycji.</w:t>
      </w:r>
    </w:p>
    <w:p w14:paraId="3FC74726" w14:textId="77777777" w:rsidR="00DB51A7" w:rsidRPr="0084363D" w:rsidRDefault="00DB51A7">
      <w:pPr>
        <w:pStyle w:val="Akapitzlist"/>
        <w:numPr>
          <w:ilvl w:val="0"/>
          <w:numId w:val="20"/>
        </w:numPr>
        <w:spacing w:after="0" w:line="240" w:lineRule="auto"/>
        <w:jc w:val="both"/>
        <w:rPr>
          <w:rFonts w:cs="Times New Roman"/>
          <w:sz w:val="22"/>
        </w:rPr>
      </w:pPr>
      <w:r w:rsidRPr="0084363D">
        <w:rPr>
          <w:sz w:val="22"/>
        </w:rPr>
        <w:t>Aktywność władz gminy w zakresie władz gminy i promocji.</w:t>
      </w:r>
    </w:p>
    <w:p w14:paraId="5B014842" w14:textId="77777777" w:rsidR="0084363D" w:rsidRPr="0084363D" w:rsidRDefault="0084363D">
      <w:pPr>
        <w:pStyle w:val="Akapitzlist"/>
        <w:numPr>
          <w:ilvl w:val="0"/>
          <w:numId w:val="20"/>
        </w:numPr>
        <w:spacing w:after="0" w:line="240" w:lineRule="auto"/>
        <w:jc w:val="both"/>
        <w:rPr>
          <w:rFonts w:cs="Times New Roman"/>
          <w:sz w:val="22"/>
        </w:rPr>
      </w:pPr>
      <w:r w:rsidRPr="0084363D">
        <w:rPr>
          <w:sz w:val="22"/>
        </w:rPr>
        <w:t>Możliwość rozwoju turystyki, m.in. dzięki uczestnictwie gminy w Związku Gmin Turystycznych Pogórza Dynowskiego.</w:t>
      </w:r>
    </w:p>
    <w:p w14:paraId="5B3DE271" w14:textId="77777777" w:rsidR="00900763" w:rsidRPr="00256F10" w:rsidRDefault="00900763" w:rsidP="00900763">
      <w:pPr>
        <w:pStyle w:val="Akapitzlist"/>
        <w:spacing w:after="0" w:line="240" w:lineRule="auto"/>
        <w:jc w:val="both"/>
        <w:rPr>
          <w:rFonts w:cs="Times New Roman"/>
          <w:sz w:val="22"/>
        </w:rPr>
      </w:pPr>
    </w:p>
    <w:p w14:paraId="7024FA6A" w14:textId="77777777" w:rsidR="00900763" w:rsidRPr="00256F10" w:rsidRDefault="00900763" w:rsidP="00F4789F">
      <w:pPr>
        <w:shd w:val="clear" w:color="auto" w:fill="D9D9D9" w:themeFill="background1" w:themeFillShade="D9"/>
        <w:spacing w:after="0" w:line="240" w:lineRule="auto"/>
        <w:ind w:firstLine="357"/>
        <w:jc w:val="both"/>
        <w:rPr>
          <w:rFonts w:cs="Times New Roman"/>
          <w:b/>
          <w:sz w:val="22"/>
          <w:u w:val="single"/>
        </w:rPr>
      </w:pPr>
      <w:r w:rsidRPr="00256F10">
        <w:rPr>
          <w:rFonts w:cs="Times New Roman"/>
          <w:b/>
          <w:sz w:val="22"/>
          <w:u w:val="single"/>
        </w:rPr>
        <w:t>ZAGROŻENIA</w:t>
      </w:r>
    </w:p>
    <w:p w14:paraId="55A7ADE4" w14:textId="77777777" w:rsidR="00900763" w:rsidRPr="00ED629C" w:rsidRDefault="00BB77C0">
      <w:pPr>
        <w:pStyle w:val="Akapitzlist"/>
        <w:numPr>
          <w:ilvl w:val="0"/>
          <w:numId w:val="21"/>
        </w:numPr>
        <w:spacing w:after="0" w:line="240" w:lineRule="auto"/>
        <w:jc w:val="both"/>
        <w:rPr>
          <w:rFonts w:cs="Times New Roman"/>
          <w:sz w:val="22"/>
        </w:rPr>
      </w:pPr>
      <w:r w:rsidRPr="00ED629C">
        <w:rPr>
          <w:rFonts w:cs="Times New Roman"/>
          <w:sz w:val="22"/>
        </w:rPr>
        <w:t>Degradacja zabytków.</w:t>
      </w:r>
    </w:p>
    <w:p w14:paraId="1CC6E78F" w14:textId="77777777" w:rsidR="00900763" w:rsidRPr="00ED629C" w:rsidRDefault="00BB77C0">
      <w:pPr>
        <w:pStyle w:val="Akapitzlist"/>
        <w:numPr>
          <w:ilvl w:val="0"/>
          <w:numId w:val="21"/>
        </w:numPr>
        <w:spacing w:after="0" w:line="240" w:lineRule="auto"/>
        <w:jc w:val="both"/>
        <w:rPr>
          <w:rFonts w:cs="Times New Roman"/>
          <w:sz w:val="22"/>
        </w:rPr>
      </w:pPr>
      <w:r w:rsidRPr="00ED629C">
        <w:rPr>
          <w:rFonts w:cs="Times New Roman"/>
          <w:sz w:val="22"/>
        </w:rPr>
        <w:t>R</w:t>
      </w:r>
      <w:r w:rsidR="00900763" w:rsidRPr="00ED629C">
        <w:rPr>
          <w:rFonts w:cs="Times New Roman"/>
          <w:sz w:val="22"/>
        </w:rPr>
        <w:t>osnące koszty renowacji i k</w:t>
      </w:r>
      <w:r w:rsidRPr="00ED629C">
        <w:rPr>
          <w:rFonts w:cs="Times New Roman"/>
          <w:sz w:val="22"/>
        </w:rPr>
        <w:t>onserwacji zabytków.</w:t>
      </w:r>
    </w:p>
    <w:p w14:paraId="15AE29BA" w14:textId="77777777" w:rsidR="00900763" w:rsidRPr="00ED629C" w:rsidRDefault="00BB77C0">
      <w:pPr>
        <w:pStyle w:val="Akapitzlist"/>
        <w:numPr>
          <w:ilvl w:val="0"/>
          <w:numId w:val="21"/>
        </w:numPr>
        <w:spacing w:after="0" w:line="240" w:lineRule="auto"/>
        <w:jc w:val="both"/>
        <w:rPr>
          <w:rFonts w:cs="Times New Roman"/>
          <w:sz w:val="22"/>
        </w:rPr>
      </w:pPr>
      <w:r w:rsidRPr="00ED629C">
        <w:rPr>
          <w:rFonts w:cs="Times New Roman"/>
          <w:sz w:val="22"/>
        </w:rPr>
        <w:t>W</w:t>
      </w:r>
      <w:r w:rsidR="00900763" w:rsidRPr="00ED629C">
        <w:rPr>
          <w:rFonts w:cs="Times New Roman"/>
          <w:sz w:val="22"/>
        </w:rPr>
        <w:t>ysokie koszty zachowania odrestaurowanych zabytków, konieczność poniesienia dużych nakładów na rew</w:t>
      </w:r>
      <w:r w:rsidRPr="00ED629C">
        <w:rPr>
          <w:rFonts w:cs="Times New Roman"/>
          <w:sz w:val="22"/>
        </w:rPr>
        <w:t>italizację zabytków.</w:t>
      </w:r>
    </w:p>
    <w:p w14:paraId="558370B4" w14:textId="77777777" w:rsidR="00525DBC" w:rsidRPr="00ED629C" w:rsidRDefault="00BB77C0">
      <w:pPr>
        <w:pStyle w:val="Akapitzlist"/>
        <w:numPr>
          <w:ilvl w:val="0"/>
          <w:numId w:val="21"/>
        </w:numPr>
        <w:spacing w:after="0" w:line="240" w:lineRule="auto"/>
        <w:jc w:val="both"/>
        <w:rPr>
          <w:rFonts w:cs="Times New Roman"/>
          <w:sz w:val="22"/>
        </w:rPr>
      </w:pPr>
      <w:r w:rsidRPr="00ED629C">
        <w:rPr>
          <w:rFonts w:cs="Times New Roman"/>
          <w:sz w:val="22"/>
        </w:rPr>
        <w:t>N</w:t>
      </w:r>
      <w:r w:rsidR="00900763" w:rsidRPr="00ED629C">
        <w:rPr>
          <w:rFonts w:cs="Times New Roman"/>
          <w:sz w:val="22"/>
        </w:rPr>
        <w:t>iedostatek środków publicznych na rewitalizację.</w:t>
      </w:r>
    </w:p>
    <w:p w14:paraId="2E8782B5" w14:textId="77777777" w:rsidR="0084363D" w:rsidRPr="00ED629C" w:rsidRDefault="0084363D">
      <w:pPr>
        <w:pStyle w:val="Akapitzlist"/>
        <w:numPr>
          <w:ilvl w:val="0"/>
          <w:numId w:val="21"/>
        </w:numPr>
        <w:spacing w:after="0" w:line="240" w:lineRule="auto"/>
        <w:jc w:val="both"/>
        <w:rPr>
          <w:rFonts w:cs="Times New Roman"/>
          <w:sz w:val="22"/>
        </w:rPr>
      </w:pPr>
      <w:r w:rsidRPr="00ED629C">
        <w:rPr>
          <w:sz w:val="22"/>
        </w:rPr>
        <w:t>Nieuwzględnianie problemów ochrony dziedzictwa kulturowego w strategicznych programach gminy oraz w studium uwarunkowań i kierunków zagospodarowania gminy.</w:t>
      </w:r>
    </w:p>
    <w:p w14:paraId="1FAE2103" w14:textId="77777777" w:rsidR="0084363D" w:rsidRPr="00ED629C" w:rsidRDefault="0084363D">
      <w:pPr>
        <w:pStyle w:val="Akapitzlist"/>
        <w:numPr>
          <w:ilvl w:val="0"/>
          <w:numId w:val="21"/>
        </w:numPr>
        <w:spacing w:after="0" w:line="240" w:lineRule="auto"/>
        <w:jc w:val="both"/>
        <w:rPr>
          <w:rFonts w:cs="Times New Roman"/>
          <w:sz w:val="22"/>
        </w:rPr>
      </w:pPr>
      <w:r w:rsidRPr="00ED629C">
        <w:rPr>
          <w:sz w:val="22"/>
        </w:rPr>
        <w:t xml:space="preserve">Niekontrolowany rozwój inwestycyjny na obszarze gminy agresywnie wkraczający </w:t>
      </w:r>
      <w:r w:rsidR="00ED629C">
        <w:rPr>
          <w:sz w:val="22"/>
        </w:rPr>
        <w:t xml:space="preserve">                         </w:t>
      </w:r>
      <w:r w:rsidRPr="00ED629C">
        <w:rPr>
          <w:sz w:val="22"/>
        </w:rPr>
        <w:t>w historyczne układy ruralistyczne oraz w otoczenie zabytkowych zespołów architektury.</w:t>
      </w:r>
    </w:p>
    <w:p w14:paraId="76353FF6" w14:textId="77777777" w:rsidR="0084363D" w:rsidRPr="00ED629C" w:rsidRDefault="0084363D">
      <w:pPr>
        <w:pStyle w:val="Akapitzlist"/>
        <w:numPr>
          <w:ilvl w:val="0"/>
          <w:numId w:val="21"/>
        </w:numPr>
        <w:spacing w:after="0" w:line="240" w:lineRule="auto"/>
        <w:jc w:val="both"/>
        <w:rPr>
          <w:rFonts w:cs="Times New Roman"/>
          <w:sz w:val="22"/>
        </w:rPr>
      </w:pPr>
      <w:r w:rsidRPr="00ED629C">
        <w:rPr>
          <w:sz w:val="22"/>
        </w:rPr>
        <w:t xml:space="preserve">Brak skutecznej ochrony krajobrazu kulturowego ze względu na minimalną ilość opracowywanych miejscowych planów zagospodarowania przestrzennego dla obszarów </w:t>
      </w:r>
      <w:r w:rsidR="00ED629C">
        <w:rPr>
          <w:sz w:val="22"/>
        </w:rPr>
        <w:t xml:space="preserve">                  </w:t>
      </w:r>
      <w:r w:rsidRPr="00ED629C">
        <w:rPr>
          <w:sz w:val="22"/>
        </w:rPr>
        <w:t>o znaczących wartościach kulturowych.</w:t>
      </w:r>
    </w:p>
    <w:p w14:paraId="73E3B255" w14:textId="77777777" w:rsidR="00ED629C" w:rsidRPr="007E0179" w:rsidRDefault="00ED629C">
      <w:pPr>
        <w:pStyle w:val="Akapitzlist"/>
        <w:numPr>
          <w:ilvl w:val="0"/>
          <w:numId w:val="21"/>
        </w:numPr>
        <w:spacing w:after="0" w:line="240" w:lineRule="auto"/>
        <w:jc w:val="both"/>
        <w:rPr>
          <w:rFonts w:cs="Times New Roman"/>
          <w:sz w:val="22"/>
        </w:rPr>
      </w:pPr>
      <w:r w:rsidRPr="00ED629C">
        <w:rPr>
          <w:sz w:val="22"/>
        </w:rPr>
        <w:t>Konkurencja pobliskich ośrodków miejskich tj. Dynowa, Brzozowa w obsłudze ruchu turystycznego, a także w imprezach kulturalnych.</w:t>
      </w:r>
    </w:p>
    <w:p w14:paraId="013D4B5D" w14:textId="77777777" w:rsidR="007E0179" w:rsidRDefault="007E0179" w:rsidP="007E0179">
      <w:pPr>
        <w:spacing w:after="0" w:line="240" w:lineRule="auto"/>
        <w:jc w:val="both"/>
        <w:rPr>
          <w:rFonts w:cs="Times New Roman"/>
          <w:sz w:val="22"/>
        </w:rPr>
      </w:pPr>
    </w:p>
    <w:p w14:paraId="2780D23A" w14:textId="77777777" w:rsidR="007E0179" w:rsidRDefault="007E0179" w:rsidP="007E0179">
      <w:pPr>
        <w:spacing w:after="0" w:line="240" w:lineRule="auto"/>
        <w:jc w:val="both"/>
        <w:rPr>
          <w:rFonts w:cs="Times New Roman"/>
          <w:sz w:val="22"/>
        </w:rPr>
      </w:pPr>
    </w:p>
    <w:p w14:paraId="140DD1B1" w14:textId="77777777" w:rsidR="007E0179" w:rsidRDefault="007E0179" w:rsidP="007E0179">
      <w:pPr>
        <w:spacing w:after="0" w:line="240" w:lineRule="auto"/>
        <w:jc w:val="both"/>
        <w:rPr>
          <w:rFonts w:cs="Times New Roman"/>
          <w:sz w:val="22"/>
        </w:rPr>
      </w:pPr>
    </w:p>
    <w:p w14:paraId="71323160" w14:textId="77777777" w:rsidR="007E0179" w:rsidRDefault="007E0179" w:rsidP="007E0179">
      <w:pPr>
        <w:spacing w:after="0" w:line="240" w:lineRule="auto"/>
        <w:jc w:val="both"/>
        <w:rPr>
          <w:rFonts w:cs="Times New Roman"/>
          <w:sz w:val="22"/>
        </w:rPr>
      </w:pPr>
    </w:p>
    <w:p w14:paraId="2D9D2FAB" w14:textId="77777777" w:rsidR="007E0179" w:rsidRDefault="007E0179" w:rsidP="007E0179">
      <w:pPr>
        <w:spacing w:after="0" w:line="240" w:lineRule="auto"/>
        <w:jc w:val="both"/>
        <w:rPr>
          <w:rFonts w:cs="Times New Roman"/>
          <w:sz w:val="22"/>
        </w:rPr>
      </w:pPr>
    </w:p>
    <w:p w14:paraId="023A71B1" w14:textId="77777777" w:rsidR="007E0179" w:rsidRDefault="007E0179" w:rsidP="007E0179">
      <w:pPr>
        <w:spacing w:after="0" w:line="240" w:lineRule="auto"/>
        <w:jc w:val="both"/>
        <w:rPr>
          <w:rFonts w:cs="Times New Roman"/>
          <w:sz w:val="22"/>
        </w:rPr>
      </w:pPr>
    </w:p>
    <w:p w14:paraId="17283A1E" w14:textId="77777777" w:rsidR="007E0179" w:rsidRDefault="007E0179" w:rsidP="007E0179">
      <w:pPr>
        <w:spacing w:after="0" w:line="240" w:lineRule="auto"/>
        <w:jc w:val="both"/>
        <w:rPr>
          <w:rFonts w:cs="Times New Roman"/>
          <w:sz w:val="22"/>
        </w:rPr>
      </w:pPr>
    </w:p>
    <w:p w14:paraId="7D4A47D2" w14:textId="77777777" w:rsidR="007E0179" w:rsidRDefault="007E0179" w:rsidP="007E0179">
      <w:pPr>
        <w:spacing w:after="0" w:line="240" w:lineRule="auto"/>
        <w:jc w:val="both"/>
        <w:rPr>
          <w:rFonts w:cs="Times New Roman"/>
          <w:sz w:val="22"/>
        </w:rPr>
      </w:pPr>
    </w:p>
    <w:p w14:paraId="25B2399A" w14:textId="77777777" w:rsidR="007E0179" w:rsidRDefault="007E0179" w:rsidP="007E0179">
      <w:pPr>
        <w:spacing w:after="0" w:line="240" w:lineRule="auto"/>
        <w:jc w:val="both"/>
        <w:rPr>
          <w:rFonts w:cs="Times New Roman"/>
          <w:sz w:val="22"/>
        </w:rPr>
      </w:pPr>
    </w:p>
    <w:p w14:paraId="41589B97" w14:textId="77777777" w:rsidR="007E0179" w:rsidRDefault="007E0179" w:rsidP="007E0179">
      <w:pPr>
        <w:spacing w:after="0" w:line="240" w:lineRule="auto"/>
        <w:jc w:val="both"/>
        <w:rPr>
          <w:rFonts w:cs="Times New Roman"/>
          <w:sz w:val="22"/>
        </w:rPr>
      </w:pPr>
    </w:p>
    <w:p w14:paraId="7F55D71A" w14:textId="77777777" w:rsidR="007E0179" w:rsidRDefault="007E0179" w:rsidP="007E0179">
      <w:pPr>
        <w:spacing w:after="0" w:line="240" w:lineRule="auto"/>
        <w:jc w:val="both"/>
        <w:rPr>
          <w:rFonts w:cs="Times New Roman"/>
          <w:sz w:val="22"/>
        </w:rPr>
      </w:pPr>
    </w:p>
    <w:p w14:paraId="1B2A0C30" w14:textId="77777777" w:rsidR="007E0179" w:rsidRDefault="007E0179" w:rsidP="007E0179">
      <w:pPr>
        <w:spacing w:after="0" w:line="240" w:lineRule="auto"/>
        <w:jc w:val="both"/>
        <w:rPr>
          <w:rFonts w:cs="Times New Roman"/>
          <w:sz w:val="22"/>
        </w:rPr>
      </w:pPr>
    </w:p>
    <w:p w14:paraId="37225E23" w14:textId="77777777" w:rsidR="007E0179" w:rsidRDefault="007E0179" w:rsidP="007E0179">
      <w:pPr>
        <w:spacing w:after="0" w:line="240" w:lineRule="auto"/>
        <w:jc w:val="both"/>
        <w:rPr>
          <w:rFonts w:cs="Times New Roman"/>
          <w:sz w:val="22"/>
        </w:rPr>
      </w:pPr>
    </w:p>
    <w:p w14:paraId="3C82303E" w14:textId="77777777" w:rsidR="007E0179" w:rsidRDefault="007E0179" w:rsidP="007E0179">
      <w:pPr>
        <w:spacing w:after="0" w:line="240" w:lineRule="auto"/>
        <w:jc w:val="both"/>
        <w:rPr>
          <w:rFonts w:cs="Times New Roman"/>
          <w:sz w:val="22"/>
        </w:rPr>
      </w:pPr>
    </w:p>
    <w:p w14:paraId="698197F5" w14:textId="77777777" w:rsidR="007E0179" w:rsidRDefault="007E0179" w:rsidP="007E0179">
      <w:pPr>
        <w:spacing w:after="0" w:line="240" w:lineRule="auto"/>
        <w:jc w:val="both"/>
        <w:rPr>
          <w:rFonts w:cs="Times New Roman"/>
          <w:sz w:val="22"/>
        </w:rPr>
      </w:pPr>
    </w:p>
    <w:p w14:paraId="2BAF7F40" w14:textId="77777777" w:rsidR="007E0179" w:rsidRDefault="007E0179" w:rsidP="007E0179">
      <w:pPr>
        <w:spacing w:after="0" w:line="240" w:lineRule="auto"/>
        <w:jc w:val="both"/>
        <w:rPr>
          <w:rFonts w:cs="Times New Roman"/>
          <w:sz w:val="22"/>
        </w:rPr>
      </w:pPr>
    </w:p>
    <w:p w14:paraId="06B18DA6" w14:textId="77777777" w:rsidR="007E0179" w:rsidRDefault="007E0179" w:rsidP="007E0179">
      <w:pPr>
        <w:spacing w:after="0" w:line="240" w:lineRule="auto"/>
        <w:jc w:val="both"/>
        <w:rPr>
          <w:rFonts w:cs="Times New Roman"/>
          <w:sz w:val="22"/>
        </w:rPr>
      </w:pPr>
    </w:p>
    <w:p w14:paraId="6493D326" w14:textId="77777777" w:rsidR="007E0179" w:rsidRDefault="007E0179" w:rsidP="007E0179">
      <w:pPr>
        <w:spacing w:after="0" w:line="240" w:lineRule="auto"/>
        <w:jc w:val="both"/>
        <w:rPr>
          <w:rFonts w:cs="Times New Roman"/>
          <w:sz w:val="22"/>
        </w:rPr>
      </w:pPr>
    </w:p>
    <w:p w14:paraId="16183B57" w14:textId="77777777" w:rsidR="007E0179" w:rsidRDefault="007E0179" w:rsidP="007E0179">
      <w:pPr>
        <w:spacing w:after="0" w:line="240" w:lineRule="auto"/>
        <w:jc w:val="both"/>
        <w:rPr>
          <w:rFonts w:cs="Times New Roman"/>
          <w:sz w:val="22"/>
        </w:rPr>
      </w:pPr>
    </w:p>
    <w:p w14:paraId="3AA9269D" w14:textId="77777777" w:rsidR="007E0179" w:rsidRDefault="007E0179" w:rsidP="007E0179">
      <w:pPr>
        <w:spacing w:after="0" w:line="240" w:lineRule="auto"/>
        <w:jc w:val="both"/>
        <w:rPr>
          <w:rFonts w:cs="Times New Roman"/>
          <w:sz w:val="22"/>
        </w:rPr>
      </w:pPr>
    </w:p>
    <w:p w14:paraId="4C390F58" w14:textId="77777777" w:rsidR="00A21810" w:rsidRDefault="00A21810" w:rsidP="007E0179">
      <w:pPr>
        <w:spacing w:after="0" w:line="240" w:lineRule="auto"/>
        <w:jc w:val="both"/>
        <w:rPr>
          <w:rFonts w:cs="Times New Roman"/>
          <w:sz w:val="22"/>
        </w:rPr>
      </w:pPr>
    </w:p>
    <w:p w14:paraId="7CDF2B76" w14:textId="77777777" w:rsidR="00A21810" w:rsidRDefault="00A21810" w:rsidP="007E0179">
      <w:pPr>
        <w:spacing w:after="0" w:line="240" w:lineRule="auto"/>
        <w:jc w:val="both"/>
        <w:rPr>
          <w:rFonts w:cs="Times New Roman"/>
          <w:sz w:val="22"/>
        </w:rPr>
      </w:pPr>
    </w:p>
    <w:p w14:paraId="063B1CBF" w14:textId="77777777" w:rsidR="007E0179" w:rsidRPr="007E0179" w:rsidRDefault="007E0179" w:rsidP="007E0179">
      <w:pPr>
        <w:spacing w:after="0" w:line="240" w:lineRule="auto"/>
        <w:jc w:val="both"/>
        <w:rPr>
          <w:rFonts w:cs="Times New Roman"/>
          <w:sz w:val="22"/>
        </w:rPr>
      </w:pPr>
    </w:p>
    <w:p w14:paraId="24CA7858" w14:textId="77777777" w:rsidR="00525DBC" w:rsidRPr="00525DBC" w:rsidRDefault="00525DBC" w:rsidP="00525DBC">
      <w:pPr>
        <w:pStyle w:val="Akapitzlist"/>
        <w:spacing w:after="0" w:line="240" w:lineRule="auto"/>
        <w:jc w:val="both"/>
        <w:rPr>
          <w:rFonts w:cs="Times New Roman"/>
          <w:sz w:val="22"/>
        </w:rPr>
      </w:pPr>
    </w:p>
    <w:p w14:paraId="0677A136" w14:textId="77777777" w:rsidR="00900763" w:rsidRPr="004174CF" w:rsidRDefault="00900763" w:rsidP="00900763">
      <w:pPr>
        <w:pStyle w:val="Nagwek1"/>
        <w:spacing w:before="0" w:line="240" w:lineRule="auto"/>
        <w:ind w:left="1429" w:hanging="709"/>
        <w:jc w:val="both"/>
        <w:rPr>
          <w:rFonts w:ascii="Times New Roman" w:hAnsi="Times New Roman" w:cs="Times New Roman"/>
          <w:color w:val="auto"/>
        </w:rPr>
      </w:pPr>
      <w:bookmarkStart w:id="66" w:name="_Toc128399248"/>
      <w:r w:rsidRPr="000C336C">
        <w:rPr>
          <w:rFonts w:ascii="Times New Roman" w:hAnsi="Times New Roman" w:cs="Times New Roman"/>
          <w:color w:val="auto"/>
        </w:rPr>
        <w:lastRenderedPageBreak/>
        <w:t>7. ZAŁOŻENIA PROGRAMOWE</w:t>
      </w:r>
      <w:bookmarkEnd w:id="66"/>
    </w:p>
    <w:p w14:paraId="367054E8" w14:textId="77777777" w:rsidR="00900763" w:rsidRDefault="00900763" w:rsidP="00900763">
      <w:pPr>
        <w:autoSpaceDE w:val="0"/>
        <w:autoSpaceDN w:val="0"/>
        <w:adjustRightInd w:val="0"/>
        <w:spacing w:after="0" w:line="240" w:lineRule="auto"/>
        <w:ind w:firstLine="709"/>
        <w:jc w:val="both"/>
        <w:rPr>
          <w:i/>
          <w:sz w:val="22"/>
        </w:rPr>
      </w:pPr>
    </w:p>
    <w:p w14:paraId="0E761C47" w14:textId="77777777" w:rsidR="00F4789F" w:rsidRDefault="00900763" w:rsidP="00F4789F">
      <w:pPr>
        <w:autoSpaceDE w:val="0"/>
        <w:autoSpaceDN w:val="0"/>
        <w:adjustRightInd w:val="0"/>
        <w:spacing w:after="0" w:line="240" w:lineRule="auto"/>
        <w:ind w:firstLine="357"/>
        <w:jc w:val="both"/>
        <w:rPr>
          <w:sz w:val="22"/>
        </w:rPr>
      </w:pPr>
      <w:r w:rsidRPr="002275B0">
        <w:rPr>
          <w:i/>
          <w:sz w:val="22"/>
        </w:rPr>
        <w:t>Gminny Program Opieki nad Zabytkami</w:t>
      </w:r>
      <w:r w:rsidRPr="002275B0">
        <w:rPr>
          <w:sz w:val="22"/>
        </w:rPr>
        <w:t xml:space="preserve"> służy ochronie i wykorzystaniu lokalnych zasobów dziedzictwa kulturowego w różnych dziedzinach życia społecznego. Realizacja wyznaczonych celów wymaga przede wszystkim zmiany w świadomości, szczególnie w obszarze odpowiedzialności jednostki samorządu terytorialnego, podmiotów, instytucji i sfer funkcjonalnych, które odpowiadają za ochronę środowiska kulturowego i naturalnego, za ład i zagospodarowanie przestrzenne, a także wyznaczone kierunki rozwoju gminy. Ważne jest także, aby właściciele </w:t>
      </w:r>
      <w:r>
        <w:rPr>
          <w:sz w:val="22"/>
        </w:rPr>
        <w:t>zabytków</w:t>
      </w:r>
      <w:r w:rsidRPr="002275B0">
        <w:rPr>
          <w:sz w:val="22"/>
        </w:rPr>
        <w:t>, zmienili swoje podejście, przyczyniając się w ten sposób do poprawy stanu zachowania wszelkich dóbr środowiska kulturowego i naturalnego.</w:t>
      </w:r>
    </w:p>
    <w:p w14:paraId="64279B05" w14:textId="77777777" w:rsidR="00F4789F" w:rsidRDefault="00900763" w:rsidP="00F4789F">
      <w:pPr>
        <w:autoSpaceDE w:val="0"/>
        <w:autoSpaceDN w:val="0"/>
        <w:adjustRightInd w:val="0"/>
        <w:spacing w:after="0" w:line="240" w:lineRule="auto"/>
        <w:ind w:firstLine="357"/>
        <w:jc w:val="both"/>
        <w:rPr>
          <w:sz w:val="22"/>
        </w:rPr>
      </w:pPr>
      <w:r w:rsidRPr="002275B0">
        <w:rPr>
          <w:sz w:val="22"/>
        </w:rPr>
        <w:t>Za podstawowe cele programu opieki nad zabytkami należy przyjąć te wynikające z art. 87 ustawy z dnia 23 lipca 2003 r. o ochronie zabytków i opieki nad zabytkami, a więc:</w:t>
      </w:r>
    </w:p>
    <w:p w14:paraId="5E72F6BE" w14:textId="0AB378F9" w:rsidR="00F4789F" w:rsidRDefault="00900763" w:rsidP="00F4789F">
      <w:pPr>
        <w:autoSpaceDE w:val="0"/>
        <w:autoSpaceDN w:val="0"/>
        <w:adjustRightInd w:val="0"/>
        <w:spacing w:after="0" w:line="240" w:lineRule="auto"/>
        <w:ind w:firstLine="357"/>
        <w:jc w:val="both"/>
        <w:rPr>
          <w:sz w:val="22"/>
        </w:rPr>
      </w:pPr>
      <w:r w:rsidRPr="002275B0">
        <w:rPr>
          <w:sz w:val="22"/>
        </w:rPr>
        <w:t>- włączenie problemów ochrony zabytków do systemu zadań strategicznych, wynikających</w:t>
      </w:r>
      <w:r w:rsidR="00A21810">
        <w:rPr>
          <w:sz w:val="22"/>
        </w:rPr>
        <w:t xml:space="preserve">                               </w:t>
      </w:r>
      <w:r w:rsidRPr="002275B0">
        <w:rPr>
          <w:sz w:val="22"/>
        </w:rPr>
        <w:t>z koncepcji przestrzennego zagospodarowania kraju.</w:t>
      </w:r>
    </w:p>
    <w:p w14:paraId="7B70AE63" w14:textId="77777777" w:rsidR="00F4789F" w:rsidRDefault="00900763" w:rsidP="00F4789F">
      <w:pPr>
        <w:autoSpaceDE w:val="0"/>
        <w:autoSpaceDN w:val="0"/>
        <w:adjustRightInd w:val="0"/>
        <w:spacing w:after="0" w:line="240" w:lineRule="auto"/>
        <w:ind w:firstLine="357"/>
        <w:jc w:val="both"/>
        <w:rPr>
          <w:sz w:val="22"/>
        </w:rPr>
      </w:pPr>
      <w:r w:rsidRPr="002275B0">
        <w:rPr>
          <w:sz w:val="22"/>
        </w:rPr>
        <w:t xml:space="preserve">- uwzględnianie uwarunkowań ochrony zabytków, w tym krajobrazu kulturowego i dziedzictwa archeologicznego, łącznie z uwarunkowaniami ochrony przyrody i równowagi ekologicznej </w:t>
      </w:r>
      <w:r w:rsidR="00F4789F">
        <w:rPr>
          <w:sz w:val="22"/>
        </w:rPr>
        <w:t xml:space="preserve">                          </w:t>
      </w:r>
      <w:r w:rsidRPr="002275B0">
        <w:rPr>
          <w:sz w:val="22"/>
        </w:rPr>
        <w:t xml:space="preserve">i konsekwentne oraz planowe realizowanie zadań kompetencyjnych samorządu dotyczących opieki nad zabytkami jako potwierdzenie uznania znaczenia dziedzictwa kulturowego dla rozwoju gminy. </w:t>
      </w:r>
    </w:p>
    <w:p w14:paraId="2CDF043A" w14:textId="77777777" w:rsidR="00F4789F" w:rsidRDefault="00900763" w:rsidP="00F4789F">
      <w:pPr>
        <w:autoSpaceDE w:val="0"/>
        <w:autoSpaceDN w:val="0"/>
        <w:adjustRightInd w:val="0"/>
        <w:spacing w:after="0" w:line="240" w:lineRule="auto"/>
        <w:ind w:firstLine="357"/>
        <w:jc w:val="both"/>
        <w:rPr>
          <w:sz w:val="22"/>
        </w:rPr>
      </w:pPr>
      <w:r w:rsidRPr="002275B0">
        <w:rPr>
          <w:sz w:val="22"/>
        </w:rPr>
        <w:t>- zahamowanie procesów degradacji zabytków i doprowadzenie do poprawy stanu ich zachowania.</w:t>
      </w:r>
    </w:p>
    <w:p w14:paraId="02B1ED15" w14:textId="77777777" w:rsidR="00F4789F" w:rsidRDefault="00900763" w:rsidP="00F4789F">
      <w:pPr>
        <w:autoSpaceDE w:val="0"/>
        <w:autoSpaceDN w:val="0"/>
        <w:adjustRightInd w:val="0"/>
        <w:spacing w:after="0" w:line="240" w:lineRule="auto"/>
        <w:ind w:firstLine="357"/>
        <w:jc w:val="both"/>
        <w:rPr>
          <w:sz w:val="22"/>
        </w:rPr>
      </w:pPr>
      <w:r w:rsidRPr="002275B0">
        <w:rPr>
          <w:sz w:val="22"/>
        </w:rPr>
        <w:t>- wyeksponowanie poszczególnych zabytków oraz walorów krajobrazu kulturowego.</w:t>
      </w:r>
    </w:p>
    <w:p w14:paraId="7EE0E118" w14:textId="77777777" w:rsidR="00F4789F" w:rsidRDefault="00900763" w:rsidP="00F4789F">
      <w:pPr>
        <w:autoSpaceDE w:val="0"/>
        <w:autoSpaceDN w:val="0"/>
        <w:adjustRightInd w:val="0"/>
        <w:spacing w:after="0" w:line="240" w:lineRule="auto"/>
        <w:ind w:firstLine="357"/>
        <w:jc w:val="both"/>
        <w:rPr>
          <w:sz w:val="22"/>
        </w:rPr>
      </w:pPr>
      <w:r w:rsidRPr="002275B0">
        <w:rPr>
          <w:sz w:val="22"/>
        </w:rPr>
        <w:t>- podejmowanie działań zwiększających atrakcyjność zabytków dla potrzeb społecznych, turystycznych i edukacyjnych oraz wykreowanie wizerunku gminy poprzez: podejmowanie działań sprzyjających wytworzeniu lokalnej tożsamości mieszkańców, wspieranie aktywności mieszkańców mającej na celu poszanowanie dziedzictwa kulturowego, edukację w zakresie miejscowego dziedzictwa kulturowego.</w:t>
      </w:r>
    </w:p>
    <w:p w14:paraId="142844D8" w14:textId="77777777" w:rsidR="00F4789F" w:rsidRDefault="00900763" w:rsidP="00F4789F">
      <w:pPr>
        <w:autoSpaceDE w:val="0"/>
        <w:autoSpaceDN w:val="0"/>
        <w:adjustRightInd w:val="0"/>
        <w:spacing w:after="0" w:line="240" w:lineRule="auto"/>
        <w:ind w:firstLine="357"/>
        <w:jc w:val="both"/>
        <w:rPr>
          <w:sz w:val="22"/>
        </w:rPr>
      </w:pPr>
      <w:r w:rsidRPr="002275B0">
        <w:rPr>
          <w:sz w:val="22"/>
        </w:rPr>
        <w:t>- wspieranie inicjatyw sprzyjających wzrostowi środków finansowych na opiekę nad zabytkami.</w:t>
      </w:r>
    </w:p>
    <w:p w14:paraId="67E5C4E5" w14:textId="77777777" w:rsidR="00F4789F" w:rsidRDefault="00900763" w:rsidP="00F4789F">
      <w:pPr>
        <w:autoSpaceDE w:val="0"/>
        <w:autoSpaceDN w:val="0"/>
        <w:adjustRightInd w:val="0"/>
        <w:spacing w:after="0" w:line="240" w:lineRule="auto"/>
        <w:ind w:firstLine="357"/>
        <w:jc w:val="both"/>
        <w:rPr>
          <w:sz w:val="22"/>
        </w:rPr>
      </w:pPr>
      <w:r w:rsidRPr="002275B0">
        <w:rPr>
          <w:sz w:val="22"/>
        </w:rPr>
        <w:t>- określenie warunków współpracy z właścicielami zabytków, eliminujących sytuacje konfliktowe związane z wykorzystywaniem tych zabytków.</w:t>
      </w:r>
    </w:p>
    <w:p w14:paraId="74BF6865" w14:textId="77777777" w:rsidR="00F4789F" w:rsidRDefault="00900763" w:rsidP="00F4789F">
      <w:pPr>
        <w:autoSpaceDE w:val="0"/>
        <w:autoSpaceDN w:val="0"/>
        <w:adjustRightInd w:val="0"/>
        <w:spacing w:after="0" w:line="240" w:lineRule="auto"/>
        <w:ind w:firstLine="357"/>
        <w:jc w:val="both"/>
        <w:rPr>
          <w:sz w:val="22"/>
        </w:rPr>
      </w:pPr>
      <w:r w:rsidRPr="002275B0">
        <w:rPr>
          <w:sz w:val="22"/>
        </w:rPr>
        <w:t>- podejmowanie przedsięwzięć umożliwiających tworzenie miejsc pracy związanych z opieką nad zabytkami.</w:t>
      </w:r>
    </w:p>
    <w:p w14:paraId="6E14D769" w14:textId="77777777" w:rsidR="00F4789F" w:rsidRDefault="00F4789F" w:rsidP="00F4789F">
      <w:pPr>
        <w:autoSpaceDE w:val="0"/>
        <w:autoSpaceDN w:val="0"/>
        <w:adjustRightInd w:val="0"/>
        <w:spacing w:after="0" w:line="240" w:lineRule="auto"/>
        <w:ind w:firstLine="357"/>
        <w:jc w:val="both"/>
        <w:rPr>
          <w:sz w:val="22"/>
        </w:rPr>
      </w:pPr>
    </w:p>
    <w:p w14:paraId="3098C690" w14:textId="77777777" w:rsidR="00F4789F" w:rsidRDefault="00900763" w:rsidP="00F4789F">
      <w:pPr>
        <w:autoSpaceDE w:val="0"/>
        <w:autoSpaceDN w:val="0"/>
        <w:adjustRightInd w:val="0"/>
        <w:spacing w:after="0" w:line="240" w:lineRule="auto"/>
        <w:ind w:firstLine="357"/>
        <w:jc w:val="both"/>
        <w:rPr>
          <w:sz w:val="22"/>
        </w:rPr>
      </w:pPr>
      <w:r w:rsidRPr="002275B0">
        <w:rPr>
          <w:sz w:val="22"/>
        </w:rPr>
        <w:t xml:space="preserve">Na podstawie przeprowadzonej oceny stanu dziedzictwa kulturowego </w:t>
      </w:r>
      <w:r w:rsidR="0097012A">
        <w:rPr>
          <w:sz w:val="22"/>
        </w:rPr>
        <w:t>gminy</w:t>
      </w:r>
      <w:r w:rsidRPr="002275B0">
        <w:rPr>
          <w:sz w:val="22"/>
        </w:rPr>
        <w:t>, oceny opracowań strategicznych dotyczących rozwoju</w:t>
      </w:r>
      <w:r w:rsidR="00F4789F">
        <w:rPr>
          <w:sz w:val="22"/>
        </w:rPr>
        <w:t xml:space="preserve"> społeczno - gospodarczego </w:t>
      </w:r>
      <w:r w:rsidR="0097012A">
        <w:rPr>
          <w:sz w:val="22"/>
        </w:rPr>
        <w:t>gminy</w:t>
      </w:r>
      <w:r>
        <w:rPr>
          <w:sz w:val="22"/>
        </w:rPr>
        <w:t xml:space="preserve">, zostały opracowane priorytety. </w:t>
      </w:r>
      <w:r w:rsidRPr="002275B0">
        <w:rPr>
          <w:sz w:val="22"/>
        </w:rPr>
        <w:t>Czynności te osiągnięte zostaną w perspektywie długofalowej, wieloletniej, których ostatecznym rezultatem będzie przywrócenie zabytkom gminy właściwych im walorów historycznych i estetycznych.</w:t>
      </w:r>
    </w:p>
    <w:p w14:paraId="7006600C" w14:textId="2E300562" w:rsidR="00AE6417" w:rsidRDefault="00900763" w:rsidP="00AE6417">
      <w:pPr>
        <w:autoSpaceDE w:val="0"/>
        <w:autoSpaceDN w:val="0"/>
        <w:adjustRightInd w:val="0"/>
        <w:spacing w:after="0" w:line="240" w:lineRule="auto"/>
        <w:ind w:firstLine="357"/>
        <w:jc w:val="both"/>
        <w:rPr>
          <w:sz w:val="22"/>
        </w:rPr>
      </w:pPr>
      <w:r w:rsidRPr="002275B0">
        <w:rPr>
          <w:sz w:val="22"/>
        </w:rPr>
        <w:t>Zgodnie z art. 87 ust. 5 ustawy z dnia 23 lipca 2003 r. o ochronie z</w:t>
      </w:r>
      <w:r>
        <w:rPr>
          <w:sz w:val="22"/>
        </w:rPr>
        <w:t>abytków i opiece nad zabytkami</w:t>
      </w:r>
      <w:r w:rsidRPr="002275B0">
        <w:rPr>
          <w:rFonts w:cs="Times New Roman"/>
          <w:sz w:val="22"/>
        </w:rPr>
        <w:t xml:space="preserve">, </w:t>
      </w:r>
      <w:r w:rsidRPr="002275B0">
        <w:rPr>
          <w:sz w:val="22"/>
        </w:rPr>
        <w:t xml:space="preserve">Wójt zobowiązany jest do sporządzania, co dwa lata, sprawozdań z realizacji </w:t>
      </w:r>
      <w:r w:rsidRPr="002275B0">
        <w:rPr>
          <w:i/>
          <w:sz w:val="22"/>
        </w:rPr>
        <w:t>Gminnego Programu</w:t>
      </w:r>
      <w:r w:rsidRPr="002275B0">
        <w:rPr>
          <w:sz w:val="22"/>
        </w:rPr>
        <w:t xml:space="preserve"> </w:t>
      </w:r>
      <w:r w:rsidR="00A21810">
        <w:rPr>
          <w:sz w:val="22"/>
        </w:rPr>
        <w:t xml:space="preserve">                       </w:t>
      </w:r>
      <w:r w:rsidRPr="002275B0">
        <w:rPr>
          <w:sz w:val="22"/>
        </w:rPr>
        <w:t xml:space="preserve">i przedstawiania ich Radzie Gminy. Wykonanie takiego sprawozdania, powinno być poprzedzone oceną poziomu realizacji </w:t>
      </w:r>
      <w:r w:rsidRPr="002275B0">
        <w:rPr>
          <w:i/>
          <w:sz w:val="22"/>
        </w:rPr>
        <w:t>Programu</w:t>
      </w:r>
      <w:r w:rsidRPr="002275B0">
        <w:rPr>
          <w:sz w:val="22"/>
        </w:rPr>
        <w:t xml:space="preserve">, uwzględniające wykonanie zadań, które zostały przyjęte do wypełnienia w czteroletnim okresie obowiązywania </w:t>
      </w:r>
      <w:r w:rsidRPr="002275B0">
        <w:rPr>
          <w:i/>
          <w:sz w:val="22"/>
        </w:rPr>
        <w:t>Gminnego Programu</w:t>
      </w:r>
      <w:r w:rsidRPr="002275B0">
        <w:rPr>
          <w:sz w:val="22"/>
        </w:rPr>
        <w:t xml:space="preserve"> oraz efektywność wcielenia ich w życie.</w:t>
      </w:r>
    </w:p>
    <w:p w14:paraId="3F9F8F1D" w14:textId="77777777" w:rsidR="00AE6417" w:rsidRDefault="00AE6417" w:rsidP="00AE6417">
      <w:pPr>
        <w:autoSpaceDE w:val="0"/>
        <w:autoSpaceDN w:val="0"/>
        <w:adjustRightInd w:val="0"/>
        <w:spacing w:after="0" w:line="240" w:lineRule="auto"/>
        <w:ind w:firstLine="357"/>
        <w:jc w:val="both"/>
        <w:rPr>
          <w:sz w:val="22"/>
        </w:rPr>
      </w:pPr>
    </w:p>
    <w:p w14:paraId="674234F5" w14:textId="77777777" w:rsidR="00E37FA3" w:rsidRPr="0097012A" w:rsidRDefault="00AE6417" w:rsidP="00E37FA3">
      <w:pPr>
        <w:autoSpaceDE w:val="0"/>
        <w:autoSpaceDN w:val="0"/>
        <w:adjustRightInd w:val="0"/>
        <w:spacing w:after="0" w:line="240" w:lineRule="auto"/>
        <w:ind w:firstLine="357"/>
        <w:jc w:val="both"/>
        <w:rPr>
          <w:rFonts w:cs="Times New Roman"/>
          <w:sz w:val="22"/>
        </w:rPr>
      </w:pPr>
      <w:r w:rsidRPr="0097012A">
        <w:rPr>
          <w:rFonts w:cs="Times New Roman"/>
          <w:sz w:val="22"/>
        </w:rPr>
        <w:t xml:space="preserve">W poprzednim </w:t>
      </w:r>
      <w:r w:rsidRPr="0097012A">
        <w:rPr>
          <w:rFonts w:cs="Times New Roman"/>
          <w:i/>
          <w:sz w:val="22"/>
        </w:rPr>
        <w:t xml:space="preserve">Programie Opieki nad Zabytkami </w:t>
      </w:r>
      <w:r w:rsidR="0097012A" w:rsidRPr="0097012A">
        <w:rPr>
          <w:rFonts w:cs="Times New Roman"/>
          <w:i/>
          <w:sz w:val="22"/>
        </w:rPr>
        <w:t>Gminy Nozdrzec</w:t>
      </w:r>
      <w:r w:rsidR="003737A0" w:rsidRPr="0097012A">
        <w:rPr>
          <w:rFonts w:cs="Times New Roman"/>
          <w:i/>
          <w:sz w:val="22"/>
        </w:rPr>
        <w:t xml:space="preserve"> na lata </w:t>
      </w:r>
      <w:r w:rsidRPr="0097012A">
        <w:rPr>
          <w:rFonts w:cs="Times New Roman"/>
          <w:i/>
          <w:sz w:val="22"/>
        </w:rPr>
        <w:t>20</w:t>
      </w:r>
      <w:r w:rsidR="0097012A" w:rsidRPr="0097012A">
        <w:rPr>
          <w:rFonts w:cs="Times New Roman"/>
          <w:i/>
          <w:sz w:val="22"/>
        </w:rPr>
        <w:t>12</w:t>
      </w:r>
      <w:r w:rsidRPr="0097012A">
        <w:rPr>
          <w:rFonts w:cs="Times New Roman"/>
          <w:i/>
          <w:sz w:val="22"/>
        </w:rPr>
        <w:t>-201</w:t>
      </w:r>
      <w:r w:rsidR="0097012A" w:rsidRPr="0097012A">
        <w:rPr>
          <w:rFonts w:cs="Times New Roman"/>
          <w:i/>
          <w:sz w:val="22"/>
        </w:rPr>
        <w:t>5</w:t>
      </w:r>
      <w:r w:rsidRPr="0097012A">
        <w:rPr>
          <w:rFonts w:cs="Times New Roman"/>
          <w:sz w:val="22"/>
        </w:rPr>
        <w:t xml:space="preserve"> wyznaczono </w:t>
      </w:r>
      <w:r w:rsidR="0097012A" w:rsidRPr="0097012A">
        <w:rPr>
          <w:rFonts w:cs="Times New Roman"/>
          <w:sz w:val="22"/>
        </w:rPr>
        <w:t>sześć</w:t>
      </w:r>
      <w:r w:rsidRPr="0097012A">
        <w:rPr>
          <w:rFonts w:cs="Times New Roman"/>
          <w:sz w:val="22"/>
        </w:rPr>
        <w:t xml:space="preserve"> </w:t>
      </w:r>
      <w:r w:rsidR="0097012A" w:rsidRPr="0097012A">
        <w:rPr>
          <w:rFonts w:cs="Times New Roman"/>
          <w:sz w:val="22"/>
        </w:rPr>
        <w:t>priorytetów oraz ich zadań</w:t>
      </w:r>
      <w:r w:rsidRPr="0097012A">
        <w:rPr>
          <w:rFonts w:cs="Times New Roman"/>
          <w:sz w:val="22"/>
        </w:rPr>
        <w:t>:</w:t>
      </w:r>
    </w:p>
    <w:p w14:paraId="71F68AA5" w14:textId="77777777" w:rsidR="00E37FA3" w:rsidRPr="0097012A" w:rsidRDefault="0097012A">
      <w:pPr>
        <w:pStyle w:val="Akapitzlist"/>
        <w:numPr>
          <w:ilvl w:val="0"/>
          <w:numId w:val="54"/>
        </w:numPr>
        <w:autoSpaceDE w:val="0"/>
        <w:autoSpaceDN w:val="0"/>
        <w:adjustRightInd w:val="0"/>
        <w:spacing w:after="0" w:line="240" w:lineRule="auto"/>
        <w:jc w:val="both"/>
        <w:rPr>
          <w:sz w:val="22"/>
        </w:rPr>
      </w:pPr>
      <w:r w:rsidRPr="0097012A">
        <w:rPr>
          <w:sz w:val="22"/>
        </w:rPr>
        <w:t>Ochrona dziedzictwa kulturowego, układów ruralistycznych na obszarze gminy.</w:t>
      </w:r>
    </w:p>
    <w:p w14:paraId="1A31CE82" w14:textId="77777777" w:rsidR="0097012A" w:rsidRPr="0097012A" w:rsidRDefault="0097012A">
      <w:pPr>
        <w:pStyle w:val="Akapitzlist"/>
        <w:numPr>
          <w:ilvl w:val="0"/>
          <w:numId w:val="54"/>
        </w:numPr>
        <w:autoSpaceDE w:val="0"/>
        <w:autoSpaceDN w:val="0"/>
        <w:adjustRightInd w:val="0"/>
        <w:spacing w:after="0" w:line="240" w:lineRule="auto"/>
        <w:jc w:val="both"/>
        <w:rPr>
          <w:rFonts w:cs="Times New Roman"/>
          <w:sz w:val="22"/>
        </w:rPr>
      </w:pPr>
      <w:r w:rsidRPr="0097012A">
        <w:rPr>
          <w:sz w:val="22"/>
        </w:rPr>
        <w:t>Opieka nad zabytkami nieruchomymi, ze szczególnym uwzględnieniem obiektów i zespołów obiektów charakterystycznych dla gminy.</w:t>
      </w:r>
    </w:p>
    <w:p w14:paraId="03CC20BB" w14:textId="77777777" w:rsidR="0097012A" w:rsidRPr="0097012A" w:rsidRDefault="0097012A">
      <w:pPr>
        <w:pStyle w:val="Akapitzlist"/>
        <w:numPr>
          <w:ilvl w:val="0"/>
          <w:numId w:val="54"/>
        </w:numPr>
        <w:autoSpaceDE w:val="0"/>
        <w:autoSpaceDN w:val="0"/>
        <w:adjustRightInd w:val="0"/>
        <w:spacing w:after="0" w:line="240" w:lineRule="auto"/>
        <w:jc w:val="both"/>
        <w:rPr>
          <w:rFonts w:cs="Times New Roman"/>
          <w:sz w:val="22"/>
        </w:rPr>
      </w:pPr>
      <w:r w:rsidRPr="0097012A">
        <w:rPr>
          <w:sz w:val="22"/>
        </w:rPr>
        <w:t>Opieka nad zabytkami ruchomymi.</w:t>
      </w:r>
    </w:p>
    <w:p w14:paraId="49104EB2" w14:textId="77777777" w:rsidR="0097012A" w:rsidRPr="0097012A" w:rsidRDefault="0097012A">
      <w:pPr>
        <w:pStyle w:val="Akapitzlist"/>
        <w:numPr>
          <w:ilvl w:val="0"/>
          <w:numId w:val="54"/>
        </w:numPr>
        <w:autoSpaceDE w:val="0"/>
        <w:autoSpaceDN w:val="0"/>
        <w:adjustRightInd w:val="0"/>
        <w:spacing w:after="0" w:line="240" w:lineRule="auto"/>
        <w:jc w:val="both"/>
        <w:rPr>
          <w:rFonts w:cs="Times New Roman"/>
          <w:sz w:val="22"/>
        </w:rPr>
      </w:pPr>
      <w:r w:rsidRPr="0097012A">
        <w:rPr>
          <w:sz w:val="22"/>
        </w:rPr>
        <w:t>Opieka nad zabytkami archeologicznymi.</w:t>
      </w:r>
    </w:p>
    <w:p w14:paraId="11A7D550" w14:textId="77777777" w:rsidR="0097012A" w:rsidRPr="0097012A" w:rsidRDefault="0097012A">
      <w:pPr>
        <w:pStyle w:val="Akapitzlist"/>
        <w:numPr>
          <w:ilvl w:val="0"/>
          <w:numId w:val="54"/>
        </w:numPr>
        <w:autoSpaceDE w:val="0"/>
        <w:autoSpaceDN w:val="0"/>
        <w:adjustRightInd w:val="0"/>
        <w:spacing w:after="0" w:line="240" w:lineRule="auto"/>
        <w:jc w:val="both"/>
        <w:rPr>
          <w:rFonts w:cs="Times New Roman"/>
          <w:sz w:val="22"/>
        </w:rPr>
      </w:pPr>
      <w:r w:rsidRPr="0097012A">
        <w:rPr>
          <w:sz w:val="22"/>
        </w:rPr>
        <w:t>Rozpoznanie i dokumentowanie zasobu zabytków oraz przetwarzanie informacji o zabytkach.</w:t>
      </w:r>
    </w:p>
    <w:p w14:paraId="6EAF1EF3" w14:textId="77777777" w:rsidR="0097012A" w:rsidRPr="0097012A" w:rsidRDefault="0097012A">
      <w:pPr>
        <w:pStyle w:val="Akapitzlist"/>
        <w:numPr>
          <w:ilvl w:val="0"/>
          <w:numId w:val="54"/>
        </w:numPr>
        <w:autoSpaceDE w:val="0"/>
        <w:autoSpaceDN w:val="0"/>
        <w:adjustRightInd w:val="0"/>
        <w:spacing w:after="0" w:line="240" w:lineRule="auto"/>
        <w:jc w:val="both"/>
        <w:rPr>
          <w:rFonts w:cs="Times New Roman"/>
          <w:sz w:val="22"/>
        </w:rPr>
      </w:pPr>
      <w:r w:rsidRPr="0097012A">
        <w:rPr>
          <w:sz w:val="22"/>
        </w:rPr>
        <w:t>Praktyczne wykorzystanie zasobów dziedzictwa kulturowego – rozwój turystyki, działania edukacyjne, promocyjne itp.</w:t>
      </w:r>
    </w:p>
    <w:p w14:paraId="4F4335A8" w14:textId="77777777" w:rsidR="00115917" w:rsidRDefault="00115917" w:rsidP="001B5800">
      <w:pPr>
        <w:autoSpaceDE w:val="0"/>
        <w:autoSpaceDN w:val="0"/>
        <w:adjustRightInd w:val="0"/>
        <w:spacing w:after="0" w:line="240" w:lineRule="auto"/>
        <w:ind w:firstLine="357"/>
        <w:jc w:val="both"/>
        <w:rPr>
          <w:rFonts w:cs="Times New Roman"/>
          <w:b/>
          <w:sz w:val="22"/>
        </w:rPr>
      </w:pPr>
    </w:p>
    <w:p w14:paraId="606E3EBA" w14:textId="77777777" w:rsidR="00FC120A" w:rsidRPr="0036320C" w:rsidRDefault="00FC120A" w:rsidP="00FC120A">
      <w:pPr>
        <w:autoSpaceDE w:val="0"/>
        <w:autoSpaceDN w:val="0"/>
        <w:adjustRightInd w:val="0"/>
        <w:spacing w:after="0" w:line="240" w:lineRule="auto"/>
        <w:ind w:firstLine="357"/>
        <w:jc w:val="both"/>
        <w:rPr>
          <w:rFonts w:cs="Times New Roman"/>
          <w:sz w:val="22"/>
        </w:rPr>
      </w:pPr>
      <w:r w:rsidRPr="0036320C">
        <w:rPr>
          <w:rFonts w:cs="Times New Roman"/>
          <w:sz w:val="22"/>
        </w:rPr>
        <w:t>Niektóre z nich mają charakter długofalowy, przez co nie było możliwości zrealizowania ich                      w okresie obowiązywania programu. W związku z tym planuje się ich wykonanie w kolejnym okresie.</w:t>
      </w:r>
    </w:p>
    <w:p w14:paraId="00695777" w14:textId="77777777" w:rsidR="00683E73" w:rsidRDefault="00683E73" w:rsidP="00FC120A">
      <w:pPr>
        <w:autoSpaceDE w:val="0"/>
        <w:autoSpaceDN w:val="0"/>
        <w:adjustRightInd w:val="0"/>
        <w:spacing w:after="0" w:line="240" w:lineRule="auto"/>
        <w:ind w:firstLine="357"/>
        <w:jc w:val="both"/>
        <w:rPr>
          <w:rFonts w:cs="Times New Roman"/>
          <w:sz w:val="22"/>
        </w:rPr>
      </w:pPr>
    </w:p>
    <w:p w14:paraId="644D274D" w14:textId="77777777" w:rsidR="00FC120A" w:rsidRPr="00FC120A" w:rsidRDefault="00FC120A" w:rsidP="00FC120A">
      <w:pPr>
        <w:autoSpaceDE w:val="0"/>
        <w:autoSpaceDN w:val="0"/>
        <w:adjustRightInd w:val="0"/>
        <w:spacing w:after="0" w:line="240" w:lineRule="auto"/>
        <w:ind w:firstLine="357"/>
        <w:jc w:val="both"/>
        <w:rPr>
          <w:rFonts w:cs="Times New Roman"/>
          <w:sz w:val="22"/>
        </w:rPr>
      </w:pPr>
      <w:r w:rsidRPr="0036320C">
        <w:rPr>
          <w:rFonts w:cs="Times New Roman"/>
          <w:sz w:val="22"/>
        </w:rPr>
        <w:lastRenderedPageBreak/>
        <w:t>Zadania, które udało się zrealizować, związane z ochron</w:t>
      </w:r>
      <w:r>
        <w:rPr>
          <w:rFonts w:cs="Times New Roman"/>
          <w:sz w:val="22"/>
        </w:rPr>
        <w:t>ą</w:t>
      </w:r>
      <w:r w:rsidRPr="0036320C">
        <w:rPr>
          <w:rFonts w:cs="Times New Roman"/>
          <w:sz w:val="22"/>
        </w:rPr>
        <w:t xml:space="preserve"> dziedzictwa kulturowego:</w:t>
      </w:r>
    </w:p>
    <w:p w14:paraId="7EE9A237" w14:textId="77777777" w:rsidR="001B5800" w:rsidRPr="00B90AED" w:rsidRDefault="00CD6354" w:rsidP="001B5800">
      <w:pPr>
        <w:autoSpaceDE w:val="0"/>
        <w:autoSpaceDN w:val="0"/>
        <w:adjustRightInd w:val="0"/>
        <w:spacing w:after="0" w:line="240" w:lineRule="auto"/>
        <w:ind w:firstLine="357"/>
        <w:jc w:val="both"/>
        <w:rPr>
          <w:sz w:val="22"/>
          <w:u w:val="single"/>
        </w:rPr>
      </w:pPr>
      <w:r w:rsidRPr="00B90AED">
        <w:rPr>
          <w:rFonts w:cs="Times New Roman"/>
          <w:sz w:val="22"/>
          <w:u w:val="single"/>
        </w:rPr>
        <w:t>Priorytet 2:</w:t>
      </w:r>
    </w:p>
    <w:p w14:paraId="64012020" w14:textId="77777777" w:rsidR="00F76AB8" w:rsidRDefault="00EA074F" w:rsidP="00F76AB8">
      <w:pPr>
        <w:autoSpaceDE w:val="0"/>
        <w:autoSpaceDN w:val="0"/>
        <w:adjustRightInd w:val="0"/>
        <w:spacing w:after="0" w:line="240" w:lineRule="auto"/>
        <w:ind w:firstLine="357"/>
        <w:jc w:val="both"/>
        <w:rPr>
          <w:sz w:val="22"/>
        </w:rPr>
      </w:pPr>
      <w:r w:rsidRPr="00B90AED">
        <w:rPr>
          <w:rFonts w:cs="Times New Roman"/>
          <w:sz w:val="22"/>
        </w:rPr>
        <w:t xml:space="preserve">Wykonane działania, </w:t>
      </w:r>
      <w:r w:rsidRPr="00B90AED">
        <w:rPr>
          <w:sz w:val="22"/>
        </w:rPr>
        <w:t>m.in.:</w:t>
      </w:r>
    </w:p>
    <w:p w14:paraId="1A3A471D" w14:textId="2C141522" w:rsidR="00F76AB8" w:rsidRPr="008665B2" w:rsidRDefault="00CD6354">
      <w:pPr>
        <w:pStyle w:val="Akapitzlist"/>
        <w:numPr>
          <w:ilvl w:val="0"/>
          <w:numId w:val="56"/>
        </w:numPr>
        <w:autoSpaceDE w:val="0"/>
        <w:autoSpaceDN w:val="0"/>
        <w:adjustRightInd w:val="0"/>
        <w:spacing w:after="0" w:line="240" w:lineRule="auto"/>
        <w:jc w:val="both"/>
        <w:rPr>
          <w:rFonts w:cs="Times New Roman"/>
          <w:sz w:val="22"/>
        </w:rPr>
      </w:pPr>
      <w:r w:rsidRPr="00F76AB8">
        <w:rPr>
          <w:sz w:val="22"/>
        </w:rPr>
        <w:t xml:space="preserve">Na wniosek Parafii Rzymskokatolickiej pw. Zwiastowania Pańskiego w Izdebkach wpisano do rejestru zabytków nieruchomych województwa podkarpackiego kaplicę grobową hr. Bukowskich z portykiem i schodami, położoną na cmentarzu parafialnym w </w:t>
      </w:r>
      <w:r w:rsidRPr="008665B2">
        <w:rPr>
          <w:rFonts w:cs="Times New Roman"/>
          <w:sz w:val="22"/>
        </w:rPr>
        <w:t xml:space="preserve">Izdebkach </w:t>
      </w:r>
      <w:r w:rsidR="00B90AED" w:rsidRPr="008665B2">
        <w:rPr>
          <w:rFonts w:cs="Times New Roman"/>
          <w:sz w:val="22"/>
        </w:rPr>
        <w:t>(</w:t>
      </w:r>
      <w:r w:rsidRPr="008665B2">
        <w:rPr>
          <w:rFonts w:cs="Times New Roman"/>
          <w:bCs/>
          <w:sz w:val="22"/>
        </w:rPr>
        <w:t>A-1676 z 30.04.2020 r.</w:t>
      </w:r>
      <w:r w:rsidR="00B90AED" w:rsidRPr="008665B2">
        <w:rPr>
          <w:rFonts w:cs="Times New Roman"/>
          <w:bCs/>
          <w:sz w:val="22"/>
        </w:rPr>
        <w:t>).</w:t>
      </w:r>
    </w:p>
    <w:p w14:paraId="48C6F50F" w14:textId="77777777" w:rsidR="00CD6354" w:rsidRPr="00FC120A" w:rsidRDefault="008665B2">
      <w:pPr>
        <w:pStyle w:val="Akapitzlist"/>
        <w:numPr>
          <w:ilvl w:val="0"/>
          <w:numId w:val="56"/>
        </w:numPr>
        <w:autoSpaceDE w:val="0"/>
        <w:autoSpaceDN w:val="0"/>
        <w:adjustRightInd w:val="0"/>
        <w:spacing w:after="0" w:line="240" w:lineRule="auto"/>
        <w:jc w:val="both"/>
        <w:rPr>
          <w:rFonts w:cs="Times New Roman"/>
          <w:sz w:val="22"/>
        </w:rPr>
      </w:pPr>
      <w:r w:rsidRPr="008665B2">
        <w:rPr>
          <w:rFonts w:cs="Times New Roman"/>
          <w:color w:val="000000"/>
          <w:sz w:val="22"/>
        </w:rPr>
        <w:t>Wykonanie prac remontowych przy dworze wchodzącym w skład zespołu dworsko-parkowego w Izdebkach (m.in. taras ze schodami prowadzącymi do stawu, remont posadzki ceramicznej, prace malarskie stolarki okiennej i drzwiowej).</w:t>
      </w:r>
    </w:p>
    <w:p w14:paraId="13B40BE8" w14:textId="77777777" w:rsidR="00B90AED" w:rsidRPr="00F76AB8" w:rsidRDefault="00B90AED" w:rsidP="00B90AED">
      <w:pPr>
        <w:autoSpaceDE w:val="0"/>
        <w:autoSpaceDN w:val="0"/>
        <w:adjustRightInd w:val="0"/>
        <w:spacing w:after="0" w:line="240" w:lineRule="auto"/>
        <w:ind w:firstLine="357"/>
        <w:jc w:val="both"/>
        <w:rPr>
          <w:rFonts w:cs="Times New Roman"/>
          <w:sz w:val="22"/>
          <w:u w:val="single"/>
        </w:rPr>
      </w:pPr>
      <w:r w:rsidRPr="00F76AB8">
        <w:rPr>
          <w:rFonts w:cs="Times New Roman"/>
          <w:sz w:val="22"/>
          <w:u w:val="single"/>
        </w:rPr>
        <w:t>Priorytet 3:</w:t>
      </w:r>
    </w:p>
    <w:p w14:paraId="7D397362" w14:textId="77777777" w:rsidR="00B90AED" w:rsidRPr="00F76AB8" w:rsidRDefault="00B90AED">
      <w:pPr>
        <w:pStyle w:val="Akapitzlist"/>
        <w:numPr>
          <w:ilvl w:val="0"/>
          <w:numId w:val="55"/>
        </w:numPr>
        <w:autoSpaceDE w:val="0"/>
        <w:autoSpaceDN w:val="0"/>
        <w:adjustRightInd w:val="0"/>
        <w:spacing w:after="0" w:line="240" w:lineRule="auto"/>
        <w:jc w:val="both"/>
        <w:rPr>
          <w:sz w:val="22"/>
          <w:u w:val="single"/>
        </w:rPr>
      </w:pPr>
      <w:r w:rsidRPr="00F76AB8">
        <w:rPr>
          <w:sz w:val="22"/>
        </w:rPr>
        <w:t xml:space="preserve">Na wniosek Parafii Rzymskokatolickiej pw. Św. Stanisława Biskupa i Męczennika </w:t>
      </w:r>
      <w:r w:rsidR="00BC7121">
        <w:rPr>
          <w:sz w:val="22"/>
        </w:rPr>
        <w:t xml:space="preserve">                      </w:t>
      </w:r>
      <w:r w:rsidRPr="00F76AB8">
        <w:rPr>
          <w:sz w:val="22"/>
        </w:rPr>
        <w:t>w Nozdrzcu wpisano do rejestru zabytków ruchomych następujące zabytki: wyposażenie ruchome wnętrza kościoła, późnogotycki dzwon oraz pomnik nagrobny na cmentarzu (B-929 z 15.02.2019 r.).</w:t>
      </w:r>
    </w:p>
    <w:p w14:paraId="200C67F8" w14:textId="7FB84B57" w:rsidR="00B90AED" w:rsidRPr="00F76AB8" w:rsidRDefault="00B90AED">
      <w:pPr>
        <w:pStyle w:val="Akapitzlist"/>
        <w:numPr>
          <w:ilvl w:val="0"/>
          <w:numId w:val="55"/>
        </w:numPr>
        <w:autoSpaceDE w:val="0"/>
        <w:autoSpaceDN w:val="0"/>
        <w:adjustRightInd w:val="0"/>
        <w:spacing w:after="0" w:line="240" w:lineRule="auto"/>
        <w:jc w:val="both"/>
        <w:rPr>
          <w:sz w:val="22"/>
          <w:u w:val="single"/>
        </w:rPr>
      </w:pPr>
      <w:r w:rsidRPr="00F76AB8">
        <w:rPr>
          <w:sz w:val="22"/>
        </w:rPr>
        <w:t>Na wniosek Parafii Rzymskokatolickiej pw. Zwiastowania Pańskiego w Izdebkach wpisano do rejestru zabytków ruchomych ołtarz, sześć lichtarzy z kaplicy grobowej hrabiów Bukowskich w Izdebkach oraz pomnik nagrobny płk. Jana Kamienieckiego (</w:t>
      </w:r>
      <w:r w:rsidR="00F10682" w:rsidRPr="00F76AB8">
        <w:rPr>
          <w:sz w:val="22"/>
        </w:rPr>
        <w:t xml:space="preserve">B-975 </w:t>
      </w:r>
      <w:r w:rsidR="00A21810">
        <w:rPr>
          <w:sz w:val="22"/>
        </w:rPr>
        <w:t xml:space="preserve">                             </w:t>
      </w:r>
      <w:r w:rsidR="00F10682" w:rsidRPr="00F76AB8">
        <w:rPr>
          <w:sz w:val="22"/>
        </w:rPr>
        <w:t>z 23.03.2020 r.).</w:t>
      </w:r>
    </w:p>
    <w:p w14:paraId="16FD6831" w14:textId="77777777" w:rsidR="00F76AB8" w:rsidRPr="002E1BE3" w:rsidRDefault="00F76AB8">
      <w:pPr>
        <w:pStyle w:val="Akapitzlist"/>
        <w:numPr>
          <w:ilvl w:val="0"/>
          <w:numId w:val="55"/>
        </w:numPr>
        <w:autoSpaceDE w:val="0"/>
        <w:autoSpaceDN w:val="0"/>
        <w:adjustRightInd w:val="0"/>
        <w:spacing w:after="0" w:line="240" w:lineRule="auto"/>
        <w:jc w:val="both"/>
        <w:rPr>
          <w:sz w:val="22"/>
          <w:u w:val="single"/>
        </w:rPr>
      </w:pPr>
      <w:r w:rsidRPr="00F76AB8">
        <w:rPr>
          <w:sz w:val="22"/>
        </w:rPr>
        <w:t xml:space="preserve">Na wniosek Parafii Rzymskokatolickiej pw. Św. Stanisława Biskupa i Męczennika </w:t>
      </w:r>
      <w:r w:rsidR="00BC7121">
        <w:rPr>
          <w:sz w:val="22"/>
        </w:rPr>
        <w:t xml:space="preserve">                   </w:t>
      </w:r>
      <w:r w:rsidRPr="00F76AB8">
        <w:rPr>
          <w:sz w:val="22"/>
        </w:rPr>
        <w:t>w Nozdrzcu wpisano do rejestru zabytków ruchomych pomnik upamiętniający zniesienie pańszczyzny i pomniki nagrobne na cmentarzu w Nozdrzcu (B-965 z 18.02.2020 r.).</w:t>
      </w:r>
    </w:p>
    <w:p w14:paraId="1292E423" w14:textId="77777777" w:rsidR="00777622" w:rsidRPr="00BC7121" w:rsidRDefault="002E1BE3">
      <w:pPr>
        <w:pStyle w:val="Akapitzlist"/>
        <w:numPr>
          <w:ilvl w:val="0"/>
          <w:numId w:val="55"/>
        </w:numPr>
        <w:autoSpaceDE w:val="0"/>
        <w:autoSpaceDN w:val="0"/>
        <w:adjustRightInd w:val="0"/>
        <w:spacing w:after="0" w:line="240" w:lineRule="auto"/>
        <w:jc w:val="both"/>
        <w:rPr>
          <w:sz w:val="22"/>
          <w:u w:val="single"/>
        </w:rPr>
      </w:pPr>
      <w:r w:rsidRPr="00F76AB8">
        <w:rPr>
          <w:sz w:val="22"/>
        </w:rPr>
        <w:t xml:space="preserve">Na wniosek Parafii Rzymskokatolickiej pw. Św. </w:t>
      </w:r>
      <w:r>
        <w:rPr>
          <w:sz w:val="22"/>
        </w:rPr>
        <w:t>Katarzyny Aleksandryjskiej</w:t>
      </w:r>
      <w:r w:rsidRPr="00F76AB8">
        <w:rPr>
          <w:sz w:val="22"/>
        </w:rPr>
        <w:t xml:space="preserve"> w </w:t>
      </w:r>
      <w:r>
        <w:rPr>
          <w:sz w:val="22"/>
        </w:rPr>
        <w:t>Wesołej</w:t>
      </w:r>
      <w:r w:rsidRPr="00F76AB8">
        <w:rPr>
          <w:sz w:val="22"/>
        </w:rPr>
        <w:t xml:space="preserve"> wpisano do rejestru zabytków ruchomych </w:t>
      </w:r>
      <w:r>
        <w:rPr>
          <w:sz w:val="22"/>
        </w:rPr>
        <w:t xml:space="preserve">wyposażenie ruchome kościoła parafialnego </w:t>
      </w:r>
      <w:r w:rsidRPr="00F76AB8">
        <w:rPr>
          <w:sz w:val="22"/>
        </w:rPr>
        <w:t>(B-99</w:t>
      </w:r>
      <w:r>
        <w:rPr>
          <w:sz w:val="22"/>
        </w:rPr>
        <w:t>1</w:t>
      </w:r>
      <w:r w:rsidRPr="00F76AB8">
        <w:rPr>
          <w:sz w:val="22"/>
        </w:rPr>
        <w:t xml:space="preserve"> z 1</w:t>
      </w:r>
      <w:r>
        <w:rPr>
          <w:sz w:val="22"/>
        </w:rPr>
        <w:t>9</w:t>
      </w:r>
      <w:r w:rsidRPr="00F76AB8">
        <w:rPr>
          <w:sz w:val="22"/>
        </w:rPr>
        <w:t>.02.20</w:t>
      </w:r>
      <w:r>
        <w:rPr>
          <w:sz w:val="22"/>
        </w:rPr>
        <w:t>2</w:t>
      </w:r>
      <w:r w:rsidRPr="00F76AB8">
        <w:rPr>
          <w:sz w:val="22"/>
        </w:rPr>
        <w:t>1 r.).</w:t>
      </w:r>
    </w:p>
    <w:p w14:paraId="2846DF5E" w14:textId="77777777" w:rsidR="00683E73" w:rsidRDefault="00683E73" w:rsidP="00683E73">
      <w:pPr>
        <w:autoSpaceDE w:val="0"/>
        <w:autoSpaceDN w:val="0"/>
        <w:adjustRightInd w:val="0"/>
        <w:spacing w:after="0" w:line="240" w:lineRule="auto"/>
        <w:ind w:firstLine="357"/>
        <w:jc w:val="both"/>
        <w:rPr>
          <w:rFonts w:cs="Times New Roman"/>
          <w:sz w:val="22"/>
          <w:u w:val="single"/>
        </w:rPr>
      </w:pPr>
      <w:r w:rsidRPr="00F76AB8">
        <w:rPr>
          <w:rFonts w:cs="Times New Roman"/>
          <w:sz w:val="22"/>
          <w:u w:val="single"/>
        </w:rPr>
        <w:t xml:space="preserve">Priorytet </w:t>
      </w:r>
      <w:r>
        <w:rPr>
          <w:rFonts w:cs="Times New Roman"/>
          <w:sz w:val="22"/>
          <w:u w:val="single"/>
        </w:rPr>
        <w:t>6</w:t>
      </w:r>
      <w:r w:rsidRPr="00F76AB8">
        <w:rPr>
          <w:rFonts w:cs="Times New Roman"/>
          <w:sz w:val="22"/>
          <w:u w:val="single"/>
        </w:rPr>
        <w:t>:</w:t>
      </w:r>
    </w:p>
    <w:p w14:paraId="41F3EC05" w14:textId="31EAB195" w:rsidR="005A524E" w:rsidRDefault="00683E73">
      <w:pPr>
        <w:pStyle w:val="Akapitzlist"/>
        <w:numPr>
          <w:ilvl w:val="0"/>
          <w:numId w:val="56"/>
        </w:numPr>
        <w:autoSpaceDE w:val="0"/>
        <w:autoSpaceDN w:val="0"/>
        <w:adjustRightInd w:val="0"/>
        <w:spacing w:after="0" w:line="240" w:lineRule="auto"/>
        <w:jc w:val="both"/>
        <w:rPr>
          <w:rFonts w:cs="Times New Roman"/>
          <w:sz w:val="22"/>
        </w:rPr>
      </w:pPr>
      <w:r w:rsidRPr="008665B2">
        <w:rPr>
          <w:rFonts w:cs="Times New Roman"/>
          <w:sz w:val="22"/>
        </w:rPr>
        <w:t>Spotkanie z przedstawicielami Stowarzyszenia Eksploracyjno-Historyczne</w:t>
      </w:r>
      <w:r w:rsidR="00A21810">
        <w:rPr>
          <w:rFonts w:cs="Times New Roman"/>
          <w:sz w:val="22"/>
        </w:rPr>
        <w:t xml:space="preserve"> </w:t>
      </w:r>
      <w:r w:rsidRPr="008665B2">
        <w:rPr>
          <w:rFonts w:cs="Times New Roman"/>
          <w:sz w:val="22"/>
        </w:rPr>
        <w:t>"</w:t>
      </w:r>
      <w:proofErr w:type="gramStart"/>
      <w:r w:rsidRPr="008665B2">
        <w:rPr>
          <w:rFonts w:cs="Times New Roman"/>
          <w:sz w:val="22"/>
        </w:rPr>
        <w:t xml:space="preserve">Galicja” </w:t>
      </w:r>
      <w:r w:rsidR="005A524E">
        <w:rPr>
          <w:rFonts w:cs="Times New Roman"/>
          <w:sz w:val="22"/>
        </w:rPr>
        <w:t xml:space="preserve">  </w:t>
      </w:r>
      <w:proofErr w:type="gramEnd"/>
      <w:r w:rsidR="005A524E">
        <w:rPr>
          <w:rFonts w:cs="Times New Roman"/>
          <w:sz w:val="22"/>
        </w:rPr>
        <w:t xml:space="preserve">               </w:t>
      </w:r>
      <w:r w:rsidRPr="008665B2">
        <w:rPr>
          <w:rFonts w:cs="Times New Roman"/>
          <w:sz w:val="22"/>
        </w:rPr>
        <w:t>w celu nawiązania współpracy oraz opracowanie wspólnego stanowiska ws. planowanych działań w kierunku zachowania i wyeksponowania zabytków sztuki fortyfikacyjnej okresu II wojny światowej.</w:t>
      </w:r>
    </w:p>
    <w:p w14:paraId="1A29200E" w14:textId="77777777" w:rsidR="00A21810" w:rsidRDefault="00A21810" w:rsidP="00A21810">
      <w:pPr>
        <w:pStyle w:val="Akapitzlist"/>
        <w:autoSpaceDE w:val="0"/>
        <w:autoSpaceDN w:val="0"/>
        <w:adjustRightInd w:val="0"/>
        <w:spacing w:after="0" w:line="240" w:lineRule="auto"/>
        <w:ind w:left="1077"/>
        <w:jc w:val="both"/>
        <w:rPr>
          <w:rFonts w:cs="Times New Roman"/>
          <w:sz w:val="22"/>
        </w:rPr>
      </w:pPr>
    </w:p>
    <w:p w14:paraId="45B2519C" w14:textId="77777777" w:rsidR="000C1A80" w:rsidRPr="00115917" w:rsidRDefault="000C1A80" w:rsidP="000C1A80">
      <w:pPr>
        <w:autoSpaceDE w:val="0"/>
        <w:autoSpaceDN w:val="0"/>
        <w:adjustRightInd w:val="0"/>
        <w:spacing w:after="0" w:line="240" w:lineRule="auto"/>
        <w:jc w:val="both"/>
        <w:rPr>
          <w:b/>
          <w:sz w:val="22"/>
        </w:rPr>
      </w:pPr>
    </w:p>
    <w:p w14:paraId="64F1A6AF" w14:textId="77777777" w:rsidR="00C73D7F" w:rsidRDefault="00AE6417" w:rsidP="00751151">
      <w:pPr>
        <w:pStyle w:val="Nagwek2"/>
        <w:spacing w:before="0"/>
        <w:jc w:val="both"/>
        <w:rPr>
          <w:color w:val="auto"/>
        </w:rPr>
      </w:pPr>
      <w:bookmarkStart w:id="67" w:name="_Toc101378787"/>
      <w:r>
        <w:rPr>
          <w:color w:val="auto"/>
        </w:rPr>
        <w:tab/>
      </w:r>
      <w:bookmarkStart w:id="68" w:name="_Toc128399249"/>
      <w:r w:rsidRPr="0072396F">
        <w:rPr>
          <w:color w:val="auto"/>
        </w:rPr>
        <w:t>7.1 Priorytety i kierunki działań programu opieki nad zabytkami</w:t>
      </w:r>
      <w:bookmarkEnd w:id="67"/>
      <w:bookmarkEnd w:id="68"/>
    </w:p>
    <w:p w14:paraId="25947FB0" w14:textId="77777777" w:rsidR="0044495A" w:rsidRPr="00751151" w:rsidRDefault="0044495A" w:rsidP="0044495A">
      <w:pPr>
        <w:spacing w:after="0"/>
      </w:pPr>
    </w:p>
    <w:p w14:paraId="4CF33CEE" w14:textId="77777777" w:rsidR="0044495A" w:rsidRPr="00A86243" w:rsidRDefault="0044495A" w:rsidP="0044495A">
      <w:pPr>
        <w:shd w:val="clear" w:color="auto" w:fill="A6A6A6" w:themeFill="background1" w:themeFillShade="A6"/>
        <w:autoSpaceDE w:val="0"/>
        <w:autoSpaceDN w:val="0"/>
        <w:adjustRightInd w:val="0"/>
        <w:spacing w:after="0" w:line="240" w:lineRule="auto"/>
        <w:jc w:val="center"/>
        <w:rPr>
          <w:sz w:val="22"/>
          <w:u w:val="single"/>
        </w:rPr>
      </w:pPr>
      <w:r w:rsidRPr="00A86243">
        <w:rPr>
          <w:b/>
          <w:sz w:val="22"/>
          <w:u w:val="single"/>
        </w:rPr>
        <w:t>PRIORYTET 1</w:t>
      </w:r>
    </w:p>
    <w:p w14:paraId="2A7566EE" w14:textId="77777777" w:rsidR="0044495A" w:rsidRDefault="0044495A" w:rsidP="0044495A">
      <w:pPr>
        <w:shd w:val="clear" w:color="auto" w:fill="A6A6A6" w:themeFill="background1" w:themeFillShade="A6"/>
        <w:autoSpaceDE w:val="0"/>
        <w:autoSpaceDN w:val="0"/>
        <w:adjustRightInd w:val="0"/>
        <w:spacing w:after="0" w:line="240" w:lineRule="auto"/>
        <w:jc w:val="center"/>
        <w:rPr>
          <w:rFonts w:cs="Times New Roman"/>
          <w:b/>
          <w:szCs w:val="24"/>
          <w:u w:val="single"/>
        </w:rPr>
      </w:pPr>
      <w:r w:rsidRPr="00A86243">
        <w:rPr>
          <w:rFonts w:cs="Times New Roman"/>
          <w:b/>
          <w:szCs w:val="24"/>
          <w:u w:val="single"/>
        </w:rPr>
        <w:t xml:space="preserve">Rewaloryzacja dziedzictwa kulturowego jako element rozwoju społeczno - gospodarczego </w:t>
      </w:r>
      <w:r>
        <w:rPr>
          <w:rFonts w:cs="Times New Roman"/>
          <w:b/>
          <w:szCs w:val="24"/>
          <w:u w:val="single"/>
        </w:rPr>
        <w:t>gminy</w:t>
      </w:r>
    </w:p>
    <w:p w14:paraId="74FA8496" w14:textId="77777777" w:rsidR="0044495A" w:rsidRPr="00A86243" w:rsidRDefault="0044495A" w:rsidP="0044495A">
      <w:pPr>
        <w:autoSpaceDE w:val="0"/>
        <w:autoSpaceDN w:val="0"/>
        <w:adjustRightInd w:val="0"/>
        <w:spacing w:after="0" w:line="240" w:lineRule="auto"/>
        <w:jc w:val="center"/>
        <w:rPr>
          <w:rFonts w:cs="Times New Roman"/>
          <w:b/>
          <w:szCs w:val="24"/>
          <w:u w:val="single"/>
        </w:rPr>
      </w:pPr>
    </w:p>
    <w:p w14:paraId="49BD5D50" w14:textId="77777777" w:rsidR="0044495A" w:rsidRDefault="0044495A" w:rsidP="0044495A">
      <w:pPr>
        <w:shd w:val="clear" w:color="auto" w:fill="D9D9D9" w:themeFill="background1" w:themeFillShade="D9"/>
        <w:autoSpaceDE w:val="0"/>
        <w:autoSpaceDN w:val="0"/>
        <w:adjustRightInd w:val="0"/>
        <w:spacing w:after="0" w:line="240" w:lineRule="auto"/>
        <w:rPr>
          <w:rFonts w:cs="Times New Roman"/>
          <w:b/>
          <w:sz w:val="22"/>
        </w:rPr>
      </w:pPr>
      <w:r>
        <w:rPr>
          <w:rFonts w:cs="Times New Roman"/>
          <w:b/>
          <w:sz w:val="22"/>
        </w:rPr>
        <w:t xml:space="preserve">Kierunek działania 1.1. </w:t>
      </w:r>
      <w:r w:rsidRPr="00986F54">
        <w:rPr>
          <w:rFonts w:cs="Times New Roman"/>
          <w:b/>
          <w:sz w:val="22"/>
        </w:rPr>
        <w:t>Ochrona krajobrazu kulturowego i poprawa ładu przestrzennego</w:t>
      </w:r>
    </w:p>
    <w:p w14:paraId="00B1926B" w14:textId="77777777" w:rsidR="00870324" w:rsidRDefault="00A86243" w:rsidP="00870324">
      <w:pPr>
        <w:autoSpaceDE w:val="0"/>
        <w:autoSpaceDN w:val="0"/>
        <w:adjustRightInd w:val="0"/>
        <w:spacing w:after="0" w:line="240" w:lineRule="auto"/>
        <w:rPr>
          <w:rFonts w:cs="Times New Roman"/>
          <w:b/>
          <w:sz w:val="22"/>
        </w:rPr>
      </w:pPr>
      <w:r>
        <w:rPr>
          <w:rFonts w:cs="Times New Roman"/>
          <w:b/>
          <w:sz w:val="22"/>
        </w:rPr>
        <w:t>Zadania:</w:t>
      </w:r>
    </w:p>
    <w:p w14:paraId="374AC9DF" w14:textId="77777777" w:rsidR="0044495A" w:rsidRDefault="006D641E">
      <w:pPr>
        <w:pStyle w:val="Akapitzlist"/>
        <w:numPr>
          <w:ilvl w:val="2"/>
          <w:numId w:val="58"/>
        </w:numPr>
        <w:autoSpaceDE w:val="0"/>
        <w:autoSpaceDN w:val="0"/>
        <w:adjustRightInd w:val="0"/>
        <w:spacing w:after="0" w:line="240" w:lineRule="auto"/>
        <w:jc w:val="both"/>
        <w:rPr>
          <w:rFonts w:cs="Times New Roman"/>
          <w:sz w:val="22"/>
        </w:rPr>
      </w:pPr>
      <w:r w:rsidRPr="0044495A">
        <w:rPr>
          <w:rFonts w:cs="Times New Roman"/>
          <w:sz w:val="22"/>
        </w:rPr>
        <w:t>Zgodnie z zapisami ustawy o ochronie i opiece nad zabytkami, w</w:t>
      </w:r>
      <w:r w:rsidR="00900763" w:rsidRPr="0044495A">
        <w:rPr>
          <w:rFonts w:cs="Times New Roman"/>
          <w:sz w:val="22"/>
        </w:rPr>
        <w:t xml:space="preserve">szelkie działania prowadzone </w:t>
      </w:r>
      <w:r w:rsidRPr="0044495A">
        <w:rPr>
          <w:rFonts w:cs="Times New Roman"/>
          <w:sz w:val="22"/>
        </w:rPr>
        <w:t xml:space="preserve">             </w:t>
      </w:r>
      <w:r w:rsidR="00900763" w:rsidRPr="0044495A">
        <w:rPr>
          <w:rFonts w:cs="Times New Roman"/>
          <w:sz w:val="22"/>
        </w:rPr>
        <w:t>w obrębie zabytków oraz w ich otoczeniu (w granicach wyznaczonych w decyzjach o wpisie do rejestru zabytków) wymagają pozwolenia Wojewódzkich Konserwatorem Zabytków.</w:t>
      </w:r>
    </w:p>
    <w:p w14:paraId="4B2F2FED" w14:textId="77777777" w:rsidR="0044495A" w:rsidRDefault="0044495A" w:rsidP="0044495A">
      <w:pPr>
        <w:pStyle w:val="Akapitzlist"/>
        <w:autoSpaceDE w:val="0"/>
        <w:autoSpaceDN w:val="0"/>
        <w:adjustRightInd w:val="0"/>
        <w:spacing w:after="0" w:line="240" w:lineRule="auto"/>
        <w:jc w:val="both"/>
        <w:rPr>
          <w:rFonts w:cs="Times New Roman"/>
          <w:sz w:val="22"/>
        </w:rPr>
      </w:pPr>
    </w:p>
    <w:p w14:paraId="6C4E7A13" w14:textId="77777777" w:rsidR="0044495A" w:rsidRPr="0044495A" w:rsidRDefault="002E451C">
      <w:pPr>
        <w:pStyle w:val="Akapitzlist"/>
        <w:numPr>
          <w:ilvl w:val="2"/>
          <w:numId w:val="58"/>
        </w:numPr>
        <w:autoSpaceDE w:val="0"/>
        <w:autoSpaceDN w:val="0"/>
        <w:adjustRightInd w:val="0"/>
        <w:spacing w:after="0" w:line="240" w:lineRule="auto"/>
        <w:jc w:val="both"/>
        <w:rPr>
          <w:rFonts w:cs="Times New Roman"/>
          <w:sz w:val="22"/>
        </w:rPr>
      </w:pPr>
      <w:r w:rsidRPr="0044495A">
        <w:rPr>
          <w:rFonts w:cs="Times New Roman"/>
          <w:sz w:val="22"/>
        </w:rPr>
        <w:t xml:space="preserve">Opracowywanie </w:t>
      </w:r>
      <w:r w:rsidRPr="0044495A">
        <w:rPr>
          <w:rFonts w:cs="Times New Roman"/>
          <w:i/>
          <w:sz w:val="22"/>
        </w:rPr>
        <w:t>Studium Wartości Kulturowych Gminy Nozdrzec.</w:t>
      </w:r>
    </w:p>
    <w:p w14:paraId="19AE2916" w14:textId="77777777" w:rsidR="0044495A" w:rsidRPr="0044495A" w:rsidRDefault="0044495A" w:rsidP="0044495A">
      <w:pPr>
        <w:pStyle w:val="Akapitzlist"/>
        <w:rPr>
          <w:sz w:val="22"/>
        </w:rPr>
      </w:pPr>
    </w:p>
    <w:p w14:paraId="496ADFF9" w14:textId="77777777" w:rsidR="0044495A" w:rsidRPr="0044495A" w:rsidRDefault="002E451C">
      <w:pPr>
        <w:pStyle w:val="Akapitzlist"/>
        <w:numPr>
          <w:ilvl w:val="2"/>
          <w:numId w:val="58"/>
        </w:numPr>
        <w:autoSpaceDE w:val="0"/>
        <w:autoSpaceDN w:val="0"/>
        <w:adjustRightInd w:val="0"/>
        <w:spacing w:after="0" w:line="240" w:lineRule="auto"/>
        <w:jc w:val="both"/>
        <w:rPr>
          <w:rFonts w:cs="Times New Roman"/>
          <w:sz w:val="22"/>
        </w:rPr>
      </w:pPr>
      <w:r w:rsidRPr="0044495A">
        <w:rPr>
          <w:sz w:val="22"/>
        </w:rPr>
        <w:t>Aktualizację Studium uwarunkowań i kierunków zagospodarowania przestrzennego gminy Nozdrzec, które uwzględni zapisy zawarte w Studium wartości kulturowych i w niniejszym Gminnym Programie.</w:t>
      </w:r>
    </w:p>
    <w:p w14:paraId="241F2907" w14:textId="77777777" w:rsidR="0044495A" w:rsidRPr="0044495A" w:rsidRDefault="0044495A" w:rsidP="0044495A">
      <w:pPr>
        <w:pStyle w:val="Akapitzlist"/>
        <w:rPr>
          <w:rFonts w:cs="Times New Roman"/>
          <w:color w:val="000000"/>
          <w:sz w:val="22"/>
        </w:rPr>
      </w:pPr>
    </w:p>
    <w:p w14:paraId="5A75B5A7" w14:textId="1F1A7D35" w:rsidR="00870324" w:rsidRPr="0044495A" w:rsidRDefault="00900763">
      <w:pPr>
        <w:pStyle w:val="Akapitzlist"/>
        <w:numPr>
          <w:ilvl w:val="2"/>
          <w:numId w:val="58"/>
        </w:numPr>
        <w:autoSpaceDE w:val="0"/>
        <w:autoSpaceDN w:val="0"/>
        <w:adjustRightInd w:val="0"/>
        <w:spacing w:after="0" w:line="240" w:lineRule="auto"/>
        <w:jc w:val="both"/>
        <w:rPr>
          <w:rFonts w:cs="Times New Roman"/>
          <w:sz w:val="22"/>
        </w:rPr>
      </w:pPr>
      <w:r w:rsidRPr="0044495A">
        <w:rPr>
          <w:rFonts w:cs="Times New Roman"/>
          <w:color w:val="000000"/>
          <w:sz w:val="22"/>
        </w:rPr>
        <w:t>Kreowanie poprawnej polityki przestrzennej w odniesieniu do zabytków i krajobrazu kulturowego w miejscowych planach zagospodarowania przestrzennego</w:t>
      </w:r>
      <w:r w:rsidR="00435154" w:rsidRPr="0044495A">
        <w:rPr>
          <w:rFonts w:cs="Times New Roman"/>
          <w:color w:val="000000"/>
          <w:sz w:val="22"/>
        </w:rPr>
        <w:t xml:space="preserve"> (MPZP)</w:t>
      </w:r>
      <w:r w:rsidRPr="0044495A">
        <w:rPr>
          <w:rFonts w:cs="Times New Roman"/>
          <w:color w:val="000000"/>
          <w:sz w:val="22"/>
        </w:rPr>
        <w:t>,</w:t>
      </w:r>
      <w:r w:rsidR="00435154" w:rsidRPr="0044495A">
        <w:rPr>
          <w:rFonts w:cs="Times New Roman"/>
          <w:color w:val="000000"/>
          <w:sz w:val="22"/>
        </w:rPr>
        <w:t xml:space="preserve"> decyzjach</w:t>
      </w:r>
      <w:r w:rsidR="00870324" w:rsidRPr="0044495A">
        <w:rPr>
          <w:rFonts w:cs="Times New Roman"/>
          <w:color w:val="000000"/>
          <w:sz w:val="22"/>
        </w:rPr>
        <w:t xml:space="preserve"> </w:t>
      </w:r>
      <w:r w:rsidR="002E2F6D">
        <w:rPr>
          <w:rFonts w:cs="Times New Roman"/>
          <w:color w:val="000000"/>
          <w:sz w:val="22"/>
        </w:rPr>
        <w:t xml:space="preserve">                   </w:t>
      </w:r>
      <w:r w:rsidR="00435154" w:rsidRPr="0044495A">
        <w:rPr>
          <w:rFonts w:cs="Times New Roman"/>
          <w:color w:val="000000"/>
          <w:sz w:val="22"/>
        </w:rPr>
        <w:t>o warunkach zabudowy</w:t>
      </w:r>
      <w:r w:rsidR="0085461F" w:rsidRPr="0044495A">
        <w:rPr>
          <w:rFonts w:cs="Times New Roman"/>
          <w:color w:val="000000"/>
          <w:sz w:val="22"/>
        </w:rPr>
        <w:t xml:space="preserve"> </w:t>
      </w:r>
      <w:r w:rsidRPr="0044495A">
        <w:rPr>
          <w:rFonts w:cs="Times New Roman"/>
          <w:color w:val="000000"/>
          <w:sz w:val="22"/>
        </w:rPr>
        <w:t xml:space="preserve">i decyzjach o lokalizacji inwestycji celu publicznego. </w:t>
      </w:r>
    </w:p>
    <w:p w14:paraId="70C6A5C6" w14:textId="77777777" w:rsidR="005136AE" w:rsidRPr="00B71575" w:rsidRDefault="005136AE">
      <w:pPr>
        <w:pStyle w:val="Akapitzlist"/>
        <w:numPr>
          <w:ilvl w:val="0"/>
          <w:numId w:val="59"/>
        </w:numPr>
        <w:autoSpaceDE w:val="0"/>
        <w:autoSpaceDN w:val="0"/>
        <w:adjustRightInd w:val="0"/>
        <w:spacing w:after="0" w:line="240" w:lineRule="auto"/>
        <w:jc w:val="both"/>
        <w:rPr>
          <w:rFonts w:cs="Times New Roman"/>
          <w:sz w:val="22"/>
        </w:rPr>
      </w:pPr>
      <w:r w:rsidRPr="00B71575">
        <w:rPr>
          <w:sz w:val="22"/>
        </w:rPr>
        <w:lastRenderedPageBreak/>
        <w:t xml:space="preserve">Sporządzenie i uchwalenie MPZP dla obszarów, które takich planów nie posiadają. </w:t>
      </w:r>
      <w:r w:rsidR="00870324" w:rsidRPr="00B71575">
        <w:rPr>
          <w:sz w:val="22"/>
        </w:rPr>
        <w:t xml:space="preserve">                  </w:t>
      </w:r>
      <w:r w:rsidRPr="00B71575">
        <w:rPr>
          <w:sz w:val="22"/>
        </w:rPr>
        <w:t>W pierwszej kolejności dla terenów o stosunkowo dużym nasyceniu obiektami zabytkowymi lub terenów istotnych dla ochrony historycznych układów przestrzennych, m.in.:</w:t>
      </w:r>
    </w:p>
    <w:p w14:paraId="0FD2A288" w14:textId="77777777" w:rsidR="005136AE" w:rsidRPr="00B71575" w:rsidRDefault="005136AE">
      <w:pPr>
        <w:pStyle w:val="Akapitzlist"/>
        <w:numPr>
          <w:ilvl w:val="0"/>
          <w:numId w:val="57"/>
        </w:numPr>
        <w:autoSpaceDE w:val="0"/>
        <w:autoSpaceDN w:val="0"/>
        <w:adjustRightInd w:val="0"/>
        <w:spacing w:after="0" w:line="240" w:lineRule="auto"/>
        <w:jc w:val="both"/>
        <w:rPr>
          <w:sz w:val="22"/>
        </w:rPr>
      </w:pPr>
      <w:r w:rsidRPr="00B71575">
        <w:rPr>
          <w:sz w:val="22"/>
        </w:rPr>
        <w:t>tereny zespołów rezydencjonalnych w Izdebkach i Nozdrzcu wraz z ich otoczeniem,</w:t>
      </w:r>
    </w:p>
    <w:p w14:paraId="1EB1E9CA" w14:textId="77777777" w:rsidR="005136AE" w:rsidRPr="00B71575" w:rsidRDefault="005136AE">
      <w:pPr>
        <w:pStyle w:val="Akapitzlist"/>
        <w:numPr>
          <w:ilvl w:val="0"/>
          <w:numId w:val="57"/>
        </w:numPr>
        <w:autoSpaceDE w:val="0"/>
        <w:autoSpaceDN w:val="0"/>
        <w:adjustRightInd w:val="0"/>
        <w:spacing w:after="0" w:line="240" w:lineRule="auto"/>
        <w:jc w:val="both"/>
        <w:rPr>
          <w:sz w:val="22"/>
        </w:rPr>
      </w:pPr>
      <w:r w:rsidRPr="00B71575">
        <w:rPr>
          <w:sz w:val="22"/>
        </w:rPr>
        <w:t>otoczenie zespołu kościelnego w Nozdrzcu.</w:t>
      </w:r>
    </w:p>
    <w:p w14:paraId="2A62AE92" w14:textId="77777777" w:rsidR="00476B15" w:rsidRPr="00DE2EE8" w:rsidRDefault="00900763">
      <w:pPr>
        <w:pStyle w:val="Akapitzlist"/>
        <w:numPr>
          <w:ilvl w:val="0"/>
          <w:numId w:val="39"/>
        </w:numPr>
        <w:autoSpaceDE w:val="0"/>
        <w:autoSpaceDN w:val="0"/>
        <w:adjustRightInd w:val="0"/>
        <w:spacing w:after="0" w:line="240" w:lineRule="auto"/>
        <w:ind w:left="1071" w:hanging="357"/>
        <w:jc w:val="both"/>
        <w:rPr>
          <w:rFonts w:cs="Times New Roman"/>
          <w:sz w:val="22"/>
        </w:rPr>
      </w:pPr>
      <w:r w:rsidRPr="00DE2EE8">
        <w:rPr>
          <w:rFonts w:cs="Times New Roman"/>
          <w:sz w:val="22"/>
        </w:rPr>
        <w:t xml:space="preserve">W przypadku tworzenia nowych </w:t>
      </w:r>
      <w:r w:rsidR="00435154" w:rsidRPr="00DE2EE8">
        <w:rPr>
          <w:rFonts w:cs="Times New Roman"/>
          <w:sz w:val="22"/>
        </w:rPr>
        <w:t>MPZP</w:t>
      </w:r>
      <w:r w:rsidRPr="00DE2EE8">
        <w:rPr>
          <w:rFonts w:cs="Times New Roman"/>
          <w:sz w:val="22"/>
        </w:rPr>
        <w:t xml:space="preserve"> ochrona zabytków nieruchomych powinna być wyznaczana w zależności od wartości danego obiektu zabytkowego</w:t>
      </w:r>
      <w:r w:rsidR="00435154" w:rsidRPr="00DE2EE8">
        <w:rPr>
          <w:rFonts w:cs="Times New Roman"/>
          <w:sz w:val="22"/>
        </w:rPr>
        <w:t>:</w:t>
      </w:r>
    </w:p>
    <w:p w14:paraId="4A876D67" w14:textId="77777777" w:rsidR="00E93D02" w:rsidRPr="00E93D02" w:rsidRDefault="00900763" w:rsidP="00E93D02">
      <w:pPr>
        <w:pStyle w:val="Akapitzlist"/>
        <w:numPr>
          <w:ilvl w:val="1"/>
          <w:numId w:val="37"/>
        </w:numPr>
        <w:autoSpaceDE w:val="0"/>
        <w:autoSpaceDN w:val="0"/>
        <w:adjustRightInd w:val="0"/>
        <w:spacing w:after="0" w:line="240" w:lineRule="auto"/>
        <w:ind w:left="1378" w:hanging="357"/>
        <w:jc w:val="both"/>
        <w:rPr>
          <w:rFonts w:cs="Times New Roman"/>
          <w:sz w:val="22"/>
        </w:rPr>
      </w:pPr>
      <w:r w:rsidRPr="00366767">
        <w:rPr>
          <w:rFonts w:cs="Times New Roman"/>
          <w:color w:val="000000"/>
          <w:sz w:val="22"/>
        </w:rPr>
        <w:t xml:space="preserve">zabytki wpisane do rejestru zabytków należy obejmować ochroną kilku elementową. Ścisła ochrona konserwatorska winna obejmować obiekt zabytkowy i obszar wpisany do rejestru zabytków - działania w jej obrębie powinny zostać uzależnione od decyzji WKZ. Wokół takiej strefy wskazane jest wyznaczenie obszaru, otuliny, mającego na celu ochronę otoczenia obiektu zabytkowego, w granicach opierających się na naturalnym ukształtowaniu terenu bądź jego aktualnym zagospodarowaniu. W strefie tej </w:t>
      </w:r>
      <w:r w:rsidRPr="00F37813">
        <w:rPr>
          <w:rFonts w:cs="Times New Roman"/>
          <w:color w:val="000000"/>
          <w:sz w:val="22"/>
        </w:rPr>
        <w:t>powinny zostać wyznaczone rygory dotyczące inwest</w:t>
      </w:r>
      <w:r w:rsidR="0085461F" w:rsidRPr="00F37813">
        <w:rPr>
          <w:rFonts w:cs="Times New Roman"/>
          <w:color w:val="000000"/>
          <w:sz w:val="22"/>
        </w:rPr>
        <w:t xml:space="preserve">ycji, określające dopuszczalne </w:t>
      </w:r>
      <w:r w:rsidRPr="00F37813">
        <w:rPr>
          <w:rFonts w:cs="Times New Roman"/>
          <w:color w:val="000000"/>
          <w:sz w:val="22"/>
        </w:rPr>
        <w:t>zagospodarowanie terenu i parametry nowej zabudowy, a także dopuszczalne przekształcenia istniejącej, mającej na celu przeciwdziałanie degradacji otoczenia obiektów zabytkowych i zachowanie ich ekspozycji</w:t>
      </w:r>
      <w:r w:rsidR="004261AF" w:rsidRPr="00F37813">
        <w:rPr>
          <w:rFonts w:cs="Times New Roman"/>
          <w:color w:val="000000"/>
          <w:sz w:val="22"/>
        </w:rPr>
        <w:t>,</w:t>
      </w:r>
    </w:p>
    <w:p w14:paraId="696A661B" w14:textId="2CC2F0C6" w:rsidR="00E93D02" w:rsidRPr="00E93D02" w:rsidRDefault="00900763" w:rsidP="00E93D02">
      <w:pPr>
        <w:pStyle w:val="Akapitzlist"/>
        <w:numPr>
          <w:ilvl w:val="1"/>
          <w:numId w:val="37"/>
        </w:numPr>
        <w:autoSpaceDE w:val="0"/>
        <w:autoSpaceDN w:val="0"/>
        <w:adjustRightInd w:val="0"/>
        <w:spacing w:after="0" w:line="240" w:lineRule="auto"/>
        <w:ind w:left="1378" w:hanging="357"/>
        <w:jc w:val="both"/>
        <w:rPr>
          <w:rFonts w:cs="Times New Roman"/>
          <w:sz w:val="22"/>
        </w:rPr>
      </w:pPr>
      <w:r w:rsidRPr="00E93D02">
        <w:rPr>
          <w:rFonts w:cs="Times New Roman"/>
          <w:sz w:val="22"/>
        </w:rPr>
        <w:t xml:space="preserve">na obszarach o dużym nasyceniu obiektami zabytkowymi </w:t>
      </w:r>
      <w:r w:rsidR="00F37813" w:rsidRPr="00E93D02">
        <w:rPr>
          <w:rFonts w:cs="Times New Roman"/>
          <w:sz w:val="22"/>
        </w:rPr>
        <w:t>(</w:t>
      </w:r>
      <w:r w:rsidR="00E93D02" w:rsidRPr="00E93D02">
        <w:rPr>
          <w:rFonts w:cs="Times New Roman"/>
          <w:sz w:val="22"/>
        </w:rPr>
        <w:t>m.in.</w:t>
      </w:r>
      <w:r w:rsidR="00F37813" w:rsidRPr="00E93D02">
        <w:rPr>
          <w:rFonts w:cs="Times New Roman"/>
          <w:sz w:val="22"/>
        </w:rPr>
        <w:t xml:space="preserve"> </w:t>
      </w:r>
      <w:r w:rsidR="00E93D02" w:rsidRPr="00E93D02">
        <w:rPr>
          <w:sz w:val="22"/>
        </w:rPr>
        <w:t>tereny zespołów rezydencjonalnych w Izdebkach i Nozdrzcu, kości</w:t>
      </w:r>
      <w:r w:rsidR="00E93D02">
        <w:rPr>
          <w:sz w:val="22"/>
        </w:rPr>
        <w:t xml:space="preserve">ół wraz z otoczeniem </w:t>
      </w:r>
      <w:r w:rsidR="00E93D02" w:rsidRPr="00E93D02">
        <w:rPr>
          <w:sz w:val="22"/>
        </w:rPr>
        <w:t xml:space="preserve">w Nozdrzcu </w:t>
      </w:r>
      <w:r w:rsidR="00E93D02">
        <w:rPr>
          <w:sz w:val="22"/>
        </w:rPr>
        <w:t xml:space="preserve">                  </w:t>
      </w:r>
      <w:r w:rsidR="00E93D02" w:rsidRPr="00E93D02">
        <w:rPr>
          <w:sz w:val="22"/>
        </w:rPr>
        <w:t>i Izdebkach</w:t>
      </w:r>
      <w:r w:rsidR="00E93D02">
        <w:rPr>
          <w:sz w:val="22"/>
        </w:rPr>
        <w:t>, kaplica Trzcińskich wraz dzwonnica i terenem cmentarza grekokatolickiego</w:t>
      </w:r>
      <w:r w:rsidR="00F37813" w:rsidRPr="00E93D02">
        <w:rPr>
          <w:rFonts w:cs="Times New Roman"/>
          <w:sz w:val="22"/>
        </w:rPr>
        <w:t xml:space="preserve">) </w:t>
      </w:r>
      <w:r w:rsidRPr="00E93D02">
        <w:rPr>
          <w:rFonts w:cs="Times New Roman"/>
          <w:sz w:val="22"/>
        </w:rPr>
        <w:t>proponuje się wyznaczanie szerszych stref ochrony krajobrazu kulturowego, jednakże ich wyznaczenie powinno się opierać o specjalistyczne opracowania, n</w:t>
      </w:r>
      <w:r w:rsidR="004261AF" w:rsidRPr="00E93D02">
        <w:rPr>
          <w:rFonts w:cs="Times New Roman"/>
          <w:sz w:val="22"/>
        </w:rPr>
        <w:t>p. studium wartości kulturowych,</w:t>
      </w:r>
    </w:p>
    <w:p w14:paraId="013C0E1E" w14:textId="77777777" w:rsidR="00476B15" w:rsidRPr="00366767" w:rsidRDefault="00900763">
      <w:pPr>
        <w:pStyle w:val="Akapitzlist"/>
        <w:numPr>
          <w:ilvl w:val="1"/>
          <w:numId w:val="37"/>
        </w:numPr>
        <w:autoSpaceDE w:val="0"/>
        <w:autoSpaceDN w:val="0"/>
        <w:adjustRightInd w:val="0"/>
        <w:spacing w:after="0" w:line="240" w:lineRule="auto"/>
        <w:ind w:left="1378" w:hanging="357"/>
        <w:jc w:val="both"/>
        <w:rPr>
          <w:rFonts w:cs="Times New Roman"/>
          <w:sz w:val="22"/>
        </w:rPr>
      </w:pPr>
      <w:r w:rsidRPr="00366767">
        <w:rPr>
          <w:rFonts w:cs="Times New Roman"/>
          <w:sz w:val="22"/>
        </w:rPr>
        <w:t>obiekty zabytkowe znajdujące się w Gminnej Ewidencji Zabytków należy objąć ochroną punktową. Zabytki z GEZ należy chronić in situ, dotyczy to zwłaszcza kapliczek</w:t>
      </w:r>
      <w:r w:rsidR="004261AF">
        <w:rPr>
          <w:rFonts w:cs="Times New Roman"/>
          <w:sz w:val="22"/>
        </w:rPr>
        <w:t>,</w:t>
      </w:r>
    </w:p>
    <w:p w14:paraId="77F64E97" w14:textId="77777777" w:rsidR="00476B15" w:rsidRPr="00366767" w:rsidRDefault="00900763">
      <w:pPr>
        <w:pStyle w:val="Akapitzlist"/>
        <w:numPr>
          <w:ilvl w:val="1"/>
          <w:numId w:val="37"/>
        </w:numPr>
        <w:autoSpaceDE w:val="0"/>
        <w:autoSpaceDN w:val="0"/>
        <w:adjustRightInd w:val="0"/>
        <w:spacing w:after="0" w:line="240" w:lineRule="auto"/>
        <w:ind w:left="1378" w:hanging="357"/>
        <w:jc w:val="both"/>
        <w:rPr>
          <w:rFonts w:cs="Times New Roman"/>
          <w:sz w:val="22"/>
        </w:rPr>
      </w:pPr>
      <w:r w:rsidRPr="00366767">
        <w:rPr>
          <w:rFonts w:cs="Times New Roman"/>
          <w:sz w:val="22"/>
        </w:rPr>
        <w:t xml:space="preserve">w </w:t>
      </w:r>
      <w:r w:rsidR="00435154" w:rsidRPr="00366767">
        <w:rPr>
          <w:rFonts w:cs="Times New Roman"/>
          <w:sz w:val="22"/>
        </w:rPr>
        <w:t>MPZP</w:t>
      </w:r>
      <w:r w:rsidRPr="00366767">
        <w:rPr>
          <w:rFonts w:cs="Times New Roman"/>
          <w:sz w:val="22"/>
        </w:rPr>
        <w:t xml:space="preserve"> powinna być zawarta ochrona ogólnego krajobrazu </w:t>
      </w:r>
      <w:r w:rsidR="00AC51BE">
        <w:rPr>
          <w:rFonts w:cs="Times New Roman"/>
          <w:sz w:val="22"/>
        </w:rPr>
        <w:t>gminy</w:t>
      </w:r>
      <w:r w:rsidR="0085461F" w:rsidRPr="00366767">
        <w:rPr>
          <w:rFonts w:cs="Times New Roman"/>
          <w:color w:val="000000"/>
          <w:sz w:val="22"/>
        </w:rPr>
        <w:t>,</w:t>
      </w:r>
      <w:r w:rsidRPr="00366767">
        <w:rPr>
          <w:rFonts w:cs="Times New Roman"/>
          <w:sz w:val="22"/>
        </w:rPr>
        <w:t xml:space="preserve"> charakteryzująca się utrzyma</w:t>
      </w:r>
      <w:r w:rsidR="0085461F" w:rsidRPr="00366767">
        <w:rPr>
          <w:rFonts w:cs="Times New Roman"/>
          <w:sz w:val="22"/>
        </w:rPr>
        <w:t>niem kompozycyjnej spójności</w:t>
      </w:r>
      <w:r w:rsidRPr="00366767">
        <w:rPr>
          <w:rFonts w:cs="Times New Roman"/>
          <w:sz w:val="22"/>
        </w:rPr>
        <w:t>, utrwalaniem historycznych układów zabudowy, poprzez kontynuowanie tradycyjnie ukształtowanych lokalizacji</w:t>
      </w:r>
      <w:r w:rsidR="00AC51BE">
        <w:rPr>
          <w:rFonts w:cs="Times New Roman"/>
          <w:sz w:val="22"/>
        </w:rPr>
        <w:t xml:space="preserve">                            </w:t>
      </w:r>
      <w:r w:rsidRPr="00366767">
        <w:rPr>
          <w:rFonts w:cs="Times New Roman"/>
          <w:sz w:val="22"/>
        </w:rPr>
        <w:t>i kompozycji budynków oraz wykorzystywanych form architektonicznych zmierzającyc</w:t>
      </w:r>
      <w:r w:rsidR="004261AF">
        <w:rPr>
          <w:rFonts w:cs="Times New Roman"/>
          <w:sz w:val="22"/>
        </w:rPr>
        <w:t>h do harmonizowania krajobrazu.,</w:t>
      </w:r>
    </w:p>
    <w:p w14:paraId="3F31F1D0" w14:textId="0B785D01" w:rsidR="0085461F" w:rsidRPr="0024649F" w:rsidRDefault="00435154">
      <w:pPr>
        <w:pStyle w:val="Akapitzlist"/>
        <w:numPr>
          <w:ilvl w:val="1"/>
          <w:numId w:val="37"/>
        </w:numPr>
        <w:autoSpaceDE w:val="0"/>
        <w:autoSpaceDN w:val="0"/>
        <w:adjustRightInd w:val="0"/>
        <w:spacing w:after="0" w:line="240" w:lineRule="auto"/>
        <w:ind w:left="1378" w:hanging="357"/>
        <w:jc w:val="both"/>
        <w:rPr>
          <w:rFonts w:cs="Times New Roman"/>
          <w:sz w:val="22"/>
        </w:rPr>
      </w:pPr>
      <w:r w:rsidRPr="00366767">
        <w:rPr>
          <w:rFonts w:cs="Times New Roman"/>
          <w:sz w:val="22"/>
        </w:rPr>
        <w:t>MPZP</w:t>
      </w:r>
      <w:r w:rsidR="0085461F" w:rsidRPr="00366767">
        <w:rPr>
          <w:rFonts w:cs="Times New Roman"/>
          <w:sz w:val="22"/>
        </w:rPr>
        <w:t xml:space="preserve"> winny uwzględniać ochronę drewnianej architektury. Obiekty takie giną obecnie z krajobrazu polskiego, dlatego też słusznym rozwiązaniem będzie ustalenie </w:t>
      </w:r>
      <w:r w:rsidR="00043C56">
        <w:rPr>
          <w:rFonts w:cs="Times New Roman"/>
          <w:sz w:val="22"/>
        </w:rPr>
        <w:t xml:space="preserve">                                </w:t>
      </w:r>
      <w:r w:rsidR="0085461F" w:rsidRPr="00366767">
        <w:rPr>
          <w:rFonts w:cs="Times New Roman"/>
          <w:sz w:val="22"/>
        </w:rPr>
        <w:t xml:space="preserve">w </w:t>
      </w:r>
      <w:r w:rsidR="0085461F" w:rsidRPr="00AC51BE">
        <w:rPr>
          <w:rFonts w:cs="Times New Roman"/>
          <w:sz w:val="22"/>
        </w:rPr>
        <w:t xml:space="preserve">miejscowych planach stref ochrony zabudowy drewnianej, co uchroni docelowo takie </w:t>
      </w:r>
      <w:r w:rsidR="0085461F" w:rsidRPr="0024649F">
        <w:rPr>
          <w:rFonts w:cs="Times New Roman"/>
          <w:sz w:val="22"/>
        </w:rPr>
        <w:t>obiekty przed przekształceniami oraz rozbiórkami.</w:t>
      </w:r>
    </w:p>
    <w:p w14:paraId="7A16A0C9" w14:textId="77777777" w:rsidR="00435154" w:rsidRPr="0024649F" w:rsidRDefault="00700C69">
      <w:pPr>
        <w:pStyle w:val="Akapitzlist"/>
        <w:numPr>
          <w:ilvl w:val="0"/>
          <w:numId w:val="22"/>
        </w:numPr>
        <w:autoSpaceDE w:val="0"/>
        <w:autoSpaceDN w:val="0"/>
        <w:adjustRightInd w:val="0"/>
        <w:spacing w:after="0" w:line="240" w:lineRule="auto"/>
        <w:ind w:left="1071" w:hanging="357"/>
        <w:jc w:val="both"/>
        <w:rPr>
          <w:rFonts w:cs="Times New Roman"/>
          <w:color w:val="000000"/>
          <w:sz w:val="22"/>
        </w:rPr>
      </w:pPr>
      <w:r w:rsidRPr="0024649F">
        <w:rPr>
          <w:rFonts w:cs="Times New Roman"/>
          <w:sz w:val="22"/>
        </w:rPr>
        <w:t>A</w:t>
      </w:r>
      <w:r w:rsidR="00435154" w:rsidRPr="0024649F">
        <w:rPr>
          <w:rFonts w:eastAsia="Calibri" w:cs="Times New Roman"/>
          <w:sz w:val="22"/>
        </w:rPr>
        <w:t>ktualiz</w:t>
      </w:r>
      <w:r w:rsidRPr="0024649F">
        <w:rPr>
          <w:rFonts w:cs="Times New Roman"/>
          <w:sz w:val="22"/>
        </w:rPr>
        <w:t>acja obowiązujących</w:t>
      </w:r>
      <w:r w:rsidR="00435154" w:rsidRPr="0024649F">
        <w:rPr>
          <w:rFonts w:cs="Times New Roman"/>
          <w:sz w:val="22"/>
        </w:rPr>
        <w:t xml:space="preserve"> MPZP </w:t>
      </w:r>
      <w:r w:rsidR="00AC51BE" w:rsidRPr="0024649F">
        <w:rPr>
          <w:rFonts w:cs="Times New Roman"/>
          <w:sz w:val="22"/>
        </w:rPr>
        <w:t>Gminy Nozdrzec</w:t>
      </w:r>
      <w:r w:rsidR="00435154" w:rsidRPr="0024649F">
        <w:rPr>
          <w:rFonts w:cs="Times New Roman"/>
          <w:sz w:val="22"/>
        </w:rPr>
        <w:t>:</w:t>
      </w:r>
    </w:p>
    <w:p w14:paraId="6BFE63C2" w14:textId="77777777" w:rsidR="0024649F" w:rsidRPr="0024649F" w:rsidRDefault="00435154" w:rsidP="0024649F">
      <w:pPr>
        <w:pStyle w:val="Akapitzlist"/>
        <w:numPr>
          <w:ilvl w:val="0"/>
          <w:numId w:val="38"/>
        </w:numPr>
        <w:autoSpaceDE w:val="0"/>
        <w:autoSpaceDN w:val="0"/>
        <w:adjustRightInd w:val="0"/>
        <w:spacing w:after="0" w:line="240" w:lineRule="auto"/>
        <w:ind w:left="1378" w:hanging="357"/>
        <w:jc w:val="both"/>
        <w:rPr>
          <w:rFonts w:cs="Times New Roman"/>
          <w:color w:val="000000"/>
          <w:sz w:val="22"/>
        </w:rPr>
      </w:pPr>
      <w:r w:rsidRPr="0024649F">
        <w:rPr>
          <w:rFonts w:cs="Times New Roman"/>
          <w:sz w:val="22"/>
        </w:rPr>
        <w:t xml:space="preserve">MPZP </w:t>
      </w:r>
      <w:r w:rsidR="00AC51BE" w:rsidRPr="0024649F">
        <w:rPr>
          <w:rFonts w:cs="Times New Roman"/>
          <w:sz w:val="22"/>
        </w:rPr>
        <w:t>Izdebki VII (Uchwała Nr XIX/129/96 z 8.10.1996 r.).</w:t>
      </w:r>
      <w:r w:rsidRPr="0024649F">
        <w:rPr>
          <w:rFonts w:cs="Times New Roman"/>
          <w:sz w:val="22"/>
        </w:rPr>
        <w:t xml:space="preserve"> </w:t>
      </w:r>
      <w:r w:rsidR="00AC51BE" w:rsidRPr="0024649F">
        <w:rPr>
          <w:sz w:val="22"/>
        </w:rPr>
        <w:t xml:space="preserve">W planie nie zostały zawarte zasady ochrony dziedzictwa kulturowego. Jednak na terenie planu znajduje się spichlerz dworski wpisany do rejestru zabytków nieruchomych pod nr A-1485 (d. 278) z 26.06.1992 r. </w:t>
      </w:r>
    </w:p>
    <w:p w14:paraId="26597D1A" w14:textId="5262F37A" w:rsidR="0024649F" w:rsidRPr="0024649F" w:rsidRDefault="0024649F" w:rsidP="0024649F">
      <w:pPr>
        <w:pStyle w:val="Akapitzlist"/>
        <w:numPr>
          <w:ilvl w:val="0"/>
          <w:numId w:val="38"/>
        </w:numPr>
        <w:autoSpaceDE w:val="0"/>
        <w:autoSpaceDN w:val="0"/>
        <w:adjustRightInd w:val="0"/>
        <w:spacing w:after="0" w:line="240" w:lineRule="auto"/>
        <w:ind w:left="1378" w:hanging="357"/>
        <w:jc w:val="both"/>
        <w:rPr>
          <w:rFonts w:cs="Times New Roman"/>
          <w:color w:val="000000"/>
          <w:sz w:val="22"/>
        </w:rPr>
      </w:pPr>
      <w:r w:rsidRPr="0024649F">
        <w:rPr>
          <w:rFonts w:cs="Times New Roman"/>
          <w:sz w:val="22"/>
        </w:rPr>
        <w:t xml:space="preserve">MPZP terenów położonych w miejscowościach „Wołodź 4” (Uchwała Nr XII/153/2016 z dnia 27 października 2016 r.). </w:t>
      </w:r>
      <w:r>
        <w:rPr>
          <w:rFonts w:cs="Times New Roman"/>
          <w:sz w:val="22"/>
        </w:rPr>
        <w:t xml:space="preserve">W planie </w:t>
      </w:r>
      <w:r>
        <w:rPr>
          <w:sz w:val="22"/>
        </w:rPr>
        <w:t>n</w:t>
      </w:r>
      <w:r w:rsidRPr="0024649F">
        <w:rPr>
          <w:sz w:val="22"/>
        </w:rPr>
        <w:t>ie zaznaczono kapliczki (dz. nr 7), która figuruje w GEZ.</w:t>
      </w:r>
    </w:p>
    <w:p w14:paraId="4E4BF5E7" w14:textId="77777777" w:rsidR="00DE2EE8" w:rsidRPr="00DE2EE8" w:rsidRDefault="00435154">
      <w:pPr>
        <w:pStyle w:val="Akapitzlist"/>
        <w:numPr>
          <w:ilvl w:val="0"/>
          <w:numId w:val="22"/>
        </w:numPr>
        <w:autoSpaceDE w:val="0"/>
        <w:autoSpaceDN w:val="0"/>
        <w:adjustRightInd w:val="0"/>
        <w:spacing w:after="0" w:line="240" w:lineRule="auto"/>
        <w:ind w:left="1071" w:hanging="357"/>
        <w:jc w:val="both"/>
        <w:rPr>
          <w:rFonts w:cs="Times New Roman"/>
          <w:color w:val="000000"/>
          <w:sz w:val="22"/>
        </w:rPr>
      </w:pPr>
      <w:r w:rsidRPr="0024649F">
        <w:rPr>
          <w:rFonts w:cs="Times New Roman"/>
          <w:sz w:val="22"/>
        </w:rPr>
        <w:t xml:space="preserve">Odnośnie decyzji o warunkach zabudowy i lokalizacji inwestycji celu publicznego wydawanych przez Urząd </w:t>
      </w:r>
      <w:r w:rsidR="00AC51BE" w:rsidRPr="0024649F">
        <w:rPr>
          <w:rFonts w:cs="Times New Roman"/>
          <w:sz w:val="22"/>
        </w:rPr>
        <w:t>Gminy</w:t>
      </w:r>
      <w:r w:rsidRPr="0024649F">
        <w:rPr>
          <w:rFonts w:cs="Times New Roman"/>
          <w:sz w:val="22"/>
        </w:rPr>
        <w:t xml:space="preserve"> dla terenów, na których znajdują się obiekty zabytkowe ujęte w</w:t>
      </w:r>
      <w:r w:rsidRPr="00DE2EE8">
        <w:rPr>
          <w:rFonts w:cs="Times New Roman"/>
          <w:sz w:val="22"/>
        </w:rPr>
        <w:t xml:space="preserve"> Gminnej Ewidencji Zabytków, każdorazowo należy je uzgadniać z Wojewódzkim Konserwatorem Zabytków, który narzuci odpowiednie uwarunkowania związane z ich ochroną, o ile uzna je za konieczne</w:t>
      </w:r>
      <w:r w:rsidR="004261AF">
        <w:rPr>
          <w:rFonts w:cs="Times New Roman"/>
          <w:sz w:val="22"/>
        </w:rPr>
        <w:t>,</w:t>
      </w:r>
    </w:p>
    <w:p w14:paraId="53257649" w14:textId="77777777" w:rsidR="00DE2EE8" w:rsidRPr="00DE2EE8" w:rsidRDefault="00435154">
      <w:pPr>
        <w:pStyle w:val="Akapitzlist"/>
        <w:numPr>
          <w:ilvl w:val="0"/>
          <w:numId w:val="22"/>
        </w:numPr>
        <w:autoSpaceDE w:val="0"/>
        <w:autoSpaceDN w:val="0"/>
        <w:adjustRightInd w:val="0"/>
        <w:spacing w:after="0" w:line="240" w:lineRule="auto"/>
        <w:ind w:left="1071" w:hanging="357"/>
        <w:jc w:val="both"/>
        <w:rPr>
          <w:rFonts w:cs="Times New Roman"/>
          <w:color w:val="000000"/>
          <w:sz w:val="22"/>
        </w:rPr>
      </w:pPr>
      <w:r w:rsidRPr="00DE2EE8">
        <w:rPr>
          <w:rFonts w:cs="Times New Roman"/>
          <w:sz w:val="22"/>
        </w:rPr>
        <w:t>Stanowiska archeologiczne winny być dokładnie oznaczone na załącznikach graficznych do planu, natomiast w jego tekście powinny znaleźć się zapisy ustanawiające ochronę konserwatorską i nakazujące uzgadnianie zamierzeń inwestycyjnych z Wojewódzkim Konserwatorem Zabytków</w:t>
      </w:r>
      <w:r w:rsidR="004261AF">
        <w:rPr>
          <w:rFonts w:cs="Times New Roman"/>
          <w:sz w:val="22"/>
        </w:rPr>
        <w:t>,</w:t>
      </w:r>
    </w:p>
    <w:p w14:paraId="5F37A06A" w14:textId="77777777" w:rsidR="00DE2EE8" w:rsidRPr="00870324" w:rsidRDefault="00435154">
      <w:pPr>
        <w:pStyle w:val="Akapitzlist"/>
        <w:numPr>
          <w:ilvl w:val="0"/>
          <w:numId w:val="22"/>
        </w:numPr>
        <w:autoSpaceDE w:val="0"/>
        <w:autoSpaceDN w:val="0"/>
        <w:adjustRightInd w:val="0"/>
        <w:spacing w:after="0" w:line="240" w:lineRule="auto"/>
        <w:ind w:left="1071" w:hanging="357"/>
        <w:jc w:val="both"/>
        <w:rPr>
          <w:rFonts w:cs="Times New Roman"/>
          <w:color w:val="000000"/>
          <w:sz w:val="22"/>
        </w:rPr>
      </w:pPr>
      <w:r w:rsidRPr="00DE2EE8">
        <w:rPr>
          <w:rFonts w:cs="Times New Roman"/>
          <w:sz w:val="22"/>
        </w:rPr>
        <w:t xml:space="preserve">Odnośnie decyzji o warunkach zabudowy i lokalizacji inwestycji celu publicznego, wydawanych przez Urząd </w:t>
      </w:r>
      <w:r w:rsidR="00AC51BE">
        <w:rPr>
          <w:rFonts w:cs="Times New Roman"/>
          <w:sz w:val="22"/>
        </w:rPr>
        <w:t>Gminy</w:t>
      </w:r>
      <w:r w:rsidRPr="00DE2EE8">
        <w:rPr>
          <w:rFonts w:cs="Times New Roman"/>
          <w:sz w:val="22"/>
        </w:rPr>
        <w:t xml:space="preserve">, dla </w:t>
      </w:r>
      <w:r w:rsidR="00AC51BE" w:rsidRPr="00DE2EE8">
        <w:rPr>
          <w:rFonts w:cs="Times New Roman"/>
          <w:sz w:val="22"/>
        </w:rPr>
        <w:t>terenów,</w:t>
      </w:r>
      <w:r w:rsidRPr="00DE2EE8">
        <w:rPr>
          <w:rFonts w:cs="Times New Roman"/>
          <w:sz w:val="22"/>
        </w:rPr>
        <w:t xml:space="preserve"> na których zlokalizowano stanowiska </w:t>
      </w:r>
      <w:r w:rsidRPr="00DE2EE8">
        <w:rPr>
          <w:rFonts w:cs="Times New Roman"/>
          <w:sz w:val="22"/>
        </w:rPr>
        <w:lastRenderedPageBreak/>
        <w:t>archeologiczne (rozpoznanie powinno się opierać na Gminnej Ewidencji Zabytków), każdorazowo należy je uzgadniać z urzędem konserwatorskim, który narzuci odpowiednie uwarunkowania związane z ich ochroną</w:t>
      </w:r>
      <w:r w:rsidR="00870324">
        <w:rPr>
          <w:rFonts w:cs="Times New Roman"/>
          <w:sz w:val="22"/>
        </w:rPr>
        <w:t>.</w:t>
      </w:r>
    </w:p>
    <w:p w14:paraId="7411F0CD" w14:textId="77777777" w:rsidR="00870324" w:rsidRPr="00DE2EE8" w:rsidRDefault="00870324" w:rsidP="00870324">
      <w:pPr>
        <w:pStyle w:val="Akapitzlist"/>
        <w:autoSpaceDE w:val="0"/>
        <w:autoSpaceDN w:val="0"/>
        <w:adjustRightInd w:val="0"/>
        <w:spacing w:after="0" w:line="240" w:lineRule="auto"/>
        <w:ind w:left="1071"/>
        <w:jc w:val="both"/>
        <w:rPr>
          <w:rFonts w:cs="Times New Roman"/>
          <w:color w:val="000000"/>
          <w:sz w:val="22"/>
        </w:rPr>
      </w:pPr>
    </w:p>
    <w:p w14:paraId="6F4FD0B2" w14:textId="77777777" w:rsidR="0044495A" w:rsidRDefault="0044495A" w:rsidP="0044495A">
      <w:pPr>
        <w:shd w:val="clear" w:color="auto" w:fill="D9D9D9" w:themeFill="background1" w:themeFillShade="D9"/>
        <w:autoSpaceDE w:val="0"/>
        <w:autoSpaceDN w:val="0"/>
        <w:adjustRightInd w:val="0"/>
        <w:spacing w:after="0" w:line="240" w:lineRule="auto"/>
        <w:jc w:val="both"/>
        <w:rPr>
          <w:rFonts w:cs="Times New Roman"/>
          <w:b/>
          <w:sz w:val="22"/>
        </w:rPr>
      </w:pPr>
      <w:r w:rsidRPr="00A86243">
        <w:rPr>
          <w:rFonts w:cs="Times New Roman"/>
          <w:b/>
          <w:sz w:val="22"/>
        </w:rPr>
        <w:t>Kierunek działania 1.2. Opieka nad zabytkami nieruchomymi, ze szczególnym uwzględnieniem obiektów i zespołów obiektów charakterystycznych dla gminy i obszaru kulturowego, w którym zlokalizowana jest gmina</w:t>
      </w:r>
    </w:p>
    <w:p w14:paraId="64062FFA" w14:textId="77777777" w:rsidR="0044495A" w:rsidRDefault="0044495A" w:rsidP="0044495A">
      <w:pPr>
        <w:autoSpaceDE w:val="0"/>
        <w:autoSpaceDN w:val="0"/>
        <w:adjustRightInd w:val="0"/>
        <w:spacing w:after="0" w:line="240" w:lineRule="auto"/>
        <w:rPr>
          <w:rFonts w:cs="Times New Roman"/>
          <w:b/>
          <w:sz w:val="22"/>
        </w:rPr>
      </w:pPr>
    </w:p>
    <w:p w14:paraId="5C6B78A3" w14:textId="77777777" w:rsidR="00870324" w:rsidRDefault="0044495A" w:rsidP="00A86243">
      <w:pPr>
        <w:autoSpaceDE w:val="0"/>
        <w:autoSpaceDN w:val="0"/>
        <w:adjustRightInd w:val="0"/>
        <w:spacing w:after="0" w:line="240" w:lineRule="auto"/>
        <w:rPr>
          <w:rFonts w:cs="Times New Roman"/>
          <w:b/>
          <w:sz w:val="22"/>
        </w:rPr>
      </w:pPr>
      <w:r>
        <w:rPr>
          <w:rFonts w:cs="Times New Roman"/>
          <w:b/>
          <w:sz w:val="22"/>
        </w:rPr>
        <w:t>Zadania:</w:t>
      </w:r>
    </w:p>
    <w:p w14:paraId="21FFF7DB" w14:textId="77777777" w:rsidR="00A86243" w:rsidRPr="0044495A" w:rsidRDefault="00751151">
      <w:pPr>
        <w:pStyle w:val="Akapitzlist"/>
        <w:numPr>
          <w:ilvl w:val="2"/>
          <w:numId w:val="62"/>
        </w:numPr>
        <w:autoSpaceDE w:val="0"/>
        <w:autoSpaceDN w:val="0"/>
        <w:adjustRightInd w:val="0"/>
        <w:spacing w:after="0" w:line="240" w:lineRule="auto"/>
        <w:jc w:val="both"/>
        <w:rPr>
          <w:rFonts w:cs="Times New Roman"/>
          <w:sz w:val="22"/>
        </w:rPr>
      </w:pPr>
      <w:r w:rsidRPr="0044495A">
        <w:rPr>
          <w:rFonts w:cs="Times New Roman"/>
          <w:sz w:val="22"/>
        </w:rPr>
        <w:t>Podjęcie inicjatywy zmierzającej do wpisania do rejestru zabytków obiektów o wysokich wartościach architektonicznych, historycznych lub artystycznych, które dotychczas nie figurują w rejestrze</w:t>
      </w:r>
      <w:r w:rsidR="002A3F5A" w:rsidRPr="0044495A">
        <w:rPr>
          <w:rFonts w:cs="Times New Roman"/>
          <w:sz w:val="22"/>
        </w:rPr>
        <w:t>, m.in.</w:t>
      </w:r>
      <w:r w:rsidRPr="0044495A">
        <w:rPr>
          <w:rFonts w:cs="Times New Roman"/>
          <w:sz w:val="22"/>
        </w:rPr>
        <w:t>:</w:t>
      </w:r>
    </w:p>
    <w:p w14:paraId="73D462F3" w14:textId="77777777" w:rsidR="002A3F5A" w:rsidRDefault="00870324">
      <w:pPr>
        <w:pStyle w:val="Akapitzlist"/>
        <w:numPr>
          <w:ilvl w:val="0"/>
          <w:numId w:val="44"/>
        </w:numPr>
        <w:autoSpaceDE w:val="0"/>
        <w:autoSpaceDN w:val="0"/>
        <w:adjustRightInd w:val="0"/>
        <w:spacing w:after="0" w:line="240" w:lineRule="auto"/>
        <w:ind w:left="1071" w:hanging="357"/>
        <w:jc w:val="both"/>
        <w:rPr>
          <w:rFonts w:cs="Times New Roman"/>
          <w:sz w:val="22"/>
        </w:rPr>
      </w:pPr>
      <w:r>
        <w:rPr>
          <w:rFonts w:cs="Times New Roman"/>
          <w:sz w:val="22"/>
        </w:rPr>
        <w:t>Hłudno – cmentarz grekokatolicki,</w:t>
      </w:r>
    </w:p>
    <w:p w14:paraId="35E4EEAD" w14:textId="77777777" w:rsidR="00870324" w:rsidRDefault="00870324">
      <w:pPr>
        <w:pStyle w:val="Akapitzlist"/>
        <w:numPr>
          <w:ilvl w:val="0"/>
          <w:numId w:val="44"/>
        </w:numPr>
        <w:autoSpaceDE w:val="0"/>
        <w:autoSpaceDN w:val="0"/>
        <w:adjustRightInd w:val="0"/>
        <w:spacing w:after="0" w:line="240" w:lineRule="auto"/>
        <w:ind w:left="1071" w:hanging="357"/>
        <w:jc w:val="both"/>
        <w:rPr>
          <w:rFonts w:cs="Times New Roman"/>
          <w:sz w:val="22"/>
        </w:rPr>
      </w:pPr>
      <w:r>
        <w:rPr>
          <w:rFonts w:cs="Times New Roman"/>
          <w:sz w:val="22"/>
        </w:rPr>
        <w:t>Siedliska – cerkiew i dzwonnica,</w:t>
      </w:r>
    </w:p>
    <w:p w14:paraId="2AA539FE" w14:textId="77777777" w:rsidR="00870324" w:rsidRDefault="00870324">
      <w:pPr>
        <w:pStyle w:val="Akapitzlist"/>
        <w:numPr>
          <w:ilvl w:val="0"/>
          <w:numId w:val="44"/>
        </w:numPr>
        <w:autoSpaceDE w:val="0"/>
        <w:autoSpaceDN w:val="0"/>
        <w:adjustRightInd w:val="0"/>
        <w:spacing w:after="0" w:line="240" w:lineRule="auto"/>
        <w:ind w:left="1071" w:hanging="357"/>
        <w:jc w:val="both"/>
        <w:rPr>
          <w:rFonts w:cs="Times New Roman"/>
          <w:sz w:val="22"/>
        </w:rPr>
      </w:pPr>
      <w:r>
        <w:rPr>
          <w:rFonts w:cs="Times New Roman"/>
          <w:sz w:val="22"/>
        </w:rPr>
        <w:t>Wołodź – kaplica i dzwonnica wraz z cmentarzem grekokatolickim.</w:t>
      </w:r>
    </w:p>
    <w:p w14:paraId="1FAE8244" w14:textId="77777777" w:rsidR="00870324" w:rsidRDefault="00870324" w:rsidP="00870324">
      <w:pPr>
        <w:autoSpaceDE w:val="0"/>
        <w:autoSpaceDN w:val="0"/>
        <w:adjustRightInd w:val="0"/>
        <w:spacing w:after="0" w:line="240" w:lineRule="auto"/>
        <w:jc w:val="both"/>
        <w:rPr>
          <w:rFonts w:cs="Times New Roman"/>
          <w:sz w:val="22"/>
        </w:rPr>
      </w:pPr>
    </w:p>
    <w:p w14:paraId="04C83F00" w14:textId="77777777" w:rsidR="0044495A" w:rsidRPr="0044495A" w:rsidRDefault="0044495A">
      <w:pPr>
        <w:pStyle w:val="Akapitzlist"/>
        <w:numPr>
          <w:ilvl w:val="2"/>
          <w:numId w:val="63"/>
        </w:numPr>
        <w:autoSpaceDE w:val="0"/>
        <w:autoSpaceDN w:val="0"/>
        <w:adjustRightInd w:val="0"/>
        <w:spacing w:after="0" w:line="240" w:lineRule="auto"/>
        <w:jc w:val="both"/>
        <w:rPr>
          <w:rFonts w:cs="Times New Roman"/>
          <w:sz w:val="22"/>
        </w:rPr>
      </w:pPr>
      <w:r w:rsidRPr="0044495A">
        <w:rPr>
          <w:rFonts w:cs="Times New Roman"/>
          <w:sz w:val="22"/>
        </w:rPr>
        <w:t>Prowadzenie prac konserwatorsko-remontowych przy obiektach zabytkowych stanowiących własność władz samorządowych zgodnie z zaleceniami konserwatorskimi oraz wspieranie (dofinansowywanie) tychże prac przy obiektach nie będących własnością gminy:</w:t>
      </w:r>
    </w:p>
    <w:p w14:paraId="1125A3BE" w14:textId="00E5AAF4" w:rsidR="0044495A" w:rsidRPr="009C2453" w:rsidRDefault="0044495A">
      <w:pPr>
        <w:pStyle w:val="Akapitzlist"/>
        <w:numPr>
          <w:ilvl w:val="0"/>
          <w:numId w:val="40"/>
        </w:numPr>
        <w:autoSpaceDE w:val="0"/>
        <w:autoSpaceDN w:val="0"/>
        <w:adjustRightInd w:val="0"/>
        <w:spacing w:after="0" w:line="240" w:lineRule="auto"/>
        <w:ind w:left="1071" w:hanging="357"/>
        <w:jc w:val="both"/>
        <w:rPr>
          <w:rFonts w:cs="Times New Roman"/>
          <w:sz w:val="22"/>
        </w:rPr>
      </w:pPr>
      <w:r>
        <w:rPr>
          <w:rFonts w:cs="Times New Roman"/>
          <w:sz w:val="22"/>
        </w:rPr>
        <w:t>w</w:t>
      </w:r>
      <w:r w:rsidRPr="009C2453">
        <w:rPr>
          <w:rFonts w:cs="Times New Roman"/>
          <w:sz w:val="22"/>
        </w:rPr>
        <w:t xml:space="preserve"> pierwszej kolejności należy wykonać prace remontowe i konserwatorskie przy obiektach znajdujących się w złym stanie, a prezentujących znaczne wartości zabytkowe lub historyczne i walory architektoniczne (m.in. </w:t>
      </w:r>
      <w:r>
        <w:rPr>
          <w:rFonts w:cs="Times New Roman"/>
          <w:sz w:val="22"/>
        </w:rPr>
        <w:t xml:space="preserve">spichlerz dworski w Izdebkach, kaplica </w:t>
      </w:r>
      <w:r w:rsidR="00F37813">
        <w:rPr>
          <w:rFonts w:cs="Times New Roman"/>
          <w:sz w:val="22"/>
        </w:rPr>
        <w:t>grobowa Trzcińskich wraz z sąsiadującą</w:t>
      </w:r>
      <w:r>
        <w:rPr>
          <w:rFonts w:cs="Times New Roman"/>
          <w:sz w:val="22"/>
        </w:rPr>
        <w:t xml:space="preserve"> dzwonnicą w Wołodzi), </w:t>
      </w:r>
    </w:p>
    <w:p w14:paraId="6C076119" w14:textId="68051B74" w:rsidR="0044495A" w:rsidRDefault="0044495A">
      <w:pPr>
        <w:pStyle w:val="Akapitzlist"/>
        <w:numPr>
          <w:ilvl w:val="0"/>
          <w:numId w:val="40"/>
        </w:numPr>
        <w:autoSpaceDE w:val="0"/>
        <w:autoSpaceDN w:val="0"/>
        <w:adjustRightInd w:val="0"/>
        <w:spacing w:after="0" w:line="240" w:lineRule="auto"/>
        <w:ind w:left="1071" w:hanging="357"/>
        <w:jc w:val="both"/>
        <w:rPr>
          <w:rFonts w:cs="Times New Roman"/>
          <w:sz w:val="22"/>
        </w:rPr>
      </w:pPr>
      <w:r>
        <w:rPr>
          <w:rFonts w:cs="Times New Roman"/>
          <w:sz w:val="22"/>
        </w:rPr>
        <w:t>w</w:t>
      </w:r>
      <w:r w:rsidRPr="00DE2EE8">
        <w:rPr>
          <w:rFonts w:cs="Times New Roman"/>
          <w:sz w:val="22"/>
        </w:rPr>
        <w:t xml:space="preserve">spieranie działań właścicieli zabytków zmierzające do pozyskania środków zewnętrznych na działania konserwatorsko-remontowe przy obiektach zabytkowych nieruchomych </w:t>
      </w:r>
      <w:r w:rsidR="00F37813">
        <w:rPr>
          <w:rFonts w:cs="Times New Roman"/>
          <w:sz w:val="22"/>
        </w:rPr>
        <w:t xml:space="preserve">                       </w:t>
      </w:r>
      <w:r>
        <w:rPr>
          <w:rFonts w:cs="Times New Roman"/>
          <w:sz w:val="22"/>
        </w:rPr>
        <w:t>i ruchomych,</w:t>
      </w:r>
    </w:p>
    <w:p w14:paraId="7224FB4F" w14:textId="77777777" w:rsidR="0044495A" w:rsidRDefault="0044495A">
      <w:pPr>
        <w:pStyle w:val="Akapitzlist"/>
        <w:numPr>
          <w:ilvl w:val="0"/>
          <w:numId w:val="40"/>
        </w:numPr>
        <w:autoSpaceDE w:val="0"/>
        <w:autoSpaceDN w:val="0"/>
        <w:adjustRightInd w:val="0"/>
        <w:spacing w:after="0" w:line="240" w:lineRule="auto"/>
        <w:ind w:left="1071" w:hanging="357"/>
        <w:jc w:val="both"/>
        <w:rPr>
          <w:rFonts w:cs="Times New Roman"/>
          <w:sz w:val="22"/>
        </w:rPr>
      </w:pPr>
      <w:r>
        <w:rPr>
          <w:rFonts w:cs="Times New Roman"/>
          <w:sz w:val="22"/>
        </w:rPr>
        <w:t>u</w:t>
      </w:r>
      <w:r w:rsidRPr="00DE2EE8">
        <w:rPr>
          <w:rFonts w:cs="Times New Roman"/>
          <w:sz w:val="22"/>
        </w:rPr>
        <w:t xml:space="preserve">mieszczenie na stronie internetowej </w:t>
      </w:r>
      <w:r>
        <w:rPr>
          <w:rFonts w:cs="Times New Roman"/>
          <w:sz w:val="22"/>
        </w:rPr>
        <w:t>gminy</w:t>
      </w:r>
      <w:r w:rsidRPr="00DE2EE8">
        <w:rPr>
          <w:rFonts w:cs="Times New Roman"/>
          <w:sz w:val="22"/>
        </w:rPr>
        <w:t xml:space="preserve"> aktualnych informacji związanych </w:t>
      </w:r>
      <w:r>
        <w:rPr>
          <w:rFonts w:cs="Times New Roman"/>
          <w:sz w:val="22"/>
        </w:rPr>
        <w:t xml:space="preserve">                         </w:t>
      </w:r>
      <w:r w:rsidRPr="00DE2EE8">
        <w:rPr>
          <w:rFonts w:cs="Times New Roman"/>
          <w:sz w:val="22"/>
        </w:rPr>
        <w:t xml:space="preserve">z możliwością pozyskania środków finansowych z zakresu ochrony zabytków (m.in. </w:t>
      </w:r>
      <w:r>
        <w:rPr>
          <w:rFonts w:cs="Times New Roman"/>
          <w:sz w:val="22"/>
        </w:rPr>
        <w:t xml:space="preserve">                    </w:t>
      </w:r>
      <w:r w:rsidRPr="00DE2EE8">
        <w:rPr>
          <w:rFonts w:cs="Times New Roman"/>
          <w:sz w:val="22"/>
        </w:rPr>
        <w:t>z budżetu Ministra Kultury i Dziedzictwa Narodowego, Wojewódzkiego Konserwatora Zabytków, Marszałka Województwa Podkarpackiego, Funduszu Kościelnego, Wojewódzkiego Funduszu Ochrony Środowiska i Gospodarki Wodnej) na zabezpieczenie i remont tych obiektów zabytkowych.</w:t>
      </w:r>
    </w:p>
    <w:p w14:paraId="0FC9F007" w14:textId="77777777" w:rsidR="0044495A" w:rsidRPr="0044495A" w:rsidRDefault="0044495A" w:rsidP="0044495A">
      <w:pPr>
        <w:autoSpaceDE w:val="0"/>
        <w:autoSpaceDN w:val="0"/>
        <w:adjustRightInd w:val="0"/>
        <w:spacing w:after="0" w:line="240" w:lineRule="auto"/>
        <w:jc w:val="both"/>
        <w:rPr>
          <w:rFonts w:cs="Times New Roman"/>
          <w:sz w:val="22"/>
        </w:rPr>
      </w:pPr>
    </w:p>
    <w:p w14:paraId="5109E66D" w14:textId="77777777" w:rsidR="0044495A" w:rsidRPr="0044495A" w:rsidRDefault="0044495A">
      <w:pPr>
        <w:pStyle w:val="Akapitzlist"/>
        <w:numPr>
          <w:ilvl w:val="2"/>
          <w:numId w:val="63"/>
        </w:numPr>
        <w:autoSpaceDE w:val="0"/>
        <w:autoSpaceDN w:val="0"/>
        <w:adjustRightInd w:val="0"/>
        <w:spacing w:after="0" w:line="240" w:lineRule="auto"/>
        <w:jc w:val="both"/>
        <w:rPr>
          <w:rFonts w:cs="Times New Roman"/>
          <w:sz w:val="22"/>
        </w:rPr>
      </w:pPr>
      <w:r w:rsidRPr="0044495A">
        <w:rPr>
          <w:sz w:val="22"/>
        </w:rPr>
        <w:t xml:space="preserve">Wspieranie ochrony zespołów dworsko-parkowych jako charakterystycznych elementów krajobrazu kulturowego gminy: </w:t>
      </w:r>
    </w:p>
    <w:p w14:paraId="03D9D20C" w14:textId="77777777" w:rsidR="0044495A" w:rsidRPr="00137604" w:rsidRDefault="0044495A">
      <w:pPr>
        <w:pStyle w:val="Akapitzlist"/>
        <w:numPr>
          <w:ilvl w:val="0"/>
          <w:numId w:val="60"/>
        </w:numPr>
        <w:autoSpaceDE w:val="0"/>
        <w:autoSpaceDN w:val="0"/>
        <w:adjustRightInd w:val="0"/>
        <w:spacing w:after="0" w:line="240" w:lineRule="auto"/>
        <w:ind w:left="1071" w:hanging="357"/>
        <w:jc w:val="both"/>
        <w:rPr>
          <w:rFonts w:cs="Times New Roman"/>
          <w:sz w:val="22"/>
        </w:rPr>
      </w:pPr>
      <w:r w:rsidRPr="00150A69">
        <w:rPr>
          <w:sz w:val="22"/>
        </w:rPr>
        <w:t xml:space="preserve">Zespół </w:t>
      </w:r>
      <w:r>
        <w:rPr>
          <w:sz w:val="22"/>
        </w:rPr>
        <w:t>dworsko</w:t>
      </w:r>
      <w:r w:rsidRPr="00150A69">
        <w:rPr>
          <w:sz w:val="22"/>
        </w:rPr>
        <w:t xml:space="preserve">-parkowy w </w:t>
      </w:r>
      <w:r>
        <w:rPr>
          <w:sz w:val="22"/>
        </w:rPr>
        <w:t>Izdebkach</w:t>
      </w:r>
      <w:r w:rsidRPr="00150A69">
        <w:rPr>
          <w:sz w:val="22"/>
        </w:rPr>
        <w:t xml:space="preserve"> </w:t>
      </w:r>
      <w:r>
        <w:rPr>
          <w:sz w:val="22"/>
        </w:rPr>
        <w:t>-</w:t>
      </w:r>
      <w:r w:rsidRPr="00150A69">
        <w:rPr>
          <w:sz w:val="22"/>
        </w:rPr>
        <w:t xml:space="preserve"> wykonywanie </w:t>
      </w:r>
      <w:r>
        <w:rPr>
          <w:sz w:val="22"/>
        </w:rPr>
        <w:t xml:space="preserve">bieżących prac </w:t>
      </w:r>
      <w:r w:rsidRPr="00150A69">
        <w:rPr>
          <w:sz w:val="22"/>
        </w:rPr>
        <w:t>remont</w:t>
      </w:r>
      <w:r>
        <w:rPr>
          <w:sz w:val="22"/>
        </w:rPr>
        <w:t xml:space="preserve">owych </w:t>
      </w:r>
      <w:r>
        <w:rPr>
          <w:sz w:val="22"/>
        </w:rPr>
        <w:br/>
      </w:r>
      <w:r w:rsidRPr="00150A69">
        <w:rPr>
          <w:sz w:val="22"/>
        </w:rPr>
        <w:t xml:space="preserve">w oparciu o projekty uzgodnione z WKZ. </w:t>
      </w:r>
    </w:p>
    <w:p w14:paraId="565BBFCB" w14:textId="77777777" w:rsidR="0044495A" w:rsidRPr="00B52878" w:rsidRDefault="0044495A">
      <w:pPr>
        <w:pStyle w:val="Akapitzlist"/>
        <w:numPr>
          <w:ilvl w:val="0"/>
          <w:numId w:val="60"/>
        </w:numPr>
        <w:autoSpaceDE w:val="0"/>
        <w:autoSpaceDN w:val="0"/>
        <w:adjustRightInd w:val="0"/>
        <w:spacing w:after="0" w:line="240" w:lineRule="auto"/>
        <w:ind w:left="1071" w:hanging="357"/>
        <w:jc w:val="both"/>
        <w:rPr>
          <w:rFonts w:cs="Times New Roman"/>
          <w:sz w:val="22"/>
        </w:rPr>
      </w:pPr>
      <w:r w:rsidRPr="00150A69">
        <w:rPr>
          <w:sz w:val="22"/>
        </w:rPr>
        <w:t xml:space="preserve">Zespół </w:t>
      </w:r>
      <w:r>
        <w:rPr>
          <w:sz w:val="22"/>
        </w:rPr>
        <w:t>pałacowo</w:t>
      </w:r>
      <w:r w:rsidRPr="00150A69">
        <w:rPr>
          <w:sz w:val="22"/>
        </w:rPr>
        <w:t xml:space="preserve">-parkowy w </w:t>
      </w:r>
      <w:r>
        <w:rPr>
          <w:sz w:val="22"/>
        </w:rPr>
        <w:t>Nozdrzcu</w:t>
      </w:r>
      <w:r w:rsidRPr="00150A69">
        <w:rPr>
          <w:sz w:val="22"/>
        </w:rPr>
        <w:t xml:space="preserve"> </w:t>
      </w:r>
      <w:r>
        <w:rPr>
          <w:sz w:val="22"/>
        </w:rPr>
        <w:t xml:space="preserve">- </w:t>
      </w:r>
      <w:r w:rsidRPr="00150A69">
        <w:rPr>
          <w:sz w:val="22"/>
        </w:rPr>
        <w:t xml:space="preserve">wykonywanie </w:t>
      </w:r>
      <w:r>
        <w:rPr>
          <w:sz w:val="22"/>
        </w:rPr>
        <w:t xml:space="preserve">bieżących prac </w:t>
      </w:r>
      <w:r w:rsidRPr="00150A69">
        <w:rPr>
          <w:sz w:val="22"/>
        </w:rPr>
        <w:t>remont</w:t>
      </w:r>
      <w:r>
        <w:rPr>
          <w:sz w:val="22"/>
        </w:rPr>
        <w:t xml:space="preserve">owych </w:t>
      </w:r>
      <w:r>
        <w:rPr>
          <w:sz w:val="22"/>
        </w:rPr>
        <w:br/>
      </w:r>
      <w:r w:rsidRPr="00150A69">
        <w:rPr>
          <w:sz w:val="22"/>
        </w:rPr>
        <w:t>w oparciu o projekty uzgodnione z WKZ.</w:t>
      </w:r>
    </w:p>
    <w:p w14:paraId="18D9B9BF" w14:textId="77777777" w:rsidR="00870324" w:rsidRPr="00870324" w:rsidRDefault="00870324" w:rsidP="00870324">
      <w:pPr>
        <w:pStyle w:val="Akapitzlist"/>
        <w:autoSpaceDE w:val="0"/>
        <w:autoSpaceDN w:val="0"/>
        <w:adjustRightInd w:val="0"/>
        <w:spacing w:after="0" w:line="240" w:lineRule="auto"/>
        <w:ind w:left="360"/>
        <w:jc w:val="both"/>
        <w:rPr>
          <w:rFonts w:cs="Times New Roman"/>
          <w:sz w:val="22"/>
        </w:rPr>
      </w:pPr>
    </w:p>
    <w:p w14:paraId="73B7968C" w14:textId="77777777" w:rsidR="0044495A" w:rsidRPr="0044495A" w:rsidRDefault="0044495A">
      <w:pPr>
        <w:pStyle w:val="Akapitzlist"/>
        <w:numPr>
          <w:ilvl w:val="2"/>
          <w:numId w:val="63"/>
        </w:numPr>
        <w:autoSpaceDE w:val="0"/>
        <w:autoSpaceDN w:val="0"/>
        <w:adjustRightInd w:val="0"/>
        <w:spacing w:after="0" w:line="240" w:lineRule="auto"/>
        <w:jc w:val="both"/>
        <w:rPr>
          <w:rFonts w:cs="Times New Roman"/>
          <w:sz w:val="22"/>
        </w:rPr>
      </w:pPr>
      <w:r w:rsidRPr="0044495A">
        <w:rPr>
          <w:sz w:val="22"/>
        </w:rPr>
        <w:t xml:space="preserve">Ochrona zabytkowych parków dworskich: </w:t>
      </w:r>
    </w:p>
    <w:p w14:paraId="6517619B" w14:textId="4BF8E90E" w:rsidR="0044495A" w:rsidRPr="0044495A" w:rsidRDefault="0044495A">
      <w:pPr>
        <w:pStyle w:val="Akapitzlist"/>
        <w:numPr>
          <w:ilvl w:val="0"/>
          <w:numId w:val="61"/>
        </w:numPr>
        <w:autoSpaceDE w:val="0"/>
        <w:autoSpaceDN w:val="0"/>
        <w:adjustRightInd w:val="0"/>
        <w:spacing w:after="0" w:line="240" w:lineRule="auto"/>
        <w:ind w:left="1071" w:hanging="357"/>
        <w:jc w:val="both"/>
        <w:rPr>
          <w:rFonts w:cs="Times New Roman"/>
          <w:sz w:val="22"/>
        </w:rPr>
      </w:pPr>
      <w:r w:rsidRPr="00137604">
        <w:rPr>
          <w:sz w:val="22"/>
        </w:rPr>
        <w:t xml:space="preserve">wskazane są działania zmierzające do rewaloryzacji parku dworskiego w </w:t>
      </w:r>
      <w:r>
        <w:rPr>
          <w:sz w:val="22"/>
        </w:rPr>
        <w:t xml:space="preserve">Nozdrzcu </w:t>
      </w:r>
      <w:r w:rsidR="00043C56">
        <w:rPr>
          <w:sz w:val="22"/>
        </w:rPr>
        <w:t xml:space="preserve">                          </w:t>
      </w:r>
      <w:r>
        <w:rPr>
          <w:sz w:val="22"/>
        </w:rPr>
        <w:t>i Izdebkach</w:t>
      </w:r>
      <w:r w:rsidRPr="00137604">
        <w:rPr>
          <w:sz w:val="22"/>
        </w:rPr>
        <w:t>. Prace rewaloryzacyjne powinny uwzględnić m.in.: wytyczenie nowych, nawiązujących do historycznego rozplanowania ścieżek, usunięcie samosiejek i ewentualne dosadzenia, głównie krzewów i bylin. Prace te poprzedzić należy projektem rewaloryzacji uzgodnionym z WKZ</w:t>
      </w:r>
      <w:r>
        <w:rPr>
          <w:sz w:val="22"/>
        </w:rPr>
        <w:t>.</w:t>
      </w:r>
    </w:p>
    <w:p w14:paraId="4D08751D" w14:textId="77777777" w:rsidR="0044495A" w:rsidRPr="00137604" w:rsidRDefault="0044495A" w:rsidP="0044495A">
      <w:pPr>
        <w:pStyle w:val="Akapitzlist"/>
        <w:autoSpaceDE w:val="0"/>
        <w:autoSpaceDN w:val="0"/>
        <w:adjustRightInd w:val="0"/>
        <w:spacing w:after="0" w:line="240" w:lineRule="auto"/>
        <w:ind w:left="1071"/>
        <w:jc w:val="both"/>
        <w:rPr>
          <w:rFonts w:cs="Times New Roman"/>
          <w:sz w:val="22"/>
        </w:rPr>
      </w:pPr>
    </w:p>
    <w:p w14:paraId="02A5DD3B" w14:textId="55B52223" w:rsidR="0044495A" w:rsidRPr="0089780A" w:rsidRDefault="0044495A" w:rsidP="00FD0A2A">
      <w:pPr>
        <w:pStyle w:val="Akapitzlist"/>
        <w:numPr>
          <w:ilvl w:val="2"/>
          <w:numId w:val="63"/>
        </w:numPr>
        <w:autoSpaceDE w:val="0"/>
        <w:autoSpaceDN w:val="0"/>
        <w:adjustRightInd w:val="0"/>
        <w:spacing w:after="0" w:line="240" w:lineRule="auto"/>
        <w:jc w:val="both"/>
        <w:rPr>
          <w:rFonts w:cs="Times New Roman"/>
          <w:sz w:val="22"/>
        </w:rPr>
      </w:pPr>
      <w:r w:rsidRPr="0089780A">
        <w:rPr>
          <w:sz w:val="22"/>
        </w:rPr>
        <w:t xml:space="preserve">Starania o zachowanie i ochronę drewnianego budownictwa: </w:t>
      </w:r>
    </w:p>
    <w:p w14:paraId="27ED5305" w14:textId="5BFDBB74" w:rsidR="0089780A" w:rsidRPr="0089780A" w:rsidRDefault="0089780A" w:rsidP="0089780A">
      <w:pPr>
        <w:pStyle w:val="Akapitzlist"/>
        <w:numPr>
          <w:ilvl w:val="0"/>
          <w:numId w:val="61"/>
        </w:numPr>
        <w:autoSpaceDE w:val="0"/>
        <w:autoSpaceDN w:val="0"/>
        <w:adjustRightInd w:val="0"/>
        <w:spacing w:after="0" w:line="240" w:lineRule="auto"/>
        <w:ind w:left="1071" w:hanging="357"/>
        <w:jc w:val="both"/>
        <w:rPr>
          <w:rFonts w:cs="Times New Roman"/>
          <w:sz w:val="22"/>
        </w:rPr>
      </w:pPr>
      <w:r w:rsidRPr="0089780A">
        <w:rPr>
          <w:rFonts w:cs="Times New Roman"/>
          <w:sz w:val="22"/>
        </w:rPr>
        <w:t xml:space="preserve">zachowanie nielicznych już „enklaw” budownictwa drewnianego, dotyczy to przede wszystkim zachowanej w stosunkowo dobrym stanie i w niewielkim stopniu przekształconej zabudowy drewnianej miejscowości Wesoła i Izdebki (m.in. </w:t>
      </w:r>
      <w:r w:rsidR="008065B8">
        <w:rPr>
          <w:rFonts w:cs="Times New Roman"/>
          <w:sz w:val="22"/>
        </w:rPr>
        <w:t xml:space="preserve">Izdebki 13, 17, 33, 110, 143, 146, 149, 170, 206, 207, 213, 221, 608, 656; Wesoła </w:t>
      </w:r>
      <w:r w:rsidR="001F0473">
        <w:rPr>
          <w:rFonts w:cs="Times New Roman"/>
          <w:sz w:val="22"/>
        </w:rPr>
        <w:t>27, 29, 42, 64, 110, 120, 128, 134, 161, 178, 182, 184, 187, 198, 200, 201, 202, 253, 254, 256, 284, 287, 293, 307, 374, 389, 407, 433, 453).</w:t>
      </w:r>
    </w:p>
    <w:p w14:paraId="7EBA57F6" w14:textId="5B0FD360" w:rsidR="0089780A" w:rsidRPr="0089780A" w:rsidRDefault="0089780A" w:rsidP="0089780A">
      <w:pPr>
        <w:pStyle w:val="Akapitzlist"/>
        <w:numPr>
          <w:ilvl w:val="0"/>
          <w:numId w:val="61"/>
        </w:numPr>
        <w:autoSpaceDE w:val="0"/>
        <w:autoSpaceDN w:val="0"/>
        <w:adjustRightInd w:val="0"/>
        <w:spacing w:after="0" w:line="240" w:lineRule="auto"/>
        <w:ind w:left="1071" w:hanging="357"/>
        <w:jc w:val="both"/>
        <w:rPr>
          <w:rFonts w:cs="Times New Roman"/>
          <w:sz w:val="22"/>
        </w:rPr>
      </w:pPr>
      <w:r w:rsidRPr="0089780A">
        <w:rPr>
          <w:rFonts w:cs="Times New Roman"/>
          <w:sz w:val="22"/>
        </w:rPr>
        <w:lastRenderedPageBreak/>
        <w:t>dążenie do zabezpieczenia, konserwacji i zachowania nielicznych już najstarszych                            i najcenniejszych obiektów budownictwa drewnianego.</w:t>
      </w:r>
    </w:p>
    <w:p w14:paraId="57388747" w14:textId="77777777" w:rsidR="0044495A" w:rsidRDefault="0044495A" w:rsidP="0044495A">
      <w:pPr>
        <w:autoSpaceDE w:val="0"/>
        <w:autoSpaceDN w:val="0"/>
        <w:adjustRightInd w:val="0"/>
        <w:spacing w:after="0" w:line="240" w:lineRule="auto"/>
        <w:jc w:val="both"/>
        <w:rPr>
          <w:sz w:val="22"/>
        </w:rPr>
      </w:pPr>
    </w:p>
    <w:p w14:paraId="2EAA9765" w14:textId="77777777" w:rsidR="0044495A" w:rsidRPr="0044495A" w:rsidRDefault="0044495A">
      <w:pPr>
        <w:pStyle w:val="Akapitzlist"/>
        <w:numPr>
          <w:ilvl w:val="2"/>
          <w:numId w:val="63"/>
        </w:numPr>
        <w:autoSpaceDE w:val="0"/>
        <w:autoSpaceDN w:val="0"/>
        <w:adjustRightInd w:val="0"/>
        <w:spacing w:after="0" w:line="240" w:lineRule="auto"/>
        <w:jc w:val="both"/>
        <w:rPr>
          <w:rFonts w:cs="Times New Roman"/>
          <w:sz w:val="22"/>
        </w:rPr>
      </w:pPr>
      <w:r w:rsidRPr="0044495A">
        <w:rPr>
          <w:sz w:val="22"/>
        </w:rPr>
        <w:t xml:space="preserve">Eliminowanie prac adaptacyjnych i remontowych przeprowadzanych ze szkodą dla substancji zabytkowej obiektów. </w:t>
      </w:r>
    </w:p>
    <w:p w14:paraId="617EC70B" w14:textId="77777777" w:rsidR="0044495A" w:rsidRPr="0044495A" w:rsidRDefault="0044495A" w:rsidP="0044495A">
      <w:pPr>
        <w:pStyle w:val="Akapitzlist"/>
        <w:autoSpaceDE w:val="0"/>
        <w:autoSpaceDN w:val="0"/>
        <w:adjustRightInd w:val="0"/>
        <w:spacing w:after="0" w:line="240" w:lineRule="auto"/>
        <w:jc w:val="both"/>
        <w:rPr>
          <w:rFonts w:cs="Times New Roman"/>
          <w:sz w:val="22"/>
        </w:rPr>
      </w:pPr>
    </w:p>
    <w:p w14:paraId="57A6EA87" w14:textId="77777777" w:rsidR="0044495A" w:rsidRPr="0044495A" w:rsidRDefault="0044495A">
      <w:pPr>
        <w:pStyle w:val="Akapitzlist"/>
        <w:numPr>
          <w:ilvl w:val="2"/>
          <w:numId w:val="63"/>
        </w:numPr>
        <w:autoSpaceDE w:val="0"/>
        <w:autoSpaceDN w:val="0"/>
        <w:adjustRightInd w:val="0"/>
        <w:spacing w:after="0" w:line="240" w:lineRule="auto"/>
        <w:jc w:val="both"/>
        <w:rPr>
          <w:rFonts w:cs="Times New Roman"/>
          <w:sz w:val="22"/>
        </w:rPr>
      </w:pPr>
      <w:r w:rsidRPr="0044495A">
        <w:rPr>
          <w:sz w:val="22"/>
        </w:rPr>
        <w:t xml:space="preserve">Przestrzeganie podstawowych wymogów estetyki w stosunku do zabytkowych obiektów </w:t>
      </w:r>
      <w:r w:rsidRPr="0044495A">
        <w:rPr>
          <w:sz w:val="22"/>
        </w:rPr>
        <w:br/>
        <w:t>i zespołów obiektów ze szczególnym uwzględnieniem zasad konserwatorskich dotyczących umieszczania reklam, kolorystyki elewacji oraz poprzez działania niskonakładowe jak: bieżąca konserwacja, uporządkowanie obejścia, urządzanie zieleni, wymiana nieestetycznych współczesnych ogrodzeń.</w:t>
      </w:r>
    </w:p>
    <w:p w14:paraId="39802EB6" w14:textId="77777777" w:rsidR="0044495A" w:rsidRPr="0044495A" w:rsidRDefault="0044495A" w:rsidP="0044495A">
      <w:pPr>
        <w:pStyle w:val="Akapitzlist"/>
        <w:rPr>
          <w:rFonts w:cs="Times New Roman"/>
          <w:sz w:val="22"/>
        </w:rPr>
      </w:pPr>
    </w:p>
    <w:p w14:paraId="058CC4A7" w14:textId="77777777" w:rsidR="00A86243" w:rsidRPr="0044495A" w:rsidRDefault="00FB43F7">
      <w:pPr>
        <w:pStyle w:val="Akapitzlist"/>
        <w:numPr>
          <w:ilvl w:val="2"/>
          <w:numId w:val="63"/>
        </w:numPr>
        <w:autoSpaceDE w:val="0"/>
        <w:autoSpaceDN w:val="0"/>
        <w:adjustRightInd w:val="0"/>
        <w:spacing w:after="0" w:line="240" w:lineRule="auto"/>
        <w:jc w:val="both"/>
        <w:rPr>
          <w:rFonts w:cs="Times New Roman"/>
          <w:sz w:val="22"/>
        </w:rPr>
      </w:pPr>
      <w:r w:rsidRPr="0044495A">
        <w:rPr>
          <w:rFonts w:cs="Times New Roman"/>
          <w:sz w:val="22"/>
        </w:rPr>
        <w:t xml:space="preserve">Regularne prace pielęgnacyjne na </w:t>
      </w:r>
      <w:r w:rsidR="00366767" w:rsidRPr="0044495A">
        <w:rPr>
          <w:rFonts w:cs="Times New Roman"/>
          <w:sz w:val="22"/>
        </w:rPr>
        <w:t xml:space="preserve">zabytkowych </w:t>
      </w:r>
      <w:r w:rsidR="00751151" w:rsidRPr="0044495A">
        <w:rPr>
          <w:rFonts w:cs="Times New Roman"/>
          <w:sz w:val="22"/>
        </w:rPr>
        <w:t>cmentarzach</w:t>
      </w:r>
      <w:r w:rsidRPr="0044495A">
        <w:rPr>
          <w:rFonts w:cs="Times New Roman"/>
          <w:sz w:val="22"/>
        </w:rPr>
        <w:t xml:space="preserve"> </w:t>
      </w:r>
      <w:r w:rsidR="00751151" w:rsidRPr="0044495A">
        <w:rPr>
          <w:rFonts w:cs="Times New Roman"/>
          <w:sz w:val="22"/>
        </w:rPr>
        <w:t>(</w:t>
      </w:r>
      <w:r w:rsidRPr="0044495A">
        <w:rPr>
          <w:rFonts w:cs="Times New Roman"/>
          <w:sz w:val="22"/>
        </w:rPr>
        <w:t>szczególnie tych nieużytkowanych</w:t>
      </w:r>
      <w:r w:rsidR="00751151" w:rsidRPr="0044495A">
        <w:rPr>
          <w:rFonts w:cs="Times New Roman"/>
          <w:sz w:val="22"/>
        </w:rPr>
        <w:t>)</w:t>
      </w:r>
      <w:r w:rsidR="00366767" w:rsidRPr="0044495A">
        <w:rPr>
          <w:rFonts w:cs="Times New Roman"/>
          <w:sz w:val="22"/>
        </w:rPr>
        <w:t>:</w:t>
      </w:r>
    </w:p>
    <w:p w14:paraId="0460E78E" w14:textId="77777777" w:rsidR="00454D6E" w:rsidRDefault="00454D6E">
      <w:pPr>
        <w:pStyle w:val="Akapitzlist"/>
        <w:numPr>
          <w:ilvl w:val="0"/>
          <w:numId w:val="45"/>
        </w:numPr>
        <w:autoSpaceDE w:val="0"/>
        <w:autoSpaceDN w:val="0"/>
        <w:adjustRightInd w:val="0"/>
        <w:spacing w:after="0" w:line="240" w:lineRule="auto"/>
        <w:ind w:left="1071" w:hanging="357"/>
        <w:jc w:val="both"/>
        <w:rPr>
          <w:rFonts w:cs="Times New Roman"/>
          <w:sz w:val="22"/>
        </w:rPr>
      </w:pPr>
      <w:r>
        <w:rPr>
          <w:rFonts w:cs="Times New Roman"/>
          <w:sz w:val="22"/>
        </w:rPr>
        <w:t>zabezpieczenie</w:t>
      </w:r>
      <w:r w:rsidR="00635391" w:rsidRPr="00A86243">
        <w:rPr>
          <w:rFonts w:cs="Times New Roman"/>
          <w:sz w:val="22"/>
        </w:rPr>
        <w:t xml:space="preserve"> najbardziej narażonych na degradacje pomników nagrobnych na cmentarzach, a </w:t>
      </w:r>
      <w:r>
        <w:rPr>
          <w:rFonts w:cs="Times New Roman"/>
          <w:sz w:val="22"/>
        </w:rPr>
        <w:t>następnie</w:t>
      </w:r>
      <w:r w:rsidR="00635391" w:rsidRPr="00A86243">
        <w:rPr>
          <w:rFonts w:cs="Times New Roman"/>
          <w:sz w:val="22"/>
        </w:rPr>
        <w:t xml:space="preserve"> komplekso</w:t>
      </w:r>
      <w:r>
        <w:rPr>
          <w:rFonts w:cs="Times New Roman"/>
          <w:sz w:val="22"/>
        </w:rPr>
        <w:t>wa konserwacja</w:t>
      </w:r>
      <w:r w:rsidR="00366767" w:rsidRPr="00A86243">
        <w:rPr>
          <w:rFonts w:cs="Times New Roman"/>
          <w:sz w:val="22"/>
        </w:rPr>
        <w:t xml:space="preserve"> tychże obiektów,</w:t>
      </w:r>
    </w:p>
    <w:p w14:paraId="149FDE7F" w14:textId="77777777" w:rsidR="00454D6E" w:rsidRDefault="00366767">
      <w:pPr>
        <w:pStyle w:val="Akapitzlist"/>
        <w:numPr>
          <w:ilvl w:val="0"/>
          <w:numId w:val="45"/>
        </w:numPr>
        <w:autoSpaceDE w:val="0"/>
        <w:autoSpaceDN w:val="0"/>
        <w:adjustRightInd w:val="0"/>
        <w:spacing w:after="0" w:line="240" w:lineRule="auto"/>
        <w:ind w:left="1071" w:hanging="357"/>
        <w:jc w:val="both"/>
        <w:rPr>
          <w:rFonts w:cs="Times New Roman"/>
          <w:sz w:val="22"/>
        </w:rPr>
      </w:pPr>
      <w:r w:rsidRPr="00454D6E">
        <w:rPr>
          <w:rFonts w:cs="Times New Roman"/>
          <w:sz w:val="22"/>
        </w:rPr>
        <w:t>p</w:t>
      </w:r>
      <w:r w:rsidR="005D4C2C" w:rsidRPr="00454D6E">
        <w:rPr>
          <w:rFonts w:cs="Times New Roman"/>
          <w:sz w:val="22"/>
        </w:rPr>
        <w:t>odj</w:t>
      </w:r>
      <w:r w:rsidR="00316051">
        <w:rPr>
          <w:rFonts w:cs="Times New Roman"/>
          <w:sz w:val="22"/>
        </w:rPr>
        <w:t>ę</w:t>
      </w:r>
      <w:r w:rsidR="005D4C2C" w:rsidRPr="00454D6E">
        <w:rPr>
          <w:rFonts w:cs="Times New Roman"/>
          <w:sz w:val="22"/>
        </w:rPr>
        <w:t>cie inicjatywy założenia stowarzyszenia skupiającego się na ratowaniu zabytkowych nagrobków. Stowarzyszenie takie miałoby na celu pozyskiwanie środków na konserwację, uzyskiwanie wymagan</w:t>
      </w:r>
      <w:r w:rsidR="00454D6E">
        <w:rPr>
          <w:rFonts w:cs="Times New Roman"/>
          <w:sz w:val="22"/>
        </w:rPr>
        <w:t>ych pozwoleń oraz koordynowanie</w:t>
      </w:r>
      <w:r w:rsidR="00A86243" w:rsidRPr="00454D6E">
        <w:rPr>
          <w:rFonts w:cs="Times New Roman"/>
          <w:sz w:val="22"/>
        </w:rPr>
        <w:t xml:space="preserve"> </w:t>
      </w:r>
      <w:r w:rsidR="005D4C2C" w:rsidRPr="00454D6E">
        <w:rPr>
          <w:rFonts w:cs="Times New Roman"/>
          <w:sz w:val="22"/>
        </w:rPr>
        <w:t xml:space="preserve">i prowadzenie </w:t>
      </w:r>
      <w:r w:rsidR="00454D6E">
        <w:rPr>
          <w:rFonts w:cs="Times New Roman"/>
          <w:sz w:val="22"/>
        </w:rPr>
        <w:t>nadzoru inwestorskiego zadania,</w:t>
      </w:r>
    </w:p>
    <w:p w14:paraId="5427728C" w14:textId="4C25AEF7" w:rsidR="00454D6E" w:rsidRDefault="00366767">
      <w:pPr>
        <w:pStyle w:val="Akapitzlist"/>
        <w:numPr>
          <w:ilvl w:val="0"/>
          <w:numId w:val="45"/>
        </w:numPr>
        <w:autoSpaceDE w:val="0"/>
        <w:autoSpaceDN w:val="0"/>
        <w:adjustRightInd w:val="0"/>
        <w:spacing w:after="0" w:line="240" w:lineRule="auto"/>
        <w:ind w:left="1071" w:hanging="357"/>
        <w:jc w:val="both"/>
        <w:rPr>
          <w:rFonts w:cs="Times New Roman"/>
          <w:sz w:val="22"/>
        </w:rPr>
      </w:pPr>
      <w:r w:rsidRPr="00454D6E">
        <w:rPr>
          <w:rFonts w:cs="Times New Roman"/>
          <w:sz w:val="22"/>
        </w:rPr>
        <w:t>wytypowanie najbardziej cennych nagrobków</w:t>
      </w:r>
      <w:r w:rsidR="005D4C2C" w:rsidRPr="00454D6E">
        <w:rPr>
          <w:rFonts w:cs="Times New Roman"/>
          <w:sz w:val="22"/>
        </w:rPr>
        <w:t xml:space="preserve"> z poszczególnych cmentarzy</w:t>
      </w:r>
      <w:r w:rsidR="00043C56">
        <w:rPr>
          <w:rFonts w:cs="Times New Roman"/>
          <w:sz w:val="22"/>
        </w:rPr>
        <w:t xml:space="preserve"> </w:t>
      </w:r>
      <w:r w:rsidRPr="00454D6E">
        <w:rPr>
          <w:rFonts w:cs="Times New Roman"/>
          <w:sz w:val="22"/>
        </w:rPr>
        <w:t>i wnioskowanie</w:t>
      </w:r>
      <w:r w:rsidR="005D4C2C" w:rsidRPr="00454D6E">
        <w:rPr>
          <w:rFonts w:cs="Times New Roman"/>
          <w:sz w:val="22"/>
        </w:rPr>
        <w:t xml:space="preserve"> do Wojewódzkiego Konserwatora Zabytków o objęcie ich ochroną prawną na mocy wpisu</w:t>
      </w:r>
      <w:r w:rsidR="00F72B75" w:rsidRPr="00454D6E">
        <w:rPr>
          <w:rFonts w:cs="Times New Roman"/>
          <w:sz w:val="22"/>
        </w:rPr>
        <w:t xml:space="preserve"> do rejestru zabytków ruchomych,</w:t>
      </w:r>
    </w:p>
    <w:p w14:paraId="0862387C" w14:textId="77777777" w:rsidR="00D04134" w:rsidRDefault="0030093F">
      <w:pPr>
        <w:pStyle w:val="Akapitzlist"/>
        <w:numPr>
          <w:ilvl w:val="0"/>
          <w:numId w:val="45"/>
        </w:numPr>
        <w:autoSpaceDE w:val="0"/>
        <w:autoSpaceDN w:val="0"/>
        <w:adjustRightInd w:val="0"/>
        <w:spacing w:after="0" w:line="240" w:lineRule="auto"/>
        <w:ind w:left="1071" w:hanging="357"/>
        <w:jc w:val="both"/>
        <w:rPr>
          <w:rFonts w:cs="Times New Roman"/>
          <w:sz w:val="22"/>
        </w:rPr>
      </w:pPr>
      <w:r w:rsidRPr="00454D6E">
        <w:rPr>
          <w:rFonts w:cs="Times New Roman"/>
          <w:sz w:val="22"/>
        </w:rPr>
        <w:t>cykliczne</w:t>
      </w:r>
      <w:r w:rsidR="009D24DA" w:rsidRPr="00454D6E">
        <w:rPr>
          <w:rFonts w:cs="Times New Roman"/>
          <w:sz w:val="22"/>
        </w:rPr>
        <w:t xml:space="preserve"> prace por</w:t>
      </w:r>
      <w:r w:rsidR="00454D6E">
        <w:rPr>
          <w:rFonts w:cs="Times New Roman"/>
          <w:sz w:val="22"/>
        </w:rPr>
        <w:t>ządkowe na cmentarz</w:t>
      </w:r>
      <w:r w:rsidR="00E9051B">
        <w:rPr>
          <w:rFonts w:cs="Times New Roman"/>
          <w:sz w:val="22"/>
        </w:rPr>
        <w:t xml:space="preserve">ach obecnie nieużytkowanych, grekokatolickich: Hłudno, Huta Poręby, Siedliska, Wara, Wołodź </w:t>
      </w:r>
      <w:r w:rsidR="00454D6E">
        <w:rPr>
          <w:rFonts w:cs="Times New Roman"/>
          <w:sz w:val="22"/>
        </w:rPr>
        <w:t>(</w:t>
      </w:r>
      <w:r w:rsidR="00A86243" w:rsidRPr="00454D6E">
        <w:rPr>
          <w:rFonts w:cs="Times New Roman"/>
          <w:sz w:val="22"/>
        </w:rPr>
        <w:t>m.in. wycinkę traw</w:t>
      </w:r>
      <w:r w:rsidR="00E9051B">
        <w:rPr>
          <w:rFonts w:cs="Times New Roman"/>
          <w:sz w:val="22"/>
        </w:rPr>
        <w:t>,</w:t>
      </w:r>
      <w:r w:rsidR="009D24DA" w:rsidRPr="00454D6E">
        <w:rPr>
          <w:rFonts w:cs="Times New Roman"/>
          <w:sz w:val="22"/>
        </w:rPr>
        <w:t xml:space="preserve"> likwidację samosiejek</w:t>
      </w:r>
      <w:r w:rsidR="007617C2">
        <w:rPr>
          <w:rFonts w:cs="Times New Roman"/>
          <w:sz w:val="22"/>
        </w:rPr>
        <w:t>)</w:t>
      </w:r>
      <w:r w:rsidR="005C4BAF">
        <w:rPr>
          <w:rFonts w:cs="Times New Roman"/>
          <w:sz w:val="22"/>
        </w:rPr>
        <w:t>.</w:t>
      </w:r>
    </w:p>
    <w:p w14:paraId="3B1D956F" w14:textId="77777777" w:rsidR="005C4BAF" w:rsidRDefault="005C4BAF" w:rsidP="005C4BAF">
      <w:pPr>
        <w:autoSpaceDE w:val="0"/>
        <w:autoSpaceDN w:val="0"/>
        <w:adjustRightInd w:val="0"/>
        <w:spacing w:after="0" w:line="240" w:lineRule="auto"/>
        <w:jc w:val="both"/>
        <w:rPr>
          <w:rFonts w:cs="Times New Roman"/>
          <w:sz w:val="22"/>
        </w:rPr>
      </w:pPr>
    </w:p>
    <w:p w14:paraId="78FA997D" w14:textId="551F64D3" w:rsidR="0044495A" w:rsidRDefault="005C4BAF">
      <w:pPr>
        <w:pStyle w:val="Akapitzlist"/>
        <w:numPr>
          <w:ilvl w:val="2"/>
          <w:numId w:val="63"/>
        </w:numPr>
        <w:autoSpaceDE w:val="0"/>
        <w:autoSpaceDN w:val="0"/>
        <w:adjustRightInd w:val="0"/>
        <w:spacing w:after="0" w:line="240" w:lineRule="auto"/>
        <w:jc w:val="both"/>
        <w:rPr>
          <w:sz w:val="22"/>
        </w:rPr>
      </w:pPr>
      <w:r w:rsidRPr="0044495A">
        <w:rPr>
          <w:sz w:val="22"/>
        </w:rPr>
        <w:t>Zagospodarowanie cerkwisk po nieistniejących już świątyniach: Izdebki, Hłudno, Wołodź. Uprzątnięcie i zagospodarowanie terenu, przygotowania tablic informacyjnych</w:t>
      </w:r>
      <w:r w:rsidR="00043C56">
        <w:rPr>
          <w:sz w:val="22"/>
        </w:rPr>
        <w:t xml:space="preserve">                                              </w:t>
      </w:r>
      <w:r w:rsidRPr="0044495A">
        <w:rPr>
          <w:sz w:val="22"/>
        </w:rPr>
        <w:t>z wykorzystaniem reprodukcji historycznych map, na których widać budynki cerkiewne.</w:t>
      </w:r>
    </w:p>
    <w:p w14:paraId="40DF4C44" w14:textId="77777777" w:rsidR="00136CB5" w:rsidRPr="00136CB5" w:rsidRDefault="00136CB5" w:rsidP="00136CB5">
      <w:pPr>
        <w:pStyle w:val="Akapitzlist"/>
        <w:autoSpaceDE w:val="0"/>
        <w:autoSpaceDN w:val="0"/>
        <w:adjustRightInd w:val="0"/>
        <w:spacing w:after="0" w:line="240" w:lineRule="auto"/>
        <w:jc w:val="both"/>
        <w:rPr>
          <w:sz w:val="22"/>
        </w:rPr>
      </w:pPr>
    </w:p>
    <w:p w14:paraId="517DB048" w14:textId="77777777" w:rsidR="0044495A" w:rsidRPr="0044495A" w:rsidRDefault="0044495A">
      <w:pPr>
        <w:pStyle w:val="Akapitzlist"/>
        <w:numPr>
          <w:ilvl w:val="2"/>
          <w:numId w:val="63"/>
        </w:numPr>
        <w:autoSpaceDE w:val="0"/>
        <w:autoSpaceDN w:val="0"/>
        <w:adjustRightInd w:val="0"/>
        <w:spacing w:after="0" w:line="240" w:lineRule="auto"/>
        <w:jc w:val="both"/>
        <w:rPr>
          <w:sz w:val="22"/>
        </w:rPr>
      </w:pPr>
      <w:r w:rsidRPr="0044495A">
        <w:rPr>
          <w:rFonts w:cs="Times New Roman"/>
          <w:sz w:val="22"/>
        </w:rPr>
        <w:t>Wspieranie inicjatyw zmierzających do adaptacji obiektów nieużytkowanych do nowych potrzeb (m.in. zespół pałacowo-parkowy w Nozdrzcu (pałac, oficyna), b</w:t>
      </w:r>
      <w:r w:rsidRPr="0044495A">
        <w:rPr>
          <w:sz w:val="22"/>
        </w:rPr>
        <w:t xml:space="preserve">udynek spichlerza </w:t>
      </w:r>
      <w:r w:rsidR="00136CB5">
        <w:rPr>
          <w:sz w:val="22"/>
        </w:rPr>
        <w:t xml:space="preserve">              </w:t>
      </w:r>
      <w:r w:rsidRPr="0044495A">
        <w:rPr>
          <w:sz w:val="22"/>
        </w:rPr>
        <w:t xml:space="preserve">w zespole dworsko-parkowym w Izdebkach) </w:t>
      </w:r>
      <w:r w:rsidRPr="0044495A">
        <w:rPr>
          <w:rFonts w:cs="Times New Roman"/>
          <w:sz w:val="22"/>
        </w:rPr>
        <w:t>przy zachowaniu charakterystycznej dla obiektów architektury.</w:t>
      </w:r>
    </w:p>
    <w:p w14:paraId="5DE0A35B" w14:textId="77777777" w:rsidR="00316051" w:rsidRPr="00FC0D9B" w:rsidRDefault="00316051" w:rsidP="00FC0D9B">
      <w:pPr>
        <w:autoSpaceDE w:val="0"/>
        <w:autoSpaceDN w:val="0"/>
        <w:adjustRightInd w:val="0"/>
        <w:spacing w:after="0" w:line="240" w:lineRule="auto"/>
        <w:jc w:val="both"/>
        <w:rPr>
          <w:rFonts w:cs="Times New Roman"/>
          <w:sz w:val="22"/>
        </w:rPr>
      </w:pPr>
    </w:p>
    <w:p w14:paraId="0DE7B4CD" w14:textId="77777777" w:rsidR="00136CB5" w:rsidRDefault="00136CB5" w:rsidP="00136CB5">
      <w:pPr>
        <w:shd w:val="clear" w:color="auto" w:fill="D9D9D9" w:themeFill="background1" w:themeFillShade="D9"/>
        <w:autoSpaceDE w:val="0"/>
        <w:autoSpaceDN w:val="0"/>
        <w:adjustRightInd w:val="0"/>
        <w:spacing w:after="0" w:line="240" w:lineRule="auto"/>
        <w:jc w:val="both"/>
        <w:rPr>
          <w:rFonts w:cs="Times New Roman"/>
          <w:b/>
          <w:sz w:val="22"/>
        </w:rPr>
      </w:pPr>
      <w:r>
        <w:rPr>
          <w:rFonts w:cs="Times New Roman"/>
          <w:b/>
          <w:sz w:val="22"/>
        </w:rPr>
        <w:t xml:space="preserve">Kierunek działania </w:t>
      </w:r>
      <w:r w:rsidRPr="00A86243">
        <w:rPr>
          <w:rFonts w:cs="Times New Roman"/>
          <w:b/>
          <w:sz w:val="22"/>
        </w:rPr>
        <w:t>1.3. Opieka nad zabytkami ruchomymi</w:t>
      </w:r>
    </w:p>
    <w:p w14:paraId="0D0FCEAE" w14:textId="77777777" w:rsidR="00136CB5" w:rsidRDefault="00136CB5" w:rsidP="00136CB5">
      <w:pPr>
        <w:autoSpaceDE w:val="0"/>
        <w:autoSpaceDN w:val="0"/>
        <w:adjustRightInd w:val="0"/>
        <w:spacing w:after="0" w:line="240" w:lineRule="auto"/>
        <w:rPr>
          <w:rFonts w:cs="Times New Roman"/>
          <w:b/>
          <w:sz w:val="22"/>
        </w:rPr>
      </w:pPr>
      <w:r>
        <w:rPr>
          <w:rFonts w:cs="Times New Roman"/>
          <w:b/>
          <w:sz w:val="22"/>
        </w:rPr>
        <w:t>Zadania:</w:t>
      </w:r>
    </w:p>
    <w:p w14:paraId="32789126" w14:textId="77777777" w:rsidR="00136CB5" w:rsidRPr="00136CB5" w:rsidRDefault="00136CB5">
      <w:pPr>
        <w:pStyle w:val="Akapitzlist"/>
        <w:numPr>
          <w:ilvl w:val="2"/>
          <w:numId w:val="64"/>
        </w:numPr>
        <w:autoSpaceDE w:val="0"/>
        <w:autoSpaceDN w:val="0"/>
        <w:adjustRightInd w:val="0"/>
        <w:spacing w:after="0" w:line="240" w:lineRule="auto"/>
        <w:jc w:val="both"/>
        <w:rPr>
          <w:sz w:val="22"/>
        </w:rPr>
      </w:pPr>
      <w:r w:rsidRPr="00136CB5">
        <w:rPr>
          <w:rFonts w:cs="Times New Roman"/>
          <w:sz w:val="22"/>
        </w:rPr>
        <w:t>Bieżące prace remontowe przy kapliczkach i pomnikach z terenu gminy:</w:t>
      </w:r>
    </w:p>
    <w:p w14:paraId="56653186" w14:textId="77777777" w:rsidR="00136CB5" w:rsidRDefault="00136CB5">
      <w:pPr>
        <w:pStyle w:val="Akapitzlist"/>
        <w:numPr>
          <w:ilvl w:val="0"/>
          <w:numId w:val="41"/>
        </w:numPr>
        <w:autoSpaceDE w:val="0"/>
        <w:autoSpaceDN w:val="0"/>
        <w:adjustRightInd w:val="0"/>
        <w:spacing w:after="0" w:line="240" w:lineRule="auto"/>
        <w:jc w:val="both"/>
        <w:rPr>
          <w:rFonts w:cs="Times New Roman"/>
          <w:sz w:val="22"/>
        </w:rPr>
      </w:pPr>
      <w:r w:rsidRPr="007468FB">
        <w:rPr>
          <w:rFonts w:cs="Times New Roman"/>
          <w:sz w:val="22"/>
        </w:rPr>
        <w:t>uzgadnianie wszelkich działań przy kapliczkach znajdujących się w gminnej ewidencji zabytków z Woj</w:t>
      </w:r>
      <w:r>
        <w:rPr>
          <w:rFonts w:cs="Times New Roman"/>
          <w:sz w:val="22"/>
        </w:rPr>
        <w:t>ewódzkim Konserwatorem Zabytków,</w:t>
      </w:r>
    </w:p>
    <w:p w14:paraId="0329CFE7" w14:textId="77777777" w:rsidR="00136CB5" w:rsidRPr="00136CB5" w:rsidRDefault="00136CB5">
      <w:pPr>
        <w:pStyle w:val="Akapitzlist"/>
        <w:numPr>
          <w:ilvl w:val="0"/>
          <w:numId w:val="41"/>
        </w:numPr>
        <w:autoSpaceDE w:val="0"/>
        <w:autoSpaceDN w:val="0"/>
        <w:adjustRightInd w:val="0"/>
        <w:spacing w:after="0" w:line="240" w:lineRule="auto"/>
        <w:jc w:val="both"/>
        <w:rPr>
          <w:rFonts w:cs="Times New Roman"/>
          <w:sz w:val="22"/>
        </w:rPr>
      </w:pPr>
      <w:r w:rsidRPr="00A94A88">
        <w:rPr>
          <w:rFonts w:cs="Times New Roman"/>
          <w:sz w:val="22"/>
        </w:rPr>
        <w:t xml:space="preserve">zachowanie </w:t>
      </w:r>
      <w:r w:rsidRPr="00136CB5">
        <w:rPr>
          <w:rFonts w:cs="Times New Roman"/>
          <w:sz w:val="22"/>
        </w:rPr>
        <w:t>lub przywracanie ich pierwotnej, tradycyjnej bryły, formy, stylu, materiałów, pokrycia dachowego, wystroju i detalu architektonicznego itp.,</w:t>
      </w:r>
    </w:p>
    <w:p w14:paraId="76198BCF" w14:textId="77777777" w:rsidR="00136CB5" w:rsidRPr="00136CB5" w:rsidRDefault="00136CB5">
      <w:pPr>
        <w:pStyle w:val="Akapitzlist"/>
        <w:numPr>
          <w:ilvl w:val="0"/>
          <w:numId w:val="41"/>
        </w:numPr>
        <w:autoSpaceDE w:val="0"/>
        <w:autoSpaceDN w:val="0"/>
        <w:adjustRightInd w:val="0"/>
        <w:spacing w:after="0" w:line="240" w:lineRule="auto"/>
        <w:jc w:val="both"/>
        <w:rPr>
          <w:rFonts w:cs="Times New Roman"/>
          <w:sz w:val="22"/>
        </w:rPr>
      </w:pPr>
      <w:r w:rsidRPr="00136CB5">
        <w:rPr>
          <w:sz w:val="22"/>
        </w:rPr>
        <w:t>opracowanie planu opieki nad zabytkowymi kapliczkami przydrożnymi oraz podjęcie prac konserwatorskich (w miarę potrzeb).</w:t>
      </w:r>
    </w:p>
    <w:p w14:paraId="4D157B90" w14:textId="77777777" w:rsidR="00136CB5" w:rsidRPr="00136CB5" w:rsidRDefault="00136CB5">
      <w:pPr>
        <w:pStyle w:val="Akapitzlist"/>
        <w:numPr>
          <w:ilvl w:val="0"/>
          <w:numId w:val="41"/>
        </w:numPr>
        <w:autoSpaceDE w:val="0"/>
        <w:autoSpaceDN w:val="0"/>
        <w:adjustRightInd w:val="0"/>
        <w:spacing w:after="0" w:line="240" w:lineRule="auto"/>
        <w:jc w:val="both"/>
        <w:rPr>
          <w:rFonts w:cs="Times New Roman"/>
          <w:sz w:val="22"/>
        </w:rPr>
      </w:pPr>
      <w:r w:rsidRPr="00136CB5">
        <w:rPr>
          <w:sz w:val="22"/>
        </w:rPr>
        <w:t>podjęcie działań w zakresie ochrony zabytkowego wyposażenia kapliczek drogą wymiany oryginałów na kopie.</w:t>
      </w:r>
    </w:p>
    <w:p w14:paraId="4C321B5A" w14:textId="77777777" w:rsidR="00136CB5" w:rsidRDefault="00136CB5" w:rsidP="00136CB5">
      <w:pPr>
        <w:autoSpaceDE w:val="0"/>
        <w:autoSpaceDN w:val="0"/>
        <w:adjustRightInd w:val="0"/>
        <w:spacing w:after="0" w:line="240" w:lineRule="auto"/>
        <w:jc w:val="both"/>
        <w:rPr>
          <w:sz w:val="22"/>
        </w:rPr>
      </w:pPr>
    </w:p>
    <w:p w14:paraId="395035F2" w14:textId="77777777" w:rsidR="00136CB5" w:rsidRPr="00136CB5" w:rsidRDefault="00136CB5">
      <w:pPr>
        <w:pStyle w:val="Akapitzlist"/>
        <w:numPr>
          <w:ilvl w:val="2"/>
          <w:numId w:val="64"/>
        </w:numPr>
        <w:autoSpaceDE w:val="0"/>
        <w:autoSpaceDN w:val="0"/>
        <w:adjustRightInd w:val="0"/>
        <w:spacing w:after="0" w:line="240" w:lineRule="auto"/>
        <w:jc w:val="both"/>
        <w:rPr>
          <w:rFonts w:cs="Times New Roman"/>
          <w:sz w:val="22"/>
        </w:rPr>
      </w:pPr>
      <w:r w:rsidRPr="00136CB5">
        <w:rPr>
          <w:sz w:val="22"/>
        </w:rPr>
        <w:t xml:space="preserve">Podjęcie działań zmierzających do objęcia ochroną polegającą na wpisie do rejestru zabytków ruchomych najcenniejszych nagrobków znajdujących się na cmentarzach w Hłudnie (grekokatolicki) i Wesołej (cmentarz przy głównej drodze). </w:t>
      </w:r>
    </w:p>
    <w:p w14:paraId="55324E1E" w14:textId="77777777" w:rsidR="00136CB5" w:rsidRPr="00136CB5" w:rsidRDefault="00136CB5" w:rsidP="00136CB5">
      <w:pPr>
        <w:pStyle w:val="Akapitzlist"/>
        <w:autoSpaceDE w:val="0"/>
        <w:autoSpaceDN w:val="0"/>
        <w:adjustRightInd w:val="0"/>
        <w:spacing w:after="0" w:line="240" w:lineRule="auto"/>
        <w:jc w:val="both"/>
        <w:rPr>
          <w:rFonts w:cs="Times New Roman"/>
          <w:sz w:val="22"/>
        </w:rPr>
      </w:pPr>
    </w:p>
    <w:p w14:paraId="05EBC080" w14:textId="77777777" w:rsidR="00136CB5" w:rsidRPr="00136CB5" w:rsidRDefault="00136CB5">
      <w:pPr>
        <w:pStyle w:val="Akapitzlist"/>
        <w:numPr>
          <w:ilvl w:val="2"/>
          <w:numId w:val="64"/>
        </w:numPr>
        <w:autoSpaceDE w:val="0"/>
        <w:autoSpaceDN w:val="0"/>
        <w:adjustRightInd w:val="0"/>
        <w:spacing w:after="0" w:line="240" w:lineRule="auto"/>
        <w:jc w:val="both"/>
        <w:rPr>
          <w:rFonts w:cs="Times New Roman"/>
          <w:sz w:val="22"/>
        </w:rPr>
      </w:pPr>
      <w:r>
        <w:t xml:space="preserve">Dalsze wspieranie prac konserwatorskich przy zabytkowych nagrobkach. </w:t>
      </w:r>
    </w:p>
    <w:p w14:paraId="40449BAF" w14:textId="77777777" w:rsidR="00136CB5" w:rsidRDefault="00136CB5" w:rsidP="00136CB5">
      <w:pPr>
        <w:pStyle w:val="Akapitzlist"/>
      </w:pPr>
    </w:p>
    <w:p w14:paraId="6B00FD7B" w14:textId="4EF4AD42" w:rsidR="0064763B" w:rsidRPr="00043C56" w:rsidRDefault="00136CB5" w:rsidP="00043C56">
      <w:pPr>
        <w:pStyle w:val="Akapitzlist"/>
        <w:numPr>
          <w:ilvl w:val="2"/>
          <w:numId w:val="64"/>
        </w:numPr>
        <w:autoSpaceDE w:val="0"/>
        <w:autoSpaceDN w:val="0"/>
        <w:adjustRightInd w:val="0"/>
        <w:spacing w:after="0" w:line="240" w:lineRule="auto"/>
        <w:jc w:val="both"/>
        <w:rPr>
          <w:rFonts w:cs="Times New Roman"/>
          <w:sz w:val="22"/>
        </w:rPr>
      </w:pPr>
      <w:r>
        <w:lastRenderedPageBreak/>
        <w:t xml:space="preserve">Wspieranie prac konserwatorskich przy wystroju i wyposażeniu świątyń w miarę potrzeb i możliwości. </w:t>
      </w:r>
    </w:p>
    <w:p w14:paraId="03B88D5A" w14:textId="77777777" w:rsidR="003C6B2D" w:rsidRPr="003C6B2D" w:rsidRDefault="003C6B2D" w:rsidP="003C6B2D">
      <w:pPr>
        <w:spacing w:after="0" w:line="240" w:lineRule="auto"/>
        <w:jc w:val="both"/>
        <w:rPr>
          <w:rFonts w:cs="Times New Roman"/>
          <w:sz w:val="22"/>
        </w:rPr>
      </w:pPr>
    </w:p>
    <w:p w14:paraId="5A136473" w14:textId="77777777" w:rsidR="007468FB" w:rsidRDefault="00A86243" w:rsidP="00A86243">
      <w:pPr>
        <w:shd w:val="clear" w:color="auto" w:fill="D9D9D9" w:themeFill="background1" w:themeFillShade="D9"/>
        <w:autoSpaceDE w:val="0"/>
        <w:autoSpaceDN w:val="0"/>
        <w:adjustRightInd w:val="0"/>
        <w:spacing w:after="0" w:line="240" w:lineRule="auto"/>
        <w:jc w:val="both"/>
        <w:rPr>
          <w:rFonts w:cs="Times New Roman"/>
          <w:b/>
          <w:sz w:val="22"/>
        </w:rPr>
      </w:pPr>
      <w:r>
        <w:rPr>
          <w:rFonts w:cs="Times New Roman"/>
          <w:b/>
          <w:sz w:val="22"/>
        </w:rPr>
        <w:t xml:space="preserve">Kierunek działania </w:t>
      </w:r>
      <w:r w:rsidR="007468FB" w:rsidRPr="00A86243">
        <w:rPr>
          <w:rFonts w:cs="Times New Roman"/>
          <w:b/>
          <w:sz w:val="22"/>
        </w:rPr>
        <w:t xml:space="preserve">1.4. Opieka nad zabytkami </w:t>
      </w:r>
      <w:r w:rsidR="007D21EA" w:rsidRPr="00A86243">
        <w:rPr>
          <w:rFonts w:cs="Times New Roman"/>
          <w:b/>
          <w:sz w:val="22"/>
        </w:rPr>
        <w:t>archeologicznymi</w:t>
      </w:r>
    </w:p>
    <w:p w14:paraId="350176CE" w14:textId="77777777" w:rsidR="00A86243" w:rsidRPr="00A86243" w:rsidRDefault="00A86243" w:rsidP="00A86243">
      <w:pPr>
        <w:autoSpaceDE w:val="0"/>
        <w:autoSpaceDN w:val="0"/>
        <w:adjustRightInd w:val="0"/>
        <w:spacing w:after="0" w:line="240" w:lineRule="auto"/>
        <w:rPr>
          <w:rFonts w:cs="Times New Roman"/>
          <w:b/>
          <w:sz w:val="22"/>
        </w:rPr>
      </w:pPr>
      <w:r>
        <w:rPr>
          <w:rFonts w:cs="Times New Roman"/>
          <w:b/>
          <w:sz w:val="22"/>
        </w:rPr>
        <w:t>Zadania:</w:t>
      </w:r>
    </w:p>
    <w:p w14:paraId="14378D50" w14:textId="77777777" w:rsidR="00F14C13" w:rsidRPr="00136CB5" w:rsidRDefault="00900763">
      <w:pPr>
        <w:pStyle w:val="Akapitzlist"/>
        <w:numPr>
          <w:ilvl w:val="2"/>
          <w:numId w:val="42"/>
        </w:numPr>
        <w:autoSpaceDE w:val="0"/>
        <w:autoSpaceDN w:val="0"/>
        <w:adjustRightInd w:val="0"/>
        <w:spacing w:after="0" w:line="240" w:lineRule="auto"/>
        <w:ind w:left="720"/>
        <w:jc w:val="both"/>
        <w:rPr>
          <w:rFonts w:cs="Times New Roman"/>
          <w:sz w:val="22"/>
        </w:rPr>
      </w:pPr>
      <w:r w:rsidRPr="00136CB5">
        <w:rPr>
          <w:rFonts w:cs="Times New Roman"/>
          <w:sz w:val="22"/>
        </w:rPr>
        <w:t xml:space="preserve">Wspieranie zamierzeń dążących do realizacji ratowniczych badań wykopaliskowych </w:t>
      </w:r>
      <w:r w:rsidR="00F14C13" w:rsidRPr="00136CB5">
        <w:rPr>
          <w:rFonts w:cs="Times New Roman"/>
          <w:sz w:val="22"/>
        </w:rPr>
        <w:t xml:space="preserve">                     </w:t>
      </w:r>
      <w:r w:rsidRPr="00136CB5">
        <w:rPr>
          <w:rFonts w:cs="Times New Roman"/>
          <w:sz w:val="22"/>
        </w:rPr>
        <w:t>w obrębie stanowisk archeologicznych szczególnie narażonych na zniszczenie</w:t>
      </w:r>
      <w:r w:rsidR="00136CB5" w:rsidRPr="00136CB5">
        <w:rPr>
          <w:rFonts w:cs="Times New Roman"/>
          <w:sz w:val="22"/>
        </w:rPr>
        <w:t xml:space="preserve"> oraz </w:t>
      </w:r>
      <w:r w:rsidR="00136CB5" w:rsidRPr="00136CB5">
        <w:rPr>
          <w:sz w:val="22"/>
        </w:rPr>
        <w:t>ukierunkowanych na wyjaśnienie kwestii spornych dotyczących konkretnych zabytków. Istotne byłoby, zatem:</w:t>
      </w:r>
    </w:p>
    <w:p w14:paraId="3234ECB0" w14:textId="77777777" w:rsidR="00136CB5" w:rsidRPr="00136CB5" w:rsidRDefault="00136CB5">
      <w:pPr>
        <w:pStyle w:val="Akapitzlist"/>
        <w:numPr>
          <w:ilvl w:val="0"/>
          <w:numId w:val="65"/>
        </w:numPr>
        <w:autoSpaceDE w:val="0"/>
        <w:autoSpaceDN w:val="0"/>
        <w:adjustRightInd w:val="0"/>
        <w:spacing w:after="0" w:line="240" w:lineRule="auto"/>
        <w:jc w:val="both"/>
        <w:rPr>
          <w:rFonts w:cs="Times New Roman"/>
          <w:sz w:val="22"/>
        </w:rPr>
      </w:pPr>
      <w:r w:rsidRPr="00CC545C">
        <w:rPr>
          <w:sz w:val="22"/>
        </w:rPr>
        <w:t xml:space="preserve">rozpoznanie wykopaliskowe pozostałości fortyfikacji </w:t>
      </w:r>
      <w:r>
        <w:rPr>
          <w:sz w:val="22"/>
        </w:rPr>
        <w:t>bastionowych</w:t>
      </w:r>
      <w:r w:rsidRPr="00CC545C">
        <w:rPr>
          <w:sz w:val="22"/>
        </w:rPr>
        <w:t xml:space="preserve"> w zespole pałacowo</w:t>
      </w:r>
      <w:r>
        <w:rPr>
          <w:sz w:val="22"/>
        </w:rPr>
        <w:t>-</w:t>
      </w:r>
      <w:r w:rsidRPr="00CC545C">
        <w:rPr>
          <w:sz w:val="22"/>
        </w:rPr>
        <w:t xml:space="preserve">parkowym </w:t>
      </w:r>
      <w:r w:rsidRPr="00136CB5">
        <w:rPr>
          <w:sz w:val="22"/>
        </w:rPr>
        <w:t>w Nozdrzcu stan. 2 (</w:t>
      </w:r>
      <w:r>
        <w:rPr>
          <w:sz w:val="22"/>
        </w:rPr>
        <w:t>AZP 109-78/29</w:t>
      </w:r>
      <w:r w:rsidRPr="00136CB5">
        <w:rPr>
          <w:sz w:val="22"/>
        </w:rPr>
        <w:t>)</w:t>
      </w:r>
      <w:r>
        <w:rPr>
          <w:sz w:val="22"/>
        </w:rPr>
        <w:t>,</w:t>
      </w:r>
    </w:p>
    <w:p w14:paraId="3368DF60" w14:textId="77777777" w:rsidR="00136CB5" w:rsidRPr="00136CB5" w:rsidRDefault="00136CB5">
      <w:pPr>
        <w:pStyle w:val="Akapitzlist"/>
        <w:numPr>
          <w:ilvl w:val="0"/>
          <w:numId w:val="65"/>
        </w:numPr>
        <w:autoSpaceDE w:val="0"/>
        <w:autoSpaceDN w:val="0"/>
        <w:adjustRightInd w:val="0"/>
        <w:spacing w:after="0" w:line="240" w:lineRule="auto"/>
        <w:jc w:val="both"/>
        <w:rPr>
          <w:rFonts w:cs="Times New Roman"/>
          <w:sz w:val="22"/>
        </w:rPr>
      </w:pPr>
      <w:r w:rsidRPr="00136CB5">
        <w:rPr>
          <w:sz w:val="22"/>
        </w:rPr>
        <w:t xml:space="preserve">przeprowadzenie badań </w:t>
      </w:r>
      <w:r>
        <w:rPr>
          <w:sz w:val="22"/>
        </w:rPr>
        <w:t>archeologiczno-architektonicznych</w:t>
      </w:r>
      <w:r w:rsidRPr="00136CB5">
        <w:rPr>
          <w:sz w:val="22"/>
        </w:rPr>
        <w:t xml:space="preserve"> w celu rozpoznania stopnia zachowania, a także zniszczenia, dawnego dworu w miejscowości Huta Poręby stan. 4</w:t>
      </w:r>
      <w:r>
        <w:rPr>
          <w:sz w:val="22"/>
        </w:rPr>
        <w:t xml:space="preserve"> (AZP 109-78/53),</w:t>
      </w:r>
    </w:p>
    <w:p w14:paraId="594E2BA2" w14:textId="77777777" w:rsidR="00396C22" w:rsidRPr="00396C22" w:rsidRDefault="00136CB5">
      <w:pPr>
        <w:pStyle w:val="Akapitzlist"/>
        <w:numPr>
          <w:ilvl w:val="0"/>
          <w:numId w:val="65"/>
        </w:numPr>
        <w:autoSpaceDE w:val="0"/>
        <w:autoSpaceDN w:val="0"/>
        <w:adjustRightInd w:val="0"/>
        <w:spacing w:after="0" w:line="240" w:lineRule="auto"/>
        <w:jc w:val="both"/>
        <w:rPr>
          <w:rFonts w:cs="Times New Roman"/>
          <w:sz w:val="22"/>
        </w:rPr>
      </w:pPr>
      <w:r w:rsidRPr="00136CB5">
        <w:rPr>
          <w:sz w:val="22"/>
        </w:rPr>
        <w:t xml:space="preserve">przeprowadzenie weryfikacyjnych badań wykopaliskowych w celu wyjaśnienia pierwotnej funkcji domniemanego grodziska w miejscowości Siedliska stan. </w:t>
      </w:r>
      <w:r w:rsidR="00396C22">
        <w:rPr>
          <w:sz w:val="22"/>
        </w:rPr>
        <w:t>1</w:t>
      </w:r>
      <w:r w:rsidRPr="00136CB5">
        <w:rPr>
          <w:sz w:val="22"/>
        </w:rPr>
        <w:t xml:space="preserve"> (</w:t>
      </w:r>
      <w:r w:rsidR="00396C22">
        <w:rPr>
          <w:sz w:val="22"/>
        </w:rPr>
        <w:t>AZP 109-78/61</w:t>
      </w:r>
      <w:r w:rsidRPr="00136CB5">
        <w:rPr>
          <w:sz w:val="22"/>
        </w:rPr>
        <w:t>)</w:t>
      </w:r>
      <w:r w:rsidR="00396C22">
        <w:rPr>
          <w:sz w:val="22"/>
        </w:rPr>
        <w:t>,</w:t>
      </w:r>
    </w:p>
    <w:p w14:paraId="26ECC3D0" w14:textId="77777777" w:rsidR="00136CB5" w:rsidRPr="007E1874" w:rsidRDefault="00136CB5">
      <w:pPr>
        <w:pStyle w:val="Akapitzlist"/>
        <w:numPr>
          <w:ilvl w:val="0"/>
          <w:numId w:val="65"/>
        </w:numPr>
        <w:autoSpaceDE w:val="0"/>
        <w:autoSpaceDN w:val="0"/>
        <w:adjustRightInd w:val="0"/>
        <w:spacing w:after="0" w:line="240" w:lineRule="auto"/>
        <w:jc w:val="both"/>
        <w:rPr>
          <w:rFonts w:cs="Times New Roman"/>
          <w:sz w:val="22"/>
        </w:rPr>
      </w:pPr>
      <w:r w:rsidRPr="00136CB5">
        <w:rPr>
          <w:sz w:val="22"/>
        </w:rPr>
        <w:t>przeprowadzenie weryfikacyjnych badań wykopaliskowych w celu wyjaśnienia pierwotnej funkcji domniemanego kurhanu w miejscowości Siedliska stan. 19 (</w:t>
      </w:r>
      <w:r w:rsidR="00396C22">
        <w:rPr>
          <w:sz w:val="22"/>
        </w:rPr>
        <w:t>AZP 109-79/23</w:t>
      </w:r>
      <w:r w:rsidRPr="00136CB5">
        <w:rPr>
          <w:sz w:val="22"/>
        </w:rPr>
        <w:t>).</w:t>
      </w:r>
    </w:p>
    <w:p w14:paraId="6420D3DC" w14:textId="77777777" w:rsidR="007E1874" w:rsidRPr="00E955F9" w:rsidRDefault="007E1874">
      <w:pPr>
        <w:pStyle w:val="Akapitzlist"/>
        <w:numPr>
          <w:ilvl w:val="0"/>
          <w:numId w:val="65"/>
        </w:numPr>
        <w:autoSpaceDE w:val="0"/>
        <w:autoSpaceDN w:val="0"/>
        <w:adjustRightInd w:val="0"/>
        <w:spacing w:after="0" w:line="240" w:lineRule="auto"/>
        <w:jc w:val="both"/>
        <w:rPr>
          <w:rFonts w:cs="Times New Roman"/>
          <w:sz w:val="22"/>
        </w:rPr>
      </w:pPr>
      <w:r>
        <w:rPr>
          <w:sz w:val="22"/>
        </w:rPr>
        <w:t>kontynuacja</w:t>
      </w:r>
      <w:r w:rsidRPr="00136CB5">
        <w:rPr>
          <w:sz w:val="22"/>
        </w:rPr>
        <w:t xml:space="preserve"> badań wykopaliskowych </w:t>
      </w:r>
      <w:r>
        <w:rPr>
          <w:sz w:val="22"/>
        </w:rPr>
        <w:t xml:space="preserve">na stanowisku określonym jako cmentarzysko kurhanowe </w:t>
      </w:r>
      <w:r w:rsidRPr="00136CB5">
        <w:rPr>
          <w:sz w:val="22"/>
        </w:rPr>
        <w:t xml:space="preserve">w miejscowości </w:t>
      </w:r>
      <w:r>
        <w:rPr>
          <w:sz w:val="22"/>
        </w:rPr>
        <w:t>Wołodź</w:t>
      </w:r>
      <w:r w:rsidRPr="00136CB5">
        <w:rPr>
          <w:sz w:val="22"/>
        </w:rPr>
        <w:t xml:space="preserve"> stan. </w:t>
      </w:r>
      <w:r>
        <w:rPr>
          <w:sz w:val="22"/>
        </w:rPr>
        <w:t>7</w:t>
      </w:r>
      <w:r w:rsidRPr="00136CB5">
        <w:rPr>
          <w:sz w:val="22"/>
        </w:rPr>
        <w:t xml:space="preserve"> (</w:t>
      </w:r>
      <w:r>
        <w:rPr>
          <w:sz w:val="22"/>
        </w:rPr>
        <w:t>AZP 110-78/30</w:t>
      </w:r>
      <w:r w:rsidRPr="00136CB5">
        <w:rPr>
          <w:sz w:val="22"/>
        </w:rPr>
        <w:t>).</w:t>
      </w:r>
    </w:p>
    <w:p w14:paraId="5A6C7BD5" w14:textId="77777777" w:rsidR="00E955F9" w:rsidRPr="007E1874" w:rsidRDefault="00E955F9" w:rsidP="00E955F9">
      <w:pPr>
        <w:pStyle w:val="Akapitzlist"/>
        <w:autoSpaceDE w:val="0"/>
        <w:autoSpaceDN w:val="0"/>
        <w:adjustRightInd w:val="0"/>
        <w:spacing w:after="0" w:line="240" w:lineRule="auto"/>
        <w:ind w:left="1440"/>
        <w:jc w:val="both"/>
        <w:rPr>
          <w:rFonts w:cs="Times New Roman"/>
          <w:sz w:val="22"/>
        </w:rPr>
      </w:pPr>
    </w:p>
    <w:p w14:paraId="0ED77D36" w14:textId="77777777" w:rsidR="00F14C13" w:rsidRPr="00E955F9" w:rsidRDefault="00F14C13">
      <w:pPr>
        <w:pStyle w:val="Akapitzlist"/>
        <w:numPr>
          <w:ilvl w:val="2"/>
          <w:numId w:val="42"/>
        </w:numPr>
        <w:autoSpaceDE w:val="0"/>
        <w:autoSpaceDN w:val="0"/>
        <w:adjustRightInd w:val="0"/>
        <w:spacing w:after="0" w:line="240" w:lineRule="auto"/>
        <w:ind w:left="720"/>
        <w:jc w:val="both"/>
        <w:rPr>
          <w:rFonts w:cs="Times New Roman"/>
          <w:sz w:val="22"/>
        </w:rPr>
      </w:pPr>
      <w:r w:rsidRPr="00136CB5">
        <w:rPr>
          <w:sz w:val="22"/>
        </w:rPr>
        <w:t>Umieszczenie lub uzupełnienie w miejscowych planach zagospodarowania przestrzennego stanowisk archeologicznych</w:t>
      </w:r>
      <w:r w:rsidRPr="00F14C13">
        <w:rPr>
          <w:sz w:val="22"/>
        </w:rPr>
        <w:t>.</w:t>
      </w:r>
    </w:p>
    <w:p w14:paraId="7BEB4A7E" w14:textId="77777777" w:rsidR="00E955F9" w:rsidRPr="00A86243" w:rsidRDefault="00E955F9" w:rsidP="00E955F9">
      <w:pPr>
        <w:pStyle w:val="Akapitzlist"/>
        <w:autoSpaceDE w:val="0"/>
        <w:autoSpaceDN w:val="0"/>
        <w:adjustRightInd w:val="0"/>
        <w:spacing w:after="0" w:line="240" w:lineRule="auto"/>
        <w:jc w:val="both"/>
        <w:rPr>
          <w:rFonts w:cs="Times New Roman"/>
          <w:sz w:val="22"/>
        </w:rPr>
      </w:pPr>
    </w:p>
    <w:p w14:paraId="0C95C7BA" w14:textId="77777777" w:rsidR="00136CB5" w:rsidRDefault="00F14C13">
      <w:pPr>
        <w:pStyle w:val="Akapitzlist"/>
        <w:numPr>
          <w:ilvl w:val="2"/>
          <w:numId w:val="42"/>
        </w:numPr>
        <w:autoSpaceDE w:val="0"/>
        <w:autoSpaceDN w:val="0"/>
        <w:adjustRightInd w:val="0"/>
        <w:spacing w:after="0" w:line="240" w:lineRule="auto"/>
        <w:ind w:left="720"/>
        <w:jc w:val="both"/>
        <w:rPr>
          <w:rFonts w:cs="Times New Roman"/>
          <w:sz w:val="22"/>
        </w:rPr>
      </w:pPr>
      <w:r>
        <w:rPr>
          <w:rFonts w:cs="Times New Roman"/>
          <w:sz w:val="22"/>
        </w:rPr>
        <w:t>Weryfikacja</w:t>
      </w:r>
      <w:r w:rsidRPr="00F14C13">
        <w:rPr>
          <w:rFonts w:cs="Times New Roman"/>
          <w:sz w:val="22"/>
        </w:rPr>
        <w:t xml:space="preserve"> </w:t>
      </w:r>
      <w:r w:rsidRPr="005B06A9">
        <w:rPr>
          <w:rFonts w:cs="Times New Roman"/>
          <w:sz w:val="22"/>
        </w:rPr>
        <w:t xml:space="preserve">stanowisk archeologicznych na terenie </w:t>
      </w:r>
      <w:r w:rsidR="00136CB5">
        <w:rPr>
          <w:rFonts w:cs="Times New Roman"/>
          <w:sz w:val="22"/>
        </w:rPr>
        <w:t>Gminy</w:t>
      </w:r>
      <w:r w:rsidRPr="005B06A9">
        <w:rPr>
          <w:rFonts w:cs="Times New Roman"/>
          <w:sz w:val="22"/>
        </w:rPr>
        <w:t>, głównie przez ponowne badania powierzchniowe (badania AZP przeprowadzono stosunkowo dawno, w latach 80</w:t>
      </w:r>
      <w:r w:rsidR="00136CB5">
        <w:rPr>
          <w:rFonts w:cs="Times New Roman"/>
          <w:sz w:val="22"/>
        </w:rPr>
        <w:t>-tych i 90-tych</w:t>
      </w:r>
      <w:r w:rsidRPr="005B06A9">
        <w:rPr>
          <w:rFonts w:cs="Times New Roman"/>
          <w:sz w:val="22"/>
        </w:rPr>
        <w:t xml:space="preserve"> XX w.).</w:t>
      </w:r>
      <w:r w:rsidR="009C3DEA">
        <w:rPr>
          <w:rFonts w:cs="Times New Roman"/>
          <w:sz w:val="22"/>
        </w:rPr>
        <w:t xml:space="preserve"> Przy wykonywaniu badań powierzchniowych należy wykorzystać analizę badań LIDAR, które w latach 80. i 90. XX w. były niedostępne.</w:t>
      </w:r>
    </w:p>
    <w:p w14:paraId="691BD919" w14:textId="77777777" w:rsidR="009A2FCF" w:rsidRPr="009A2FCF" w:rsidRDefault="009A2FCF" w:rsidP="009A2FCF">
      <w:pPr>
        <w:autoSpaceDE w:val="0"/>
        <w:autoSpaceDN w:val="0"/>
        <w:adjustRightInd w:val="0"/>
        <w:spacing w:after="0" w:line="240" w:lineRule="auto"/>
        <w:jc w:val="both"/>
        <w:rPr>
          <w:rFonts w:cs="Times New Roman"/>
          <w:sz w:val="22"/>
        </w:rPr>
      </w:pPr>
    </w:p>
    <w:p w14:paraId="6C648C90" w14:textId="77777777" w:rsidR="009A2FCF" w:rsidRPr="009A2FCF" w:rsidRDefault="009A2FCF" w:rsidP="009A2FCF">
      <w:pPr>
        <w:shd w:val="clear" w:color="auto" w:fill="D9D9D9" w:themeFill="background1" w:themeFillShade="D9"/>
        <w:autoSpaceDE w:val="0"/>
        <w:autoSpaceDN w:val="0"/>
        <w:adjustRightInd w:val="0"/>
        <w:spacing w:after="0" w:line="240" w:lineRule="auto"/>
        <w:jc w:val="both"/>
        <w:rPr>
          <w:rFonts w:cs="Times New Roman"/>
          <w:b/>
          <w:sz w:val="22"/>
        </w:rPr>
      </w:pPr>
      <w:r w:rsidRPr="009A2FCF">
        <w:rPr>
          <w:rFonts w:cs="Times New Roman"/>
          <w:b/>
          <w:sz w:val="22"/>
        </w:rPr>
        <w:t xml:space="preserve">Kierunek działania 1.5. </w:t>
      </w:r>
      <w:r w:rsidRPr="009A2FCF">
        <w:rPr>
          <w:b/>
          <w:bCs/>
          <w:sz w:val="22"/>
        </w:rPr>
        <w:t>Rozpoznanie i dokumentowanie zasobu zabytków oraz przetwarzanie informacji o zabytkach.</w:t>
      </w:r>
    </w:p>
    <w:p w14:paraId="68717383" w14:textId="77777777" w:rsidR="005A13E4" w:rsidRDefault="009A2FCF" w:rsidP="005A13E4">
      <w:pPr>
        <w:autoSpaceDE w:val="0"/>
        <w:autoSpaceDN w:val="0"/>
        <w:adjustRightInd w:val="0"/>
        <w:spacing w:after="0" w:line="240" w:lineRule="auto"/>
        <w:rPr>
          <w:rFonts w:cs="Times New Roman"/>
          <w:b/>
          <w:sz w:val="22"/>
        </w:rPr>
      </w:pPr>
      <w:r w:rsidRPr="009A2FCF">
        <w:rPr>
          <w:rFonts w:cs="Times New Roman"/>
          <w:b/>
          <w:sz w:val="22"/>
        </w:rPr>
        <w:t>Zadania:</w:t>
      </w:r>
    </w:p>
    <w:p w14:paraId="63694486" w14:textId="77777777" w:rsidR="00E955F9" w:rsidRPr="00E955F9" w:rsidRDefault="00E955F9">
      <w:pPr>
        <w:pStyle w:val="Akapitzlist"/>
        <w:numPr>
          <w:ilvl w:val="2"/>
          <w:numId w:val="67"/>
        </w:numPr>
        <w:autoSpaceDE w:val="0"/>
        <w:autoSpaceDN w:val="0"/>
        <w:adjustRightInd w:val="0"/>
        <w:spacing w:after="0" w:line="240" w:lineRule="auto"/>
        <w:jc w:val="both"/>
        <w:rPr>
          <w:rFonts w:cs="Times New Roman"/>
          <w:sz w:val="22"/>
        </w:rPr>
      </w:pPr>
      <w:r w:rsidRPr="00E955F9">
        <w:rPr>
          <w:rFonts w:cs="Times New Roman"/>
          <w:sz w:val="22"/>
        </w:rPr>
        <w:t>Prowadzenie Gminnej Ewidencji Zabytków:</w:t>
      </w:r>
    </w:p>
    <w:p w14:paraId="5876C403" w14:textId="77777777" w:rsidR="00E955F9" w:rsidRPr="001041DC" w:rsidRDefault="00E955F9">
      <w:pPr>
        <w:pStyle w:val="Akapitzlist"/>
        <w:numPr>
          <w:ilvl w:val="0"/>
          <w:numId w:val="26"/>
        </w:numPr>
        <w:autoSpaceDE w:val="0"/>
        <w:autoSpaceDN w:val="0"/>
        <w:adjustRightInd w:val="0"/>
        <w:spacing w:line="240" w:lineRule="auto"/>
        <w:ind w:left="714" w:hanging="357"/>
        <w:jc w:val="both"/>
        <w:rPr>
          <w:rFonts w:cs="Times New Roman"/>
          <w:sz w:val="22"/>
        </w:rPr>
      </w:pPr>
      <w:r w:rsidRPr="001041DC">
        <w:rPr>
          <w:sz w:val="22"/>
        </w:rPr>
        <w:t>aktualizacja i weryfikacja istniejącego zbioru kart adresowych znajdujących się w Gminnej Ewidencji Zabytków,</w:t>
      </w:r>
    </w:p>
    <w:p w14:paraId="5F4A802E" w14:textId="77777777" w:rsidR="00E955F9" w:rsidRPr="001041DC" w:rsidRDefault="00E955F9">
      <w:pPr>
        <w:pStyle w:val="Akapitzlist"/>
        <w:numPr>
          <w:ilvl w:val="0"/>
          <w:numId w:val="26"/>
        </w:numPr>
        <w:autoSpaceDE w:val="0"/>
        <w:autoSpaceDN w:val="0"/>
        <w:adjustRightInd w:val="0"/>
        <w:spacing w:line="240" w:lineRule="auto"/>
        <w:ind w:left="714" w:hanging="357"/>
        <w:jc w:val="both"/>
        <w:rPr>
          <w:rFonts w:cs="Times New Roman"/>
          <w:sz w:val="22"/>
        </w:rPr>
      </w:pPr>
      <w:r w:rsidRPr="001041DC">
        <w:rPr>
          <w:sz w:val="22"/>
        </w:rPr>
        <w:t xml:space="preserve">systematyczne uzupełnianie kart </w:t>
      </w:r>
      <w:r>
        <w:rPr>
          <w:sz w:val="22"/>
        </w:rPr>
        <w:t xml:space="preserve">adresowych o uzyskane nowe dane i aktualizowaną </w:t>
      </w:r>
      <w:r>
        <w:rPr>
          <w:sz w:val="22"/>
        </w:rPr>
        <w:br/>
      </w:r>
      <w:r w:rsidRPr="001041DC">
        <w:rPr>
          <w:sz w:val="22"/>
        </w:rPr>
        <w:t>w przypadku zmian w wyniku rozbiórek i remontów dokumentację fotograficzną,</w:t>
      </w:r>
    </w:p>
    <w:p w14:paraId="48243D6D" w14:textId="77777777" w:rsidR="00E955F9" w:rsidRPr="00E955F9" w:rsidRDefault="00E955F9">
      <w:pPr>
        <w:pStyle w:val="Akapitzlist"/>
        <w:numPr>
          <w:ilvl w:val="0"/>
          <w:numId w:val="26"/>
        </w:numPr>
        <w:autoSpaceDE w:val="0"/>
        <w:autoSpaceDN w:val="0"/>
        <w:adjustRightInd w:val="0"/>
        <w:spacing w:line="240" w:lineRule="auto"/>
        <w:ind w:left="714" w:hanging="357"/>
        <w:jc w:val="both"/>
        <w:rPr>
          <w:rFonts w:cs="Times New Roman"/>
          <w:sz w:val="22"/>
        </w:rPr>
      </w:pPr>
      <w:r w:rsidRPr="001041DC">
        <w:rPr>
          <w:sz w:val="22"/>
        </w:rPr>
        <w:t>udostępnianie opracowanych kart ad</w:t>
      </w:r>
      <w:r>
        <w:rPr>
          <w:sz w:val="22"/>
        </w:rPr>
        <w:t xml:space="preserve">resowych do celów projektowych </w:t>
      </w:r>
      <w:r w:rsidRPr="001041DC">
        <w:rPr>
          <w:sz w:val="22"/>
        </w:rPr>
        <w:t>i badawczych dla służb i podmiotów opracowujących wszelkie plany zagospodarowania przestrzenneg</w:t>
      </w:r>
      <w:r>
        <w:rPr>
          <w:sz w:val="22"/>
        </w:rPr>
        <w:t>o czy inne programy: np. rewita</w:t>
      </w:r>
      <w:r w:rsidRPr="001041DC">
        <w:rPr>
          <w:sz w:val="22"/>
        </w:rPr>
        <w:t>lizacyjne, opieki nad zabytkami</w:t>
      </w:r>
      <w:r>
        <w:rPr>
          <w:sz w:val="22"/>
        </w:rPr>
        <w:t>.</w:t>
      </w:r>
    </w:p>
    <w:p w14:paraId="31555AD6" w14:textId="77777777" w:rsidR="00E955F9" w:rsidRPr="001041DC" w:rsidRDefault="00E955F9" w:rsidP="00E955F9">
      <w:pPr>
        <w:pStyle w:val="Akapitzlist"/>
        <w:autoSpaceDE w:val="0"/>
        <w:autoSpaceDN w:val="0"/>
        <w:adjustRightInd w:val="0"/>
        <w:spacing w:line="240" w:lineRule="auto"/>
        <w:ind w:left="714"/>
        <w:jc w:val="both"/>
        <w:rPr>
          <w:rFonts w:cs="Times New Roman"/>
          <w:sz w:val="22"/>
        </w:rPr>
      </w:pPr>
    </w:p>
    <w:p w14:paraId="328A8E39" w14:textId="77777777" w:rsidR="00E955F9" w:rsidRDefault="00E955F9">
      <w:pPr>
        <w:pStyle w:val="Akapitzlist"/>
        <w:numPr>
          <w:ilvl w:val="2"/>
          <w:numId w:val="67"/>
        </w:numPr>
        <w:autoSpaceDE w:val="0"/>
        <w:autoSpaceDN w:val="0"/>
        <w:adjustRightInd w:val="0"/>
        <w:spacing w:after="0" w:line="240" w:lineRule="auto"/>
        <w:jc w:val="both"/>
        <w:rPr>
          <w:rFonts w:cs="Times New Roman"/>
          <w:sz w:val="22"/>
        </w:rPr>
      </w:pPr>
      <w:r w:rsidRPr="00E955F9">
        <w:rPr>
          <w:rFonts w:cs="Times New Roman"/>
          <w:sz w:val="22"/>
        </w:rPr>
        <w:t>Udostępnienie wykazu Gminnej Ewidencji Zabytków oraz Gminnego programu opieki nad zabytkami na stronie internetowej Gminy, wraz z informacją, jakie ma to znaczenie dla właścicieli owych obiektów i zespołów zabytkowych, do czego są zobowiązani, na co powinni zwracać uwagę.</w:t>
      </w:r>
    </w:p>
    <w:p w14:paraId="087EE951" w14:textId="77777777" w:rsidR="00E955F9" w:rsidRPr="00E955F9" w:rsidRDefault="00E955F9" w:rsidP="00E955F9">
      <w:pPr>
        <w:pStyle w:val="Akapitzlist"/>
        <w:autoSpaceDE w:val="0"/>
        <w:autoSpaceDN w:val="0"/>
        <w:adjustRightInd w:val="0"/>
        <w:spacing w:after="0" w:line="240" w:lineRule="auto"/>
        <w:jc w:val="both"/>
        <w:rPr>
          <w:rFonts w:cs="Times New Roman"/>
          <w:sz w:val="22"/>
        </w:rPr>
      </w:pPr>
    </w:p>
    <w:p w14:paraId="07C97C48" w14:textId="77777777" w:rsidR="00E955F9" w:rsidRPr="00E955F9" w:rsidRDefault="00E955F9">
      <w:pPr>
        <w:pStyle w:val="Akapitzlist"/>
        <w:numPr>
          <w:ilvl w:val="2"/>
          <w:numId w:val="67"/>
        </w:numPr>
        <w:autoSpaceDE w:val="0"/>
        <w:autoSpaceDN w:val="0"/>
        <w:adjustRightInd w:val="0"/>
        <w:spacing w:after="0" w:line="240" w:lineRule="auto"/>
        <w:jc w:val="both"/>
        <w:rPr>
          <w:rFonts w:cs="Times New Roman"/>
          <w:sz w:val="22"/>
        </w:rPr>
      </w:pPr>
      <w:r>
        <w:rPr>
          <w:sz w:val="22"/>
        </w:rPr>
        <w:t>Opracowanie sprawozdania</w:t>
      </w:r>
      <w:r w:rsidRPr="000A316D">
        <w:rPr>
          <w:sz w:val="22"/>
        </w:rPr>
        <w:t xml:space="preserve"> z realizacji zadań GPOnZ</w:t>
      </w:r>
      <w:r>
        <w:rPr>
          <w:sz w:val="22"/>
        </w:rPr>
        <w:t xml:space="preserve"> (</w:t>
      </w:r>
      <w:r w:rsidRPr="000A316D">
        <w:rPr>
          <w:sz w:val="22"/>
        </w:rPr>
        <w:t>co dwa lata</w:t>
      </w:r>
      <w:r>
        <w:rPr>
          <w:sz w:val="22"/>
        </w:rPr>
        <w:t>)</w:t>
      </w:r>
      <w:r w:rsidRPr="000A316D">
        <w:rPr>
          <w:sz w:val="22"/>
        </w:rPr>
        <w:t xml:space="preserve">, następnie przedstawienie sprawozdania na sesji Rady </w:t>
      </w:r>
      <w:r>
        <w:rPr>
          <w:sz w:val="22"/>
        </w:rPr>
        <w:t>Gminy.</w:t>
      </w:r>
    </w:p>
    <w:p w14:paraId="148200F9" w14:textId="77777777" w:rsidR="00EA2C19" w:rsidRDefault="00EA2C19" w:rsidP="00F1643F">
      <w:pPr>
        <w:pStyle w:val="Akapitzlist"/>
        <w:autoSpaceDE w:val="0"/>
        <w:autoSpaceDN w:val="0"/>
        <w:adjustRightInd w:val="0"/>
        <w:spacing w:line="240" w:lineRule="auto"/>
        <w:ind w:left="0"/>
        <w:jc w:val="both"/>
        <w:rPr>
          <w:rFonts w:cs="Times New Roman"/>
          <w:sz w:val="22"/>
        </w:rPr>
      </w:pPr>
    </w:p>
    <w:p w14:paraId="0544E4B4" w14:textId="77777777" w:rsidR="001F0473" w:rsidRDefault="001F0473" w:rsidP="00F1643F">
      <w:pPr>
        <w:pStyle w:val="Akapitzlist"/>
        <w:autoSpaceDE w:val="0"/>
        <w:autoSpaceDN w:val="0"/>
        <w:adjustRightInd w:val="0"/>
        <w:spacing w:line="240" w:lineRule="auto"/>
        <w:ind w:left="0"/>
        <w:jc w:val="both"/>
        <w:rPr>
          <w:rFonts w:cs="Times New Roman"/>
          <w:sz w:val="22"/>
        </w:rPr>
      </w:pPr>
    </w:p>
    <w:p w14:paraId="76E99D8F" w14:textId="77777777" w:rsidR="001F0473" w:rsidRDefault="001F0473" w:rsidP="00F1643F">
      <w:pPr>
        <w:pStyle w:val="Akapitzlist"/>
        <w:autoSpaceDE w:val="0"/>
        <w:autoSpaceDN w:val="0"/>
        <w:adjustRightInd w:val="0"/>
        <w:spacing w:line="240" w:lineRule="auto"/>
        <w:ind w:left="0"/>
        <w:jc w:val="both"/>
        <w:rPr>
          <w:rFonts w:cs="Times New Roman"/>
          <w:sz w:val="22"/>
        </w:rPr>
      </w:pPr>
    </w:p>
    <w:p w14:paraId="0C43A4A9" w14:textId="77777777" w:rsidR="001F0473" w:rsidRPr="00F1643F" w:rsidRDefault="001F0473" w:rsidP="00F1643F">
      <w:pPr>
        <w:pStyle w:val="Akapitzlist"/>
        <w:autoSpaceDE w:val="0"/>
        <w:autoSpaceDN w:val="0"/>
        <w:adjustRightInd w:val="0"/>
        <w:spacing w:line="240" w:lineRule="auto"/>
        <w:ind w:left="0"/>
        <w:jc w:val="both"/>
        <w:rPr>
          <w:rFonts w:cs="Times New Roman"/>
          <w:sz w:val="22"/>
        </w:rPr>
      </w:pPr>
    </w:p>
    <w:p w14:paraId="5A6C15C4" w14:textId="77777777" w:rsidR="00900763" w:rsidRPr="00A86243" w:rsidRDefault="00900763" w:rsidP="00A86243">
      <w:pPr>
        <w:shd w:val="clear" w:color="auto" w:fill="BFBFBF" w:themeFill="background1" w:themeFillShade="BF"/>
        <w:autoSpaceDE w:val="0"/>
        <w:autoSpaceDN w:val="0"/>
        <w:adjustRightInd w:val="0"/>
        <w:spacing w:after="0" w:line="240" w:lineRule="auto"/>
        <w:jc w:val="center"/>
        <w:rPr>
          <w:sz w:val="22"/>
          <w:u w:val="single"/>
        </w:rPr>
      </w:pPr>
      <w:r w:rsidRPr="00A86243">
        <w:rPr>
          <w:b/>
          <w:sz w:val="22"/>
          <w:u w:val="single"/>
        </w:rPr>
        <w:lastRenderedPageBreak/>
        <w:t>PRIORYTET II</w:t>
      </w:r>
    </w:p>
    <w:p w14:paraId="7F8BDAB7" w14:textId="77777777" w:rsidR="00900763" w:rsidRDefault="00900763" w:rsidP="00A86243">
      <w:pPr>
        <w:shd w:val="clear" w:color="auto" w:fill="BFBFBF" w:themeFill="background1" w:themeFillShade="BF"/>
        <w:autoSpaceDE w:val="0"/>
        <w:autoSpaceDN w:val="0"/>
        <w:adjustRightInd w:val="0"/>
        <w:spacing w:after="0" w:line="240" w:lineRule="auto"/>
        <w:jc w:val="center"/>
        <w:rPr>
          <w:rFonts w:cs="Times New Roman"/>
          <w:b/>
          <w:szCs w:val="24"/>
          <w:u w:val="single"/>
        </w:rPr>
      </w:pPr>
      <w:r w:rsidRPr="00A86243">
        <w:rPr>
          <w:rFonts w:cs="Times New Roman"/>
          <w:b/>
          <w:szCs w:val="24"/>
          <w:u w:val="single"/>
        </w:rPr>
        <w:t>Promocja i popularyzacja dziedzictwa kulturowego</w:t>
      </w:r>
      <w:r w:rsidR="000A316D" w:rsidRPr="00A86243">
        <w:rPr>
          <w:rFonts w:cs="Times New Roman"/>
          <w:b/>
          <w:szCs w:val="24"/>
          <w:u w:val="single"/>
        </w:rPr>
        <w:t xml:space="preserve"> oraz pielęgnacja tożsamości regionalnej</w:t>
      </w:r>
    </w:p>
    <w:p w14:paraId="33528881" w14:textId="77777777" w:rsidR="00A86243" w:rsidRDefault="00A86243" w:rsidP="00A86243">
      <w:pPr>
        <w:autoSpaceDE w:val="0"/>
        <w:autoSpaceDN w:val="0"/>
        <w:adjustRightInd w:val="0"/>
        <w:spacing w:after="0" w:line="240" w:lineRule="auto"/>
        <w:jc w:val="center"/>
        <w:rPr>
          <w:sz w:val="22"/>
          <w:u w:val="single"/>
        </w:rPr>
      </w:pPr>
    </w:p>
    <w:p w14:paraId="004B979B" w14:textId="77777777" w:rsidR="00A51058" w:rsidRPr="00A86243" w:rsidRDefault="00A51058" w:rsidP="00A51058">
      <w:pPr>
        <w:shd w:val="clear" w:color="auto" w:fill="D9D9D9" w:themeFill="background1" w:themeFillShade="D9"/>
        <w:autoSpaceDE w:val="0"/>
        <w:autoSpaceDN w:val="0"/>
        <w:adjustRightInd w:val="0"/>
        <w:spacing w:after="0" w:line="240" w:lineRule="auto"/>
        <w:rPr>
          <w:b/>
          <w:sz w:val="22"/>
        </w:rPr>
      </w:pPr>
      <w:r w:rsidRPr="00A86243">
        <w:rPr>
          <w:rFonts w:cs="Times New Roman"/>
          <w:b/>
          <w:sz w:val="22"/>
        </w:rPr>
        <w:t xml:space="preserve">Kierunek działania 2.1. </w:t>
      </w:r>
      <w:r w:rsidRPr="00A86243">
        <w:rPr>
          <w:b/>
          <w:sz w:val="22"/>
        </w:rPr>
        <w:t>Ochrona wartości niematerialnych</w:t>
      </w:r>
    </w:p>
    <w:p w14:paraId="6F03C782" w14:textId="77777777" w:rsidR="00A51058" w:rsidRPr="00A86243" w:rsidRDefault="00A51058" w:rsidP="00A51058">
      <w:pPr>
        <w:autoSpaceDE w:val="0"/>
        <w:autoSpaceDN w:val="0"/>
        <w:adjustRightInd w:val="0"/>
        <w:spacing w:after="0" w:line="240" w:lineRule="auto"/>
        <w:rPr>
          <w:rFonts w:cs="Times New Roman"/>
          <w:b/>
          <w:sz w:val="22"/>
        </w:rPr>
      </w:pPr>
      <w:r w:rsidRPr="00A86243">
        <w:rPr>
          <w:rFonts w:cs="Times New Roman"/>
          <w:b/>
          <w:sz w:val="22"/>
        </w:rPr>
        <w:t>Zadania:</w:t>
      </w:r>
    </w:p>
    <w:p w14:paraId="7F09BAE3" w14:textId="77777777" w:rsidR="00A51058" w:rsidRPr="00A86243" w:rsidRDefault="00A51058" w:rsidP="00A86243">
      <w:pPr>
        <w:autoSpaceDE w:val="0"/>
        <w:autoSpaceDN w:val="0"/>
        <w:adjustRightInd w:val="0"/>
        <w:spacing w:after="0" w:line="240" w:lineRule="auto"/>
        <w:jc w:val="center"/>
        <w:rPr>
          <w:sz w:val="22"/>
          <w:u w:val="single"/>
        </w:rPr>
      </w:pPr>
    </w:p>
    <w:p w14:paraId="33539E03" w14:textId="77777777" w:rsidR="00F909AD" w:rsidRDefault="00F909AD">
      <w:pPr>
        <w:pStyle w:val="Akapitzlist"/>
        <w:numPr>
          <w:ilvl w:val="2"/>
          <w:numId w:val="43"/>
        </w:numPr>
        <w:autoSpaceDE w:val="0"/>
        <w:autoSpaceDN w:val="0"/>
        <w:adjustRightInd w:val="0"/>
        <w:spacing w:after="0" w:line="240" w:lineRule="auto"/>
        <w:jc w:val="both"/>
        <w:rPr>
          <w:rFonts w:cs="Times New Roman"/>
          <w:sz w:val="22"/>
        </w:rPr>
      </w:pPr>
      <w:r w:rsidRPr="000A316D">
        <w:rPr>
          <w:rFonts w:cs="Times New Roman"/>
          <w:sz w:val="22"/>
        </w:rPr>
        <w:t>Pielęgnowanie (ochrona) tożsamości kulturowej regionu, wzmacnianie procesów integracyjnych w społeczności regionalnej.</w:t>
      </w:r>
    </w:p>
    <w:p w14:paraId="29E1A332" w14:textId="77777777" w:rsidR="00E955F9" w:rsidRPr="00A86243" w:rsidRDefault="00E955F9" w:rsidP="00E955F9">
      <w:pPr>
        <w:pStyle w:val="Akapitzlist"/>
        <w:autoSpaceDE w:val="0"/>
        <w:autoSpaceDN w:val="0"/>
        <w:adjustRightInd w:val="0"/>
        <w:spacing w:after="0" w:line="240" w:lineRule="auto"/>
        <w:jc w:val="both"/>
        <w:rPr>
          <w:rFonts w:cs="Times New Roman"/>
          <w:sz w:val="22"/>
        </w:rPr>
      </w:pPr>
    </w:p>
    <w:p w14:paraId="503E814A" w14:textId="77777777" w:rsidR="00E955F9" w:rsidRDefault="00F909AD">
      <w:pPr>
        <w:pStyle w:val="Akapitzlist"/>
        <w:numPr>
          <w:ilvl w:val="2"/>
          <w:numId w:val="43"/>
        </w:numPr>
        <w:autoSpaceDE w:val="0"/>
        <w:autoSpaceDN w:val="0"/>
        <w:adjustRightInd w:val="0"/>
        <w:spacing w:after="0" w:line="240" w:lineRule="auto"/>
        <w:jc w:val="both"/>
        <w:rPr>
          <w:rFonts w:cs="Times New Roman"/>
          <w:sz w:val="22"/>
        </w:rPr>
      </w:pPr>
      <w:r w:rsidRPr="00E955F9">
        <w:rPr>
          <w:rFonts w:cs="Times New Roman"/>
          <w:sz w:val="22"/>
        </w:rPr>
        <w:t xml:space="preserve">Utrwalanie w świadomości społecznej tzw. tradycji miejsca dotyczącej lokalizacji nieistniejących obiektów o istotnym znaczeniu dla historii, np. </w:t>
      </w:r>
      <w:r w:rsidR="00E955F9">
        <w:rPr>
          <w:rFonts w:cs="Times New Roman"/>
          <w:sz w:val="22"/>
        </w:rPr>
        <w:t>cerkwiska w Izdebkach, Hłudnie i Wołodzi oraz kościelisko w Siedliskach-Gdyczynie.</w:t>
      </w:r>
    </w:p>
    <w:p w14:paraId="08F2E2B5" w14:textId="77777777" w:rsidR="00E955F9" w:rsidRPr="00E955F9" w:rsidRDefault="00E955F9" w:rsidP="00E955F9">
      <w:pPr>
        <w:autoSpaceDE w:val="0"/>
        <w:autoSpaceDN w:val="0"/>
        <w:adjustRightInd w:val="0"/>
        <w:spacing w:after="0" w:line="240" w:lineRule="auto"/>
        <w:jc w:val="both"/>
        <w:rPr>
          <w:rFonts w:cs="Times New Roman"/>
          <w:sz w:val="22"/>
        </w:rPr>
      </w:pPr>
    </w:p>
    <w:p w14:paraId="68EFDFAA" w14:textId="77777777" w:rsidR="00F909AD" w:rsidRDefault="00F909AD">
      <w:pPr>
        <w:pStyle w:val="Akapitzlist"/>
        <w:numPr>
          <w:ilvl w:val="2"/>
          <w:numId w:val="43"/>
        </w:numPr>
        <w:autoSpaceDE w:val="0"/>
        <w:autoSpaceDN w:val="0"/>
        <w:adjustRightInd w:val="0"/>
        <w:spacing w:after="0" w:line="240" w:lineRule="auto"/>
        <w:jc w:val="both"/>
        <w:rPr>
          <w:rFonts w:cs="Times New Roman"/>
          <w:sz w:val="22"/>
        </w:rPr>
      </w:pPr>
      <w:r w:rsidRPr="00E955F9">
        <w:rPr>
          <w:rFonts w:cs="Times New Roman"/>
          <w:sz w:val="22"/>
        </w:rPr>
        <w:t>Używanie i stosowanie (także w stosunku do nowo powstających zespołów zabudowy) historycznych nazw miejscowych (przysiółków), inicjowanie nowego nazewnictwa lub zmian w istniejącym nazewnictwie promujących lokalną historię i lokalne tradycje.</w:t>
      </w:r>
    </w:p>
    <w:p w14:paraId="55647983" w14:textId="77777777" w:rsidR="00E955F9" w:rsidRPr="00E955F9" w:rsidRDefault="00E955F9" w:rsidP="00E955F9">
      <w:pPr>
        <w:autoSpaceDE w:val="0"/>
        <w:autoSpaceDN w:val="0"/>
        <w:adjustRightInd w:val="0"/>
        <w:spacing w:after="0" w:line="240" w:lineRule="auto"/>
        <w:jc w:val="both"/>
        <w:rPr>
          <w:rFonts w:cs="Times New Roman"/>
          <w:sz w:val="22"/>
        </w:rPr>
      </w:pPr>
    </w:p>
    <w:p w14:paraId="0A9680FE" w14:textId="77777777" w:rsidR="00F909AD" w:rsidRPr="00E955F9" w:rsidRDefault="00F909AD">
      <w:pPr>
        <w:pStyle w:val="Akapitzlist"/>
        <w:numPr>
          <w:ilvl w:val="2"/>
          <w:numId w:val="43"/>
        </w:numPr>
        <w:autoSpaceDE w:val="0"/>
        <w:autoSpaceDN w:val="0"/>
        <w:adjustRightInd w:val="0"/>
        <w:spacing w:after="0" w:line="240" w:lineRule="auto"/>
        <w:jc w:val="both"/>
        <w:rPr>
          <w:rFonts w:cs="Times New Roman"/>
          <w:sz w:val="22"/>
        </w:rPr>
      </w:pPr>
      <w:r w:rsidRPr="008C0EDF">
        <w:rPr>
          <w:sz w:val="22"/>
        </w:rPr>
        <w:t>Wspieranie inicjatyw nawiązujących w sposób przemyślany do dawnych tradycji regionu, mających na celu ich wskrzeszenie lub przypomnienie - tworzenie lub udział w tworzeniu związanych z tym tematycznych szlaków turystycznych, wystaw, konkursów i różnorodnych imprez o charakterze kulturalno-edukacyjnym)</w:t>
      </w:r>
      <w:r>
        <w:rPr>
          <w:sz w:val="22"/>
        </w:rPr>
        <w:t>.</w:t>
      </w:r>
    </w:p>
    <w:p w14:paraId="4ADF410D" w14:textId="77777777" w:rsidR="00E955F9" w:rsidRPr="00E955F9" w:rsidRDefault="00E955F9" w:rsidP="00E955F9">
      <w:pPr>
        <w:autoSpaceDE w:val="0"/>
        <w:autoSpaceDN w:val="0"/>
        <w:adjustRightInd w:val="0"/>
        <w:spacing w:after="0" w:line="240" w:lineRule="auto"/>
        <w:jc w:val="both"/>
        <w:rPr>
          <w:rFonts w:cs="Times New Roman"/>
          <w:sz w:val="22"/>
        </w:rPr>
      </w:pPr>
    </w:p>
    <w:p w14:paraId="71CF7313" w14:textId="77777777" w:rsidR="00F909AD" w:rsidRDefault="00F909AD">
      <w:pPr>
        <w:pStyle w:val="Akapitzlist"/>
        <w:numPr>
          <w:ilvl w:val="2"/>
          <w:numId w:val="43"/>
        </w:numPr>
        <w:autoSpaceDE w:val="0"/>
        <w:autoSpaceDN w:val="0"/>
        <w:adjustRightInd w:val="0"/>
        <w:spacing w:after="0" w:line="240" w:lineRule="auto"/>
        <w:jc w:val="both"/>
        <w:rPr>
          <w:rFonts w:cs="Times New Roman"/>
          <w:sz w:val="22"/>
        </w:rPr>
      </w:pPr>
      <w:r w:rsidRPr="000A316D">
        <w:rPr>
          <w:rFonts w:cs="Times New Roman"/>
          <w:sz w:val="22"/>
        </w:rPr>
        <w:t>Utrzymanie i bieżąca konserwacja kapliczek i pomników połączone z kultywowaniem, dokumentowaniem i upowszechnianiem tradycji związanej z tymi obiektami.</w:t>
      </w:r>
    </w:p>
    <w:p w14:paraId="3E7E9A8F" w14:textId="77777777" w:rsidR="00E955F9" w:rsidRPr="00E955F9" w:rsidRDefault="00E955F9" w:rsidP="00E955F9">
      <w:pPr>
        <w:autoSpaceDE w:val="0"/>
        <w:autoSpaceDN w:val="0"/>
        <w:adjustRightInd w:val="0"/>
        <w:spacing w:after="0" w:line="240" w:lineRule="auto"/>
        <w:jc w:val="both"/>
        <w:rPr>
          <w:rFonts w:cs="Times New Roman"/>
          <w:sz w:val="22"/>
        </w:rPr>
      </w:pPr>
    </w:p>
    <w:p w14:paraId="19FC4721" w14:textId="77777777" w:rsidR="00F909AD" w:rsidRDefault="00F909AD">
      <w:pPr>
        <w:pStyle w:val="Akapitzlist"/>
        <w:numPr>
          <w:ilvl w:val="2"/>
          <w:numId w:val="43"/>
        </w:numPr>
        <w:autoSpaceDE w:val="0"/>
        <w:autoSpaceDN w:val="0"/>
        <w:adjustRightInd w:val="0"/>
        <w:spacing w:after="0" w:line="240" w:lineRule="auto"/>
        <w:jc w:val="both"/>
        <w:rPr>
          <w:rFonts w:cs="Times New Roman"/>
          <w:sz w:val="22"/>
        </w:rPr>
      </w:pPr>
      <w:r w:rsidRPr="000A316D">
        <w:rPr>
          <w:rFonts w:cs="Times New Roman"/>
          <w:sz w:val="22"/>
        </w:rPr>
        <w:t>Upamiętnianie i utrwalanie w pamięci mieszkańców, zwłaszcza młodego pokolenia, ważnych wydarzeń historycznych, wybitnych postaci związanych z regionem itp. poprzez dzi</w:t>
      </w:r>
      <w:r>
        <w:rPr>
          <w:rFonts w:cs="Times New Roman"/>
          <w:sz w:val="22"/>
        </w:rPr>
        <w:t>ałalność wydawniczą</w:t>
      </w:r>
      <w:r w:rsidRPr="000A316D">
        <w:rPr>
          <w:rFonts w:cs="Times New Roman"/>
          <w:sz w:val="22"/>
        </w:rPr>
        <w:t xml:space="preserve">, prowadzenie lekcji muzealnych nt. przeszłości i kultury regionu, organizowanie okazjonalnych wystaw i ekspozycji itp. </w:t>
      </w:r>
    </w:p>
    <w:p w14:paraId="7E417508" w14:textId="77777777" w:rsidR="00E955F9" w:rsidRPr="00E955F9" w:rsidRDefault="00E955F9" w:rsidP="00E955F9">
      <w:pPr>
        <w:autoSpaceDE w:val="0"/>
        <w:autoSpaceDN w:val="0"/>
        <w:adjustRightInd w:val="0"/>
        <w:spacing w:after="0" w:line="240" w:lineRule="auto"/>
        <w:jc w:val="both"/>
        <w:rPr>
          <w:rFonts w:cs="Times New Roman"/>
          <w:sz w:val="22"/>
        </w:rPr>
      </w:pPr>
    </w:p>
    <w:p w14:paraId="3033AF04" w14:textId="77777777" w:rsidR="00F909AD" w:rsidRDefault="00F909AD">
      <w:pPr>
        <w:pStyle w:val="Akapitzlist"/>
        <w:numPr>
          <w:ilvl w:val="2"/>
          <w:numId w:val="43"/>
        </w:numPr>
        <w:autoSpaceDE w:val="0"/>
        <w:autoSpaceDN w:val="0"/>
        <w:adjustRightInd w:val="0"/>
        <w:spacing w:after="0" w:line="240" w:lineRule="auto"/>
        <w:jc w:val="both"/>
        <w:rPr>
          <w:rFonts w:cs="Times New Roman"/>
          <w:sz w:val="22"/>
        </w:rPr>
      </w:pPr>
      <w:r w:rsidRPr="000A316D">
        <w:rPr>
          <w:rFonts w:cs="Times New Roman"/>
          <w:sz w:val="22"/>
        </w:rPr>
        <w:t>Wspieranie lokalnych inicjatyw zmierzających do udokumentowania, zachowania, kultywowania wartości niematerialnych (pieśni, poda</w:t>
      </w:r>
      <w:r>
        <w:rPr>
          <w:rFonts w:cs="Times New Roman"/>
          <w:sz w:val="22"/>
        </w:rPr>
        <w:t xml:space="preserve">nia, legendy, tradycje związane </w:t>
      </w:r>
      <w:r>
        <w:rPr>
          <w:rFonts w:cs="Times New Roman"/>
          <w:sz w:val="22"/>
        </w:rPr>
        <w:br/>
      </w:r>
      <w:r w:rsidRPr="000A316D">
        <w:rPr>
          <w:rFonts w:cs="Times New Roman"/>
          <w:sz w:val="22"/>
        </w:rPr>
        <w:t>z ważnymi wydarzeniami rodzinnymi jak śluby czy pogrzeby, tradycje związane ze świętami, potrawy regionalne, nazwy miejscowe).</w:t>
      </w:r>
    </w:p>
    <w:p w14:paraId="49CDF0B6" w14:textId="77777777" w:rsidR="00E955F9" w:rsidRPr="00E955F9" w:rsidRDefault="00E955F9" w:rsidP="00E955F9">
      <w:pPr>
        <w:autoSpaceDE w:val="0"/>
        <w:autoSpaceDN w:val="0"/>
        <w:adjustRightInd w:val="0"/>
        <w:spacing w:after="0" w:line="240" w:lineRule="auto"/>
        <w:jc w:val="both"/>
        <w:rPr>
          <w:rFonts w:cs="Times New Roman"/>
          <w:sz w:val="22"/>
        </w:rPr>
      </w:pPr>
    </w:p>
    <w:p w14:paraId="7C986229" w14:textId="77777777" w:rsidR="00F909AD" w:rsidRDefault="00F909AD">
      <w:pPr>
        <w:pStyle w:val="Akapitzlist"/>
        <w:numPr>
          <w:ilvl w:val="2"/>
          <w:numId w:val="43"/>
        </w:numPr>
        <w:autoSpaceDE w:val="0"/>
        <w:autoSpaceDN w:val="0"/>
        <w:adjustRightInd w:val="0"/>
        <w:spacing w:after="0" w:line="240" w:lineRule="auto"/>
        <w:jc w:val="both"/>
        <w:rPr>
          <w:rFonts w:cs="Times New Roman"/>
          <w:sz w:val="22"/>
        </w:rPr>
      </w:pPr>
      <w:r w:rsidRPr="000A316D">
        <w:rPr>
          <w:rFonts w:cs="Times New Roman"/>
          <w:sz w:val="22"/>
        </w:rPr>
        <w:t xml:space="preserve">Wspieranie inicjatyw wydawniczych i przedsięwzięć o charakterze etnograficznym zmierzających do zebrania (udokumentowania) i popularyzacji starych pieśni, przyśpiewek, podań i legend związanych z </w:t>
      </w:r>
      <w:r w:rsidR="00A77494">
        <w:rPr>
          <w:rFonts w:cs="Times New Roman"/>
          <w:sz w:val="22"/>
        </w:rPr>
        <w:t>gminą</w:t>
      </w:r>
      <w:r w:rsidRPr="000A316D">
        <w:rPr>
          <w:rFonts w:cs="Times New Roman"/>
          <w:sz w:val="22"/>
        </w:rPr>
        <w:t xml:space="preserve"> i j</w:t>
      </w:r>
      <w:r w:rsidR="00A77494">
        <w:rPr>
          <w:rFonts w:cs="Times New Roman"/>
          <w:sz w:val="22"/>
        </w:rPr>
        <w:t>ej</w:t>
      </w:r>
      <w:r w:rsidRPr="000A316D">
        <w:rPr>
          <w:rFonts w:cs="Times New Roman"/>
          <w:sz w:val="22"/>
        </w:rPr>
        <w:t xml:space="preserve"> okolicami.</w:t>
      </w:r>
    </w:p>
    <w:p w14:paraId="7CFABC3F" w14:textId="77777777" w:rsidR="00F909AD" w:rsidRPr="00E955F9" w:rsidRDefault="00F909AD" w:rsidP="00E955F9">
      <w:pPr>
        <w:autoSpaceDE w:val="0"/>
        <w:autoSpaceDN w:val="0"/>
        <w:adjustRightInd w:val="0"/>
        <w:spacing w:after="0" w:line="240" w:lineRule="auto"/>
        <w:jc w:val="both"/>
        <w:rPr>
          <w:rFonts w:cs="Times New Roman"/>
          <w:sz w:val="22"/>
        </w:rPr>
      </w:pPr>
    </w:p>
    <w:p w14:paraId="3A14B8BE" w14:textId="77777777" w:rsidR="00F909AD" w:rsidRDefault="00F909AD" w:rsidP="00F909AD">
      <w:pPr>
        <w:shd w:val="clear" w:color="auto" w:fill="D9D9D9" w:themeFill="background1" w:themeFillShade="D9"/>
        <w:autoSpaceDE w:val="0"/>
        <w:autoSpaceDN w:val="0"/>
        <w:adjustRightInd w:val="0"/>
        <w:spacing w:after="0" w:line="240" w:lineRule="auto"/>
        <w:jc w:val="both"/>
        <w:rPr>
          <w:b/>
          <w:sz w:val="22"/>
        </w:rPr>
      </w:pPr>
      <w:r>
        <w:rPr>
          <w:rFonts w:cs="Times New Roman"/>
          <w:b/>
          <w:sz w:val="22"/>
        </w:rPr>
        <w:t xml:space="preserve">Kierunek działania </w:t>
      </w:r>
      <w:r w:rsidRPr="00A86243">
        <w:rPr>
          <w:rFonts w:cs="Times New Roman"/>
          <w:b/>
          <w:sz w:val="22"/>
        </w:rPr>
        <w:t>2.</w:t>
      </w:r>
      <w:r w:rsidR="00E955F9">
        <w:rPr>
          <w:rFonts w:cs="Times New Roman"/>
          <w:b/>
          <w:sz w:val="22"/>
        </w:rPr>
        <w:t>2</w:t>
      </w:r>
      <w:r>
        <w:rPr>
          <w:rFonts w:cs="Times New Roman"/>
          <w:b/>
          <w:sz w:val="22"/>
        </w:rPr>
        <w:t xml:space="preserve"> </w:t>
      </w:r>
      <w:r>
        <w:rPr>
          <w:b/>
          <w:sz w:val="22"/>
        </w:rPr>
        <w:t>Edukacja, promocja i</w:t>
      </w:r>
      <w:r w:rsidRPr="000E7285">
        <w:rPr>
          <w:b/>
          <w:sz w:val="22"/>
        </w:rPr>
        <w:t xml:space="preserve"> popularyzacja wiedzy o regionalnym dziedzictwie kulturowym</w:t>
      </w:r>
      <w:r>
        <w:rPr>
          <w:b/>
          <w:sz w:val="22"/>
        </w:rPr>
        <w:t xml:space="preserve"> </w:t>
      </w:r>
    </w:p>
    <w:p w14:paraId="4800349A" w14:textId="77777777" w:rsidR="00F909AD" w:rsidRDefault="00F909AD" w:rsidP="00F909AD">
      <w:pPr>
        <w:autoSpaceDE w:val="0"/>
        <w:autoSpaceDN w:val="0"/>
        <w:adjustRightInd w:val="0"/>
        <w:spacing w:after="0" w:line="240" w:lineRule="auto"/>
        <w:jc w:val="both"/>
        <w:rPr>
          <w:b/>
          <w:sz w:val="22"/>
        </w:rPr>
      </w:pPr>
      <w:r>
        <w:rPr>
          <w:b/>
          <w:sz w:val="22"/>
        </w:rPr>
        <w:t>Zadania:</w:t>
      </w:r>
    </w:p>
    <w:p w14:paraId="4AEEE125" w14:textId="77777777" w:rsidR="00E955F9" w:rsidRPr="00A51058" w:rsidRDefault="00F909AD">
      <w:pPr>
        <w:pStyle w:val="Akapitzlist"/>
        <w:numPr>
          <w:ilvl w:val="2"/>
          <w:numId w:val="68"/>
        </w:numPr>
        <w:autoSpaceDE w:val="0"/>
        <w:autoSpaceDN w:val="0"/>
        <w:adjustRightInd w:val="0"/>
        <w:spacing w:after="0" w:line="240" w:lineRule="auto"/>
        <w:jc w:val="both"/>
        <w:rPr>
          <w:rFonts w:cs="Times New Roman"/>
          <w:sz w:val="22"/>
        </w:rPr>
      </w:pPr>
      <w:r w:rsidRPr="00E955F9">
        <w:rPr>
          <w:rFonts w:eastAsia="Times New Roman" w:cs="Times New Roman"/>
          <w:color w:val="000000"/>
          <w:sz w:val="22"/>
          <w:lang w:eastAsia="pl-PL"/>
        </w:rPr>
        <w:t>Opracowanie informatora o zabytkach i obiektach posiadających wartość historyczną.</w:t>
      </w:r>
    </w:p>
    <w:p w14:paraId="4940232E" w14:textId="77777777" w:rsidR="00A51058" w:rsidRPr="00A51058" w:rsidRDefault="00A51058" w:rsidP="00A51058">
      <w:pPr>
        <w:pStyle w:val="Akapitzlist"/>
        <w:autoSpaceDE w:val="0"/>
        <w:autoSpaceDN w:val="0"/>
        <w:adjustRightInd w:val="0"/>
        <w:spacing w:after="0" w:line="240" w:lineRule="auto"/>
        <w:jc w:val="both"/>
        <w:rPr>
          <w:rFonts w:cs="Times New Roman"/>
          <w:sz w:val="22"/>
        </w:rPr>
      </w:pPr>
    </w:p>
    <w:p w14:paraId="3C927447" w14:textId="77777777" w:rsidR="00A51058" w:rsidRDefault="00A51058">
      <w:pPr>
        <w:pStyle w:val="Akapitzlist"/>
        <w:numPr>
          <w:ilvl w:val="2"/>
          <w:numId w:val="68"/>
        </w:numPr>
        <w:autoSpaceDE w:val="0"/>
        <w:autoSpaceDN w:val="0"/>
        <w:adjustRightInd w:val="0"/>
        <w:spacing w:after="0" w:line="240" w:lineRule="auto"/>
        <w:jc w:val="both"/>
        <w:rPr>
          <w:rFonts w:cs="Times New Roman"/>
          <w:sz w:val="22"/>
        </w:rPr>
      </w:pPr>
      <w:r w:rsidRPr="00877C6E">
        <w:rPr>
          <w:rFonts w:cs="Times New Roman"/>
          <w:sz w:val="22"/>
        </w:rPr>
        <w:t>Wygenerowanie mapy z zabytkami (na podstawie GEZ) oraz z elementami dziedzictwa do celów edukacyjnych i promocyjnych.</w:t>
      </w:r>
    </w:p>
    <w:p w14:paraId="59839618" w14:textId="77777777" w:rsidR="00A51058" w:rsidRDefault="00A51058" w:rsidP="00A51058">
      <w:pPr>
        <w:pStyle w:val="Akapitzlist"/>
      </w:pPr>
    </w:p>
    <w:p w14:paraId="2821E971" w14:textId="77777777" w:rsidR="00591038" w:rsidRPr="00A51058" w:rsidRDefault="00A51058">
      <w:pPr>
        <w:pStyle w:val="Akapitzlist"/>
        <w:numPr>
          <w:ilvl w:val="2"/>
          <w:numId w:val="68"/>
        </w:numPr>
        <w:autoSpaceDE w:val="0"/>
        <w:autoSpaceDN w:val="0"/>
        <w:adjustRightInd w:val="0"/>
        <w:spacing w:after="0" w:line="240" w:lineRule="auto"/>
        <w:jc w:val="both"/>
        <w:rPr>
          <w:rFonts w:cs="Times New Roman"/>
          <w:sz w:val="22"/>
        </w:rPr>
      </w:pPr>
      <w:r w:rsidRPr="00A51058">
        <w:rPr>
          <w:sz w:val="22"/>
        </w:rPr>
        <w:t xml:space="preserve">Zintensyfikowanie działań promocyjnych gminy w zakresie turystyki w ramach Związku Gmin Turystycznych Pogórza Dynowskiego, np. poprzez rozbudowę istniejących szlaków turystycznych, tworzenie nowych szlaków np. śladami kultury ukraińskiej. Uzupełnienie </w:t>
      </w:r>
      <w:r>
        <w:rPr>
          <w:sz w:val="22"/>
        </w:rPr>
        <w:t xml:space="preserve">                 </w:t>
      </w:r>
      <w:r w:rsidRPr="00A51058">
        <w:rPr>
          <w:sz w:val="22"/>
        </w:rPr>
        <w:t>i aktualizacja danych dotyczących gminy na stronie internetowej Związku.</w:t>
      </w:r>
    </w:p>
    <w:p w14:paraId="38055BE8" w14:textId="77777777" w:rsidR="00A51058" w:rsidRPr="00A51058" w:rsidRDefault="00A51058" w:rsidP="00A51058">
      <w:pPr>
        <w:autoSpaceDE w:val="0"/>
        <w:autoSpaceDN w:val="0"/>
        <w:adjustRightInd w:val="0"/>
        <w:spacing w:after="0" w:line="240" w:lineRule="auto"/>
        <w:jc w:val="both"/>
        <w:rPr>
          <w:rFonts w:cs="Times New Roman"/>
          <w:sz w:val="22"/>
        </w:rPr>
      </w:pPr>
    </w:p>
    <w:p w14:paraId="40A3B48A" w14:textId="77777777" w:rsidR="00A51058" w:rsidRPr="00A51058" w:rsidRDefault="00F909AD">
      <w:pPr>
        <w:pStyle w:val="Akapitzlist"/>
        <w:numPr>
          <w:ilvl w:val="2"/>
          <w:numId w:val="68"/>
        </w:numPr>
        <w:autoSpaceDE w:val="0"/>
        <w:autoSpaceDN w:val="0"/>
        <w:adjustRightInd w:val="0"/>
        <w:spacing w:after="0" w:line="240" w:lineRule="auto"/>
        <w:jc w:val="both"/>
        <w:rPr>
          <w:rFonts w:cs="Times New Roman"/>
          <w:sz w:val="22"/>
        </w:rPr>
      </w:pPr>
      <w:r w:rsidRPr="00591038">
        <w:rPr>
          <w:sz w:val="22"/>
        </w:rPr>
        <w:lastRenderedPageBreak/>
        <w:t>Zintegrowanie działań promocyjnych władz gminy w zakresie turystyki z działaniami władz powiatu, np. poprzez stworzenie szlaków atrakcji turystycznych gminy i powiatu, w których gmina byłaby jednym z punktów na szlaku.</w:t>
      </w:r>
    </w:p>
    <w:p w14:paraId="6351E321" w14:textId="77777777" w:rsidR="00A51058" w:rsidRDefault="00A51058" w:rsidP="00A51058">
      <w:pPr>
        <w:pStyle w:val="Akapitzlist"/>
      </w:pPr>
    </w:p>
    <w:p w14:paraId="57835063" w14:textId="77777777" w:rsidR="00A51058" w:rsidRPr="00A51058" w:rsidRDefault="00A51058">
      <w:pPr>
        <w:pStyle w:val="Akapitzlist"/>
        <w:numPr>
          <w:ilvl w:val="2"/>
          <w:numId w:val="68"/>
        </w:numPr>
        <w:autoSpaceDE w:val="0"/>
        <w:autoSpaceDN w:val="0"/>
        <w:adjustRightInd w:val="0"/>
        <w:spacing w:after="0" w:line="240" w:lineRule="auto"/>
        <w:jc w:val="both"/>
        <w:rPr>
          <w:rFonts w:cs="Times New Roman"/>
          <w:sz w:val="22"/>
        </w:rPr>
      </w:pPr>
      <w:r w:rsidRPr="00A51058">
        <w:rPr>
          <w:sz w:val="22"/>
        </w:rPr>
        <w:t>Dokonanie wyboru najciekawszych obiektów i miejsc w gminie, opracowanie na ich bazie specjalnych szlaków dziedzictwa (pieszych i rowerowych), oznakowanie ich, opisanie poszczególnych jego elementów na towarzyszących im estetycznych, zunifikowanych w ramach szlaku tabliczkach informacyjnych, wydanie popularyzującego szlak folderu lub przewodnika, np.</w:t>
      </w:r>
      <w:r>
        <w:rPr>
          <w:sz w:val="22"/>
        </w:rPr>
        <w:t>:</w:t>
      </w:r>
    </w:p>
    <w:p w14:paraId="63AFD947" w14:textId="77777777" w:rsidR="00A51058" w:rsidRPr="00A51058" w:rsidRDefault="00A51058">
      <w:pPr>
        <w:pStyle w:val="Akapitzlist"/>
        <w:numPr>
          <w:ilvl w:val="0"/>
          <w:numId w:val="69"/>
        </w:numPr>
        <w:autoSpaceDE w:val="0"/>
        <w:autoSpaceDN w:val="0"/>
        <w:adjustRightInd w:val="0"/>
        <w:spacing w:after="0" w:line="240" w:lineRule="auto"/>
        <w:jc w:val="both"/>
        <w:rPr>
          <w:rFonts w:cs="Times New Roman"/>
          <w:sz w:val="22"/>
        </w:rPr>
      </w:pPr>
      <w:r w:rsidRPr="00A51058">
        <w:rPr>
          <w:sz w:val="22"/>
        </w:rPr>
        <w:t>szlak zabytkowych cmentarzy,</w:t>
      </w:r>
    </w:p>
    <w:p w14:paraId="6C2F6789" w14:textId="77777777" w:rsidR="00A51058" w:rsidRPr="00A51058" w:rsidRDefault="00A51058">
      <w:pPr>
        <w:pStyle w:val="Akapitzlist"/>
        <w:numPr>
          <w:ilvl w:val="0"/>
          <w:numId w:val="69"/>
        </w:numPr>
        <w:autoSpaceDE w:val="0"/>
        <w:autoSpaceDN w:val="0"/>
        <w:adjustRightInd w:val="0"/>
        <w:spacing w:after="0" w:line="240" w:lineRule="auto"/>
        <w:jc w:val="both"/>
        <w:rPr>
          <w:rFonts w:cs="Times New Roman"/>
          <w:sz w:val="22"/>
        </w:rPr>
      </w:pPr>
      <w:r w:rsidRPr="00A51058">
        <w:rPr>
          <w:sz w:val="22"/>
        </w:rPr>
        <w:t>szlak zabytkowych kapliczek</w:t>
      </w:r>
      <w:r>
        <w:rPr>
          <w:sz w:val="22"/>
        </w:rPr>
        <w:t>.</w:t>
      </w:r>
    </w:p>
    <w:p w14:paraId="71A3DE70" w14:textId="77777777" w:rsidR="00591038" w:rsidRPr="00C93528" w:rsidRDefault="00591038" w:rsidP="00591038">
      <w:pPr>
        <w:pStyle w:val="Akapitzlist"/>
        <w:rPr>
          <w:sz w:val="22"/>
        </w:rPr>
      </w:pPr>
    </w:p>
    <w:p w14:paraId="36996FA4" w14:textId="77777777" w:rsidR="00C93528" w:rsidRPr="00C61843" w:rsidRDefault="00C93528">
      <w:pPr>
        <w:pStyle w:val="Akapitzlist"/>
        <w:numPr>
          <w:ilvl w:val="2"/>
          <w:numId w:val="68"/>
        </w:numPr>
        <w:autoSpaceDE w:val="0"/>
        <w:autoSpaceDN w:val="0"/>
        <w:adjustRightInd w:val="0"/>
        <w:spacing w:after="0" w:line="240" w:lineRule="auto"/>
        <w:jc w:val="both"/>
        <w:rPr>
          <w:rFonts w:cs="Times New Roman"/>
          <w:sz w:val="22"/>
        </w:rPr>
      </w:pPr>
      <w:r w:rsidRPr="00C93528">
        <w:rPr>
          <w:sz w:val="22"/>
        </w:rPr>
        <w:t xml:space="preserve">Rewitalizacja oznakowania szlaku Linii Mołotowa oraz jego rozbudowa o tablice </w:t>
      </w:r>
      <w:r w:rsidRPr="00C61843">
        <w:rPr>
          <w:sz w:val="22"/>
        </w:rPr>
        <w:t>informacyjne.</w:t>
      </w:r>
    </w:p>
    <w:p w14:paraId="375CB148" w14:textId="77777777" w:rsidR="00C61843" w:rsidRPr="00C61843" w:rsidRDefault="00C61843" w:rsidP="00C61843">
      <w:pPr>
        <w:pStyle w:val="Akapitzlist"/>
        <w:autoSpaceDE w:val="0"/>
        <w:autoSpaceDN w:val="0"/>
        <w:adjustRightInd w:val="0"/>
        <w:spacing w:after="0" w:line="240" w:lineRule="auto"/>
        <w:jc w:val="both"/>
        <w:rPr>
          <w:rFonts w:cs="Times New Roman"/>
          <w:sz w:val="22"/>
        </w:rPr>
      </w:pPr>
    </w:p>
    <w:p w14:paraId="7A09F4AA" w14:textId="77777777" w:rsidR="00C61843" w:rsidRPr="00036DF2" w:rsidRDefault="00C61843">
      <w:pPr>
        <w:pStyle w:val="Akapitzlist"/>
        <w:numPr>
          <w:ilvl w:val="2"/>
          <w:numId w:val="68"/>
        </w:numPr>
        <w:autoSpaceDE w:val="0"/>
        <w:autoSpaceDN w:val="0"/>
        <w:adjustRightInd w:val="0"/>
        <w:spacing w:after="0" w:line="240" w:lineRule="auto"/>
        <w:jc w:val="both"/>
        <w:rPr>
          <w:rFonts w:cs="Times New Roman"/>
          <w:sz w:val="22"/>
        </w:rPr>
      </w:pPr>
      <w:r>
        <w:rPr>
          <w:sz w:val="22"/>
        </w:rPr>
        <w:t>W</w:t>
      </w:r>
      <w:r w:rsidRPr="00C61843">
        <w:rPr>
          <w:sz w:val="22"/>
        </w:rPr>
        <w:t>ykonanie na zabytkowych cmentarzach i cerkwiskach ujednoliconych tablic informacyjnych, zawierających ich krótką historię, prezentację najciekawszych nagrobków.</w:t>
      </w:r>
    </w:p>
    <w:p w14:paraId="6AFC11F8" w14:textId="77777777" w:rsidR="00036DF2" w:rsidRPr="00036DF2" w:rsidRDefault="00036DF2" w:rsidP="00036DF2">
      <w:pPr>
        <w:pStyle w:val="Akapitzlist"/>
        <w:rPr>
          <w:rFonts w:cs="Times New Roman"/>
          <w:sz w:val="22"/>
        </w:rPr>
      </w:pPr>
    </w:p>
    <w:p w14:paraId="634A4CCE" w14:textId="77777777" w:rsidR="00036DF2" w:rsidRPr="00036DF2" w:rsidRDefault="00036DF2">
      <w:pPr>
        <w:pStyle w:val="Akapitzlist"/>
        <w:numPr>
          <w:ilvl w:val="2"/>
          <w:numId w:val="68"/>
        </w:numPr>
        <w:autoSpaceDE w:val="0"/>
        <w:autoSpaceDN w:val="0"/>
        <w:adjustRightInd w:val="0"/>
        <w:spacing w:after="0" w:line="240" w:lineRule="auto"/>
        <w:jc w:val="both"/>
        <w:rPr>
          <w:rFonts w:cs="Times New Roman"/>
          <w:sz w:val="22"/>
        </w:rPr>
      </w:pPr>
      <w:r w:rsidRPr="00036DF2">
        <w:rPr>
          <w:sz w:val="22"/>
        </w:rPr>
        <w:t>Nawiązanie współpracy z Muzeum Regionalnym w Brzozowie oraz Centrum Informacji Turystycznej w zakresie opracowywania i promowania dziedzictwa kulturowego regionu.</w:t>
      </w:r>
    </w:p>
    <w:p w14:paraId="34716276" w14:textId="77777777" w:rsidR="00591038" w:rsidRPr="00591038" w:rsidRDefault="00591038" w:rsidP="00591038">
      <w:pPr>
        <w:autoSpaceDE w:val="0"/>
        <w:autoSpaceDN w:val="0"/>
        <w:adjustRightInd w:val="0"/>
        <w:spacing w:after="0" w:line="240" w:lineRule="auto"/>
        <w:jc w:val="both"/>
        <w:rPr>
          <w:rFonts w:cs="Times New Roman"/>
          <w:sz w:val="22"/>
        </w:rPr>
      </w:pPr>
    </w:p>
    <w:p w14:paraId="7CDB2AB8" w14:textId="77777777" w:rsidR="006B2ECD" w:rsidRPr="006B2ECD" w:rsidRDefault="00F909AD">
      <w:pPr>
        <w:pStyle w:val="Akapitzlist"/>
        <w:numPr>
          <w:ilvl w:val="2"/>
          <w:numId w:val="68"/>
        </w:numPr>
        <w:autoSpaceDE w:val="0"/>
        <w:autoSpaceDN w:val="0"/>
        <w:adjustRightInd w:val="0"/>
        <w:spacing w:after="0" w:line="240" w:lineRule="auto"/>
        <w:jc w:val="both"/>
        <w:rPr>
          <w:rFonts w:cs="Times New Roman"/>
          <w:sz w:val="22"/>
        </w:rPr>
      </w:pPr>
      <w:r w:rsidRPr="006B2ECD">
        <w:rPr>
          <w:sz w:val="22"/>
        </w:rPr>
        <w:t>Wspieranie rozwoju agroturystyki z wykorzystaniem zabytkowych obiektów budownictwa drewnianego.</w:t>
      </w:r>
    </w:p>
    <w:p w14:paraId="7F02DD96" w14:textId="77777777" w:rsidR="006B2ECD" w:rsidRPr="006B2ECD" w:rsidRDefault="006B2ECD" w:rsidP="006B2ECD">
      <w:pPr>
        <w:pStyle w:val="Akapitzlist"/>
        <w:rPr>
          <w:sz w:val="22"/>
        </w:rPr>
      </w:pPr>
    </w:p>
    <w:p w14:paraId="2BFBB05D" w14:textId="77777777" w:rsidR="00591038" w:rsidRPr="006B2ECD" w:rsidRDefault="006B2ECD">
      <w:pPr>
        <w:pStyle w:val="Akapitzlist"/>
        <w:numPr>
          <w:ilvl w:val="2"/>
          <w:numId w:val="68"/>
        </w:numPr>
        <w:autoSpaceDE w:val="0"/>
        <w:autoSpaceDN w:val="0"/>
        <w:adjustRightInd w:val="0"/>
        <w:spacing w:after="0" w:line="240" w:lineRule="auto"/>
        <w:jc w:val="both"/>
        <w:rPr>
          <w:rFonts w:cs="Times New Roman"/>
          <w:sz w:val="22"/>
        </w:rPr>
      </w:pPr>
      <w:r w:rsidRPr="006B2ECD">
        <w:rPr>
          <w:sz w:val="22"/>
        </w:rPr>
        <w:t>Organizacja imprez turystycznych z wykorzystaniem potencjału zgromadzonych na terenie gminy zabytków np. rekonstrukcje historyczne, walki z wykorzystaniem schronów Linii Mołotowa.</w:t>
      </w:r>
    </w:p>
    <w:p w14:paraId="71A9B6C6" w14:textId="77777777" w:rsidR="006B2ECD" w:rsidRPr="006B2ECD" w:rsidRDefault="006B2ECD" w:rsidP="006B2ECD">
      <w:pPr>
        <w:autoSpaceDE w:val="0"/>
        <w:autoSpaceDN w:val="0"/>
        <w:adjustRightInd w:val="0"/>
        <w:spacing w:after="0" w:line="240" w:lineRule="auto"/>
        <w:jc w:val="both"/>
        <w:rPr>
          <w:rFonts w:cs="Times New Roman"/>
          <w:sz w:val="22"/>
        </w:rPr>
      </w:pPr>
    </w:p>
    <w:p w14:paraId="16D5C5B7" w14:textId="77777777" w:rsidR="006B2ECD" w:rsidRPr="006B2ECD" w:rsidRDefault="00F909AD">
      <w:pPr>
        <w:pStyle w:val="Akapitzlist"/>
        <w:numPr>
          <w:ilvl w:val="2"/>
          <w:numId w:val="68"/>
        </w:numPr>
        <w:autoSpaceDE w:val="0"/>
        <w:autoSpaceDN w:val="0"/>
        <w:adjustRightInd w:val="0"/>
        <w:spacing w:after="0" w:line="240" w:lineRule="auto"/>
        <w:jc w:val="both"/>
        <w:rPr>
          <w:rFonts w:cs="Times New Roman"/>
          <w:sz w:val="22"/>
        </w:rPr>
      </w:pPr>
      <w:r w:rsidRPr="006B2ECD">
        <w:rPr>
          <w:sz w:val="22"/>
        </w:rPr>
        <w:t>Opracowanie projektu iluminacji zabytków.</w:t>
      </w:r>
    </w:p>
    <w:p w14:paraId="220EB3A8" w14:textId="77777777" w:rsidR="006B2ECD" w:rsidRPr="006B2ECD" w:rsidRDefault="006B2ECD" w:rsidP="006B2ECD">
      <w:pPr>
        <w:pStyle w:val="Akapitzlist"/>
        <w:rPr>
          <w:sz w:val="22"/>
        </w:rPr>
      </w:pPr>
    </w:p>
    <w:p w14:paraId="290EF406" w14:textId="77777777" w:rsidR="006B2ECD" w:rsidRPr="006B2ECD" w:rsidRDefault="006B2ECD">
      <w:pPr>
        <w:pStyle w:val="Akapitzlist"/>
        <w:numPr>
          <w:ilvl w:val="2"/>
          <w:numId w:val="68"/>
        </w:numPr>
        <w:autoSpaceDE w:val="0"/>
        <w:autoSpaceDN w:val="0"/>
        <w:adjustRightInd w:val="0"/>
        <w:spacing w:after="0" w:line="240" w:lineRule="auto"/>
        <w:jc w:val="both"/>
        <w:rPr>
          <w:rFonts w:cs="Times New Roman"/>
          <w:sz w:val="22"/>
        </w:rPr>
      </w:pPr>
      <w:r w:rsidRPr="006B2ECD">
        <w:rPr>
          <w:sz w:val="22"/>
        </w:rPr>
        <w:t>Stworzenia izby/muzeum/skarbnicy dokonań pochodzącego z Wesołej artysty</w:t>
      </w:r>
      <w:r>
        <w:rPr>
          <w:sz w:val="22"/>
        </w:rPr>
        <w:t xml:space="preserve"> Zdzisława Kudły -</w:t>
      </w:r>
      <w:r w:rsidRPr="006B2ECD">
        <w:rPr>
          <w:sz w:val="22"/>
        </w:rPr>
        <w:t xml:space="preserve"> twórcą polskiej animacji</w:t>
      </w:r>
      <w:r>
        <w:rPr>
          <w:sz w:val="22"/>
        </w:rPr>
        <w:t>.</w:t>
      </w:r>
    </w:p>
    <w:p w14:paraId="3DB4424D" w14:textId="77777777" w:rsidR="00591038" w:rsidRPr="006B2ECD" w:rsidRDefault="00591038" w:rsidP="00591038">
      <w:pPr>
        <w:autoSpaceDE w:val="0"/>
        <w:autoSpaceDN w:val="0"/>
        <w:adjustRightInd w:val="0"/>
        <w:spacing w:after="0" w:line="240" w:lineRule="auto"/>
        <w:jc w:val="both"/>
        <w:rPr>
          <w:rFonts w:cs="Times New Roman"/>
          <w:sz w:val="22"/>
        </w:rPr>
      </w:pPr>
    </w:p>
    <w:p w14:paraId="47605FAF" w14:textId="0A758EA3" w:rsidR="00F909AD" w:rsidRPr="00591038" w:rsidRDefault="00F909AD">
      <w:pPr>
        <w:pStyle w:val="Akapitzlist"/>
        <w:numPr>
          <w:ilvl w:val="2"/>
          <w:numId w:val="68"/>
        </w:numPr>
        <w:autoSpaceDE w:val="0"/>
        <w:autoSpaceDN w:val="0"/>
        <w:adjustRightInd w:val="0"/>
        <w:spacing w:after="0" w:line="240" w:lineRule="auto"/>
        <w:jc w:val="both"/>
        <w:rPr>
          <w:rFonts w:cs="Times New Roman"/>
          <w:sz w:val="22"/>
        </w:rPr>
      </w:pPr>
      <w:r w:rsidRPr="00153F63">
        <w:rPr>
          <w:sz w:val="22"/>
        </w:rPr>
        <w:t xml:space="preserve">Budowanie klimatu społecznego zrozumienia i akceptacji dla idei ochrony i dawności zabytków odczytywanych, jako źródło tożsamości, wiedzy i dumy z przeszłości, tradycji, wiedzy </w:t>
      </w:r>
      <w:r w:rsidR="00F37813">
        <w:rPr>
          <w:sz w:val="22"/>
        </w:rPr>
        <w:t xml:space="preserve">                 </w:t>
      </w:r>
      <w:r w:rsidRPr="00153F63">
        <w:rPr>
          <w:sz w:val="22"/>
        </w:rPr>
        <w:t>o sposobie życia i pracy przodków.</w:t>
      </w:r>
    </w:p>
    <w:p w14:paraId="5743A300" w14:textId="77777777" w:rsidR="00591038" w:rsidRPr="00591038" w:rsidRDefault="00591038" w:rsidP="00591038">
      <w:pPr>
        <w:autoSpaceDE w:val="0"/>
        <w:autoSpaceDN w:val="0"/>
        <w:adjustRightInd w:val="0"/>
        <w:spacing w:after="0" w:line="240" w:lineRule="auto"/>
        <w:jc w:val="both"/>
        <w:rPr>
          <w:rFonts w:cs="Times New Roman"/>
          <w:sz w:val="22"/>
        </w:rPr>
      </w:pPr>
    </w:p>
    <w:p w14:paraId="58D11C74" w14:textId="77777777" w:rsidR="00F909AD" w:rsidRPr="00591038" w:rsidRDefault="00F909AD">
      <w:pPr>
        <w:pStyle w:val="Akapitzlist"/>
        <w:numPr>
          <w:ilvl w:val="2"/>
          <w:numId w:val="68"/>
        </w:numPr>
        <w:autoSpaceDE w:val="0"/>
        <w:autoSpaceDN w:val="0"/>
        <w:adjustRightInd w:val="0"/>
        <w:spacing w:after="0" w:line="240" w:lineRule="auto"/>
        <w:jc w:val="both"/>
        <w:rPr>
          <w:rFonts w:cs="Times New Roman"/>
          <w:sz w:val="22"/>
        </w:rPr>
      </w:pPr>
      <w:r w:rsidRPr="00153F63">
        <w:rPr>
          <w:sz w:val="22"/>
        </w:rPr>
        <w:t xml:space="preserve">Wspieranie inicjatyw mających na celu edukowanie </w:t>
      </w:r>
      <w:r>
        <w:rPr>
          <w:sz w:val="22"/>
        </w:rPr>
        <w:t xml:space="preserve">społeczeństwa, zwłaszcza dzieci </w:t>
      </w:r>
      <w:r>
        <w:rPr>
          <w:sz w:val="22"/>
        </w:rPr>
        <w:br/>
      </w:r>
      <w:r w:rsidRPr="00153F63">
        <w:rPr>
          <w:sz w:val="22"/>
        </w:rPr>
        <w:t>i młodzieży na rzecz ochrony dziedzictwa, ze szczególnym uwzględnieniem tradycji lokalnych i idei małych ojczyzn</w:t>
      </w:r>
      <w:r>
        <w:rPr>
          <w:sz w:val="22"/>
        </w:rPr>
        <w:t>.</w:t>
      </w:r>
    </w:p>
    <w:p w14:paraId="693D65BB" w14:textId="77777777" w:rsidR="00591038" w:rsidRPr="00591038" w:rsidRDefault="00591038" w:rsidP="00591038">
      <w:pPr>
        <w:autoSpaceDE w:val="0"/>
        <w:autoSpaceDN w:val="0"/>
        <w:adjustRightInd w:val="0"/>
        <w:spacing w:after="0" w:line="240" w:lineRule="auto"/>
        <w:jc w:val="both"/>
        <w:rPr>
          <w:rFonts w:cs="Times New Roman"/>
          <w:sz w:val="22"/>
        </w:rPr>
      </w:pPr>
    </w:p>
    <w:p w14:paraId="73749DBB" w14:textId="77777777" w:rsidR="00F909AD" w:rsidRPr="00153F63" w:rsidRDefault="00F909AD">
      <w:pPr>
        <w:pStyle w:val="Akapitzlist"/>
        <w:numPr>
          <w:ilvl w:val="2"/>
          <w:numId w:val="68"/>
        </w:numPr>
        <w:autoSpaceDE w:val="0"/>
        <w:autoSpaceDN w:val="0"/>
        <w:adjustRightInd w:val="0"/>
        <w:spacing w:after="0" w:line="240" w:lineRule="auto"/>
        <w:jc w:val="both"/>
        <w:rPr>
          <w:rFonts w:cs="Times New Roman"/>
          <w:sz w:val="22"/>
        </w:rPr>
      </w:pPr>
      <w:r w:rsidRPr="00153F63">
        <w:rPr>
          <w:sz w:val="22"/>
        </w:rPr>
        <w:t>Popularyzacja opieki nad zabytkami poprzez wszelkiego rodzaju konkursy premiujące wiedzę i znawstwo dziedzictwa kulturowego</w:t>
      </w:r>
      <w:r>
        <w:rPr>
          <w:sz w:val="22"/>
        </w:rPr>
        <w:t>:</w:t>
      </w:r>
    </w:p>
    <w:p w14:paraId="5BD4173A" w14:textId="77777777" w:rsidR="00F909AD" w:rsidRPr="00591038" w:rsidRDefault="00591038">
      <w:pPr>
        <w:pStyle w:val="Akapitzlist"/>
        <w:numPr>
          <w:ilvl w:val="0"/>
          <w:numId w:val="66"/>
        </w:numPr>
        <w:autoSpaceDE w:val="0"/>
        <w:autoSpaceDN w:val="0"/>
        <w:adjustRightInd w:val="0"/>
        <w:spacing w:after="0" w:line="240" w:lineRule="auto"/>
        <w:ind w:left="1071" w:hanging="357"/>
        <w:jc w:val="both"/>
        <w:rPr>
          <w:rFonts w:cs="Times New Roman"/>
          <w:sz w:val="22"/>
        </w:rPr>
      </w:pPr>
      <w:r>
        <w:rPr>
          <w:sz w:val="22"/>
        </w:rPr>
        <w:t>w</w:t>
      </w:r>
      <w:r w:rsidR="00F909AD" w:rsidRPr="00153F63">
        <w:rPr>
          <w:sz w:val="22"/>
        </w:rPr>
        <w:t xml:space="preserve">prowadzenie i wzmocnienie tematyki ochrony dziedzictwa kulturowego do systemu edukacji szkolnej. </w:t>
      </w:r>
    </w:p>
    <w:p w14:paraId="728BF57E" w14:textId="77777777" w:rsidR="00591038" w:rsidRPr="00591038" w:rsidRDefault="00591038" w:rsidP="00591038">
      <w:pPr>
        <w:autoSpaceDE w:val="0"/>
        <w:autoSpaceDN w:val="0"/>
        <w:adjustRightInd w:val="0"/>
        <w:spacing w:after="0" w:line="240" w:lineRule="auto"/>
        <w:jc w:val="both"/>
        <w:rPr>
          <w:rFonts w:cs="Times New Roman"/>
          <w:sz w:val="22"/>
        </w:rPr>
      </w:pPr>
    </w:p>
    <w:p w14:paraId="7E55D26A" w14:textId="77777777" w:rsidR="00F909AD" w:rsidRPr="00591038" w:rsidRDefault="00F909AD">
      <w:pPr>
        <w:pStyle w:val="Akapitzlist"/>
        <w:numPr>
          <w:ilvl w:val="2"/>
          <w:numId w:val="68"/>
        </w:numPr>
        <w:autoSpaceDE w:val="0"/>
        <w:autoSpaceDN w:val="0"/>
        <w:adjustRightInd w:val="0"/>
        <w:spacing w:after="0" w:line="240" w:lineRule="auto"/>
        <w:jc w:val="both"/>
        <w:rPr>
          <w:rFonts w:cs="Times New Roman"/>
          <w:sz w:val="22"/>
        </w:rPr>
      </w:pPr>
      <w:r w:rsidRPr="00153F63">
        <w:rPr>
          <w:sz w:val="22"/>
        </w:rPr>
        <w:t xml:space="preserve">Zainicjowanie w szkołach działających na terenie </w:t>
      </w:r>
      <w:r>
        <w:rPr>
          <w:sz w:val="22"/>
        </w:rPr>
        <w:t xml:space="preserve">gminy akcji gromadzenia dawnych </w:t>
      </w:r>
      <w:r>
        <w:rPr>
          <w:sz w:val="22"/>
        </w:rPr>
        <w:br/>
      </w:r>
      <w:r w:rsidRPr="00153F63">
        <w:rPr>
          <w:sz w:val="22"/>
        </w:rPr>
        <w:t>i współczesnych fotografii dokumentujących przestrzeń kulturową i życie codzienne mieszkańców gminy</w:t>
      </w:r>
      <w:r w:rsidR="00591038">
        <w:rPr>
          <w:sz w:val="22"/>
        </w:rPr>
        <w:t>.</w:t>
      </w:r>
    </w:p>
    <w:p w14:paraId="3D761F39" w14:textId="77777777" w:rsidR="00591038" w:rsidRPr="00153F63" w:rsidRDefault="00591038" w:rsidP="00591038">
      <w:pPr>
        <w:pStyle w:val="Akapitzlist"/>
        <w:autoSpaceDE w:val="0"/>
        <w:autoSpaceDN w:val="0"/>
        <w:adjustRightInd w:val="0"/>
        <w:spacing w:after="0" w:line="240" w:lineRule="auto"/>
        <w:jc w:val="both"/>
        <w:rPr>
          <w:rFonts w:cs="Times New Roman"/>
          <w:sz w:val="22"/>
        </w:rPr>
      </w:pPr>
    </w:p>
    <w:p w14:paraId="7798AB24" w14:textId="77777777" w:rsidR="00F909AD" w:rsidRPr="00591038" w:rsidRDefault="00F909AD">
      <w:pPr>
        <w:pStyle w:val="Akapitzlist"/>
        <w:numPr>
          <w:ilvl w:val="2"/>
          <w:numId w:val="68"/>
        </w:numPr>
        <w:autoSpaceDE w:val="0"/>
        <w:autoSpaceDN w:val="0"/>
        <w:adjustRightInd w:val="0"/>
        <w:spacing w:after="0" w:line="240" w:lineRule="auto"/>
        <w:jc w:val="both"/>
        <w:rPr>
          <w:rFonts w:cs="Times New Roman"/>
          <w:sz w:val="22"/>
        </w:rPr>
      </w:pPr>
      <w:r w:rsidRPr="00153F63">
        <w:rPr>
          <w:sz w:val="22"/>
        </w:rPr>
        <w:t>Popieranie istniejących jak i stymulowanie wprowadzania nowych (gry i zabawy edukacyjne dla najmłodszych, publikacje nt. dziedzictwa kulturowego adresowane do dzieci, konkursy itd.) form edukacyjnych prowadzonych przez szkoły</w:t>
      </w:r>
      <w:r w:rsidR="00591038">
        <w:rPr>
          <w:sz w:val="22"/>
        </w:rPr>
        <w:t>.</w:t>
      </w:r>
    </w:p>
    <w:p w14:paraId="36EA7153" w14:textId="77777777" w:rsidR="00591038" w:rsidRPr="00591038" w:rsidRDefault="00591038" w:rsidP="00591038">
      <w:pPr>
        <w:autoSpaceDE w:val="0"/>
        <w:autoSpaceDN w:val="0"/>
        <w:adjustRightInd w:val="0"/>
        <w:spacing w:after="0" w:line="240" w:lineRule="auto"/>
        <w:jc w:val="both"/>
        <w:rPr>
          <w:rFonts w:cs="Times New Roman"/>
          <w:sz w:val="22"/>
        </w:rPr>
      </w:pPr>
    </w:p>
    <w:p w14:paraId="5B0A50B2" w14:textId="77777777" w:rsidR="00F909AD" w:rsidRDefault="00F909AD">
      <w:pPr>
        <w:pStyle w:val="Akapitzlist"/>
        <w:numPr>
          <w:ilvl w:val="2"/>
          <w:numId w:val="68"/>
        </w:numPr>
        <w:autoSpaceDE w:val="0"/>
        <w:autoSpaceDN w:val="0"/>
        <w:adjustRightInd w:val="0"/>
        <w:spacing w:after="0" w:line="240" w:lineRule="auto"/>
        <w:jc w:val="both"/>
        <w:rPr>
          <w:rFonts w:cs="Times New Roman"/>
          <w:sz w:val="22"/>
        </w:rPr>
      </w:pPr>
      <w:r>
        <w:rPr>
          <w:rFonts w:cs="Times New Roman"/>
          <w:sz w:val="22"/>
        </w:rPr>
        <w:lastRenderedPageBreak/>
        <w:t xml:space="preserve">Opracowanie, </w:t>
      </w:r>
      <w:r w:rsidRPr="00877C6E">
        <w:rPr>
          <w:rFonts w:cs="Times New Roman"/>
          <w:sz w:val="22"/>
        </w:rPr>
        <w:t xml:space="preserve">a także wspieranie publikacji (broszura, folder, przewodnik) obejmujących zagadnienia zawiązane z historią </w:t>
      </w:r>
      <w:r>
        <w:rPr>
          <w:rFonts w:cs="Times New Roman"/>
          <w:sz w:val="22"/>
        </w:rPr>
        <w:t>gminy</w:t>
      </w:r>
      <w:r w:rsidRPr="00877C6E">
        <w:rPr>
          <w:rFonts w:cs="Times New Roman"/>
          <w:sz w:val="22"/>
        </w:rPr>
        <w:t>, zabytkami oraz z zasadami ochrony dóbr kultury.</w:t>
      </w:r>
    </w:p>
    <w:p w14:paraId="35C6AACF" w14:textId="77777777" w:rsidR="00591038" w:rsidRPr="00591038" w:rsidRDefault="00591038" w:rsidP="00591038">
      <w:pPr>
        <w:autoSpaceDE w:val="0"/>
        <w:autoSpaceDN w:val="0"/>
        <w:adjustRightInd w:val="0"/>
        <w:spacing w:after="0" w:line="240" w:lineRule="auto"/>
        <w:jc w:val="both"/>
        <w:rPr>
          <w:rFonts w:cs="Times New Roman"/>
          <w:sz w:val="22"/>
        </w:rPr>
      </w:pPr>
    </w:p>
    <w:p w14:paraId="2193A17D" w14:textId="77777777" w:rsidR="00F909AD" w:rsidRDefault="00F909AD">
      <w:pPr>
        <w:pStyle w:val="Akapitzlist"/>
        <w:numPr>
          <w:ilvl w:val="2"/>
          <w:numId w:val="68"/>
        </w:numPr>
        <w:autoSpaceDE w:val="0"/>
        <w:autoSpaceDN w:val="0"/>
        <w:adjustRightInd w:val="0"/>
        <w:spacing w:after="0" w:line="240" w:lineRule="auto"/>
        <w:jc w:val="both"/>
        <w:rPr>
          <w:rFonts w:cs="Times New Roman"/>
          <w:sz w:val="22"/>
        </w:rPr>
      </w:pPr>
      <w:r w:rsidRPr="00877C6E">
        <w:rPr>
          <w:rFonts w:cs="Times New Roman"/>
          <w:sz w:val="22"/>
        </w:rPr>
        <w:t xml:space="preserve">Uczestnictwo Urzędu </w:t>
      </w:r>
      <w:r>
        <w:rPr>
          <w:rFonts w:cs="Times New Roman"/>
          <w:sz w:val="22"/>
        </w:rPr>
        <w:t>Gminy</w:t>
      </w:r>
      <w:r w:rsidRPr="00877C6E">
        <w:rPr>
          <w:rFonts w:cs="Times New Roman"/>
          <w:sz w:val="22"/>
        </w:rPr>
        <w:t xml:space="preserve"> w organizowanych przez Narodowy Instytut Dziedzictwa Europejskich Dniach Dziedzictwa - największego w Europie wydarzenia promującego dziedzictwo kulturowe.</w:t>
      </w:r>
    </w:p>
    <w:p w14:paraId="37A70D88" w14:textId="77777777" w:rsidR="00591038" w:rsidRPr="00591038" w:rsidRDefault="00591038" w:rsidP="00591038">
      <w:pPr>
        <w:autoSpaceDE w:val="0"/>
        <w:autoSpaceDN w:val="0"/>
        <w:adjustRightInd w:val="0"/>
        <w:spacing w:after="0" w:line="240" w:lineRule="auto"/>
        <w:jc w:val="both"/>
        <w:rPr>
          <w:rFonts w:cs="Times New Roman"/>
          <w:sz w:val="22"/>
        </w:rPr>
      </w:pPr>
    </w:p>
    <w:p w14:paraId="1EBEDB12" w14:textId="77777777" w:rsidR="00F909AD" w:rsidRPr="00591038" w:rsidRDefault="00F909AD">
      <w:pPr>
        <w:pStyle w:val="Akapitzlist"/>
        <w:numPr>
          <w:ilvl w:val="2"/>
          <w:numId w:val="68"/>
        </w:numPr>
        <w:autoSpaceDE w:val="0"/>
        <w:autoSpaceDN w:val="0"/>
        <w:adjustRightInd w:val="0"/>
        <w:spacing w:after="0" w:line="240" w:lineRule="auto"/>
        <w:jc w:val="both"/>
        <w:rPr>
          <w:rFonts w:cs="Times New Roman"/>
          <w:sz w:val="22"/>
        </w:rPr>
      </w:pPr>
      <w:r w:rsidRPr="00877C6E">
        <w:rPr>
          <w:rFonts w:eastAsia="Times New Roman" w:cs="Times New Roman"/>
          <w:color w:val="000000"/>
          <w:sz w:val="22"/>
          <w:lang w:eastAsia="pl-PL"/>
        </w:rPr>
        <w:t xml:space="preserve">Publikacja artykułów o tematyce historii regionu na internetowej stronie </w:t>
      </w:r>
      <w:r>
        <w:rPr>
          <w:rFonts w:eastAsia="Times New Roman" w:cs="Times New Roman"/>
          <w:color w:val="000000"/>
          <w:sz w:val="22"/>
          <w:lang w:eastAsia="pl-PL"/>
        </w:rPr>
        <w:t>Gminy</w:t>
      </w:r>
      <w:r w:rsidRPr="00877C6E">
        <w:rPr>
          <w:rFonts w:eastAsia="Times New Roman" w:cs="Times New Roman"/>
          <w:color w:val="000000"/>
          <w:sz w:val="22"/>
          <w:lang w:eastAsia="pl-PL"/>
        </w:rPr>
        <w:t xml:space="preserve"> po uprzednim uzyskaniu zgody od autorów.</w:t>
      </w:r>
    </w:p>
    <w:p w14:paraId="1AE71204" w14:textId="77777777" w:rsidR="00591038" w:rsidRPr="00591038" w:rsidRDefault="00591038" w:rsidP="00591038">
      <w:pPr>
        <w:autoSpaceDE w:val="0"/>
        <w:autoSpaceDN w:val="0"/>
        <w:adjustRightInd w:val="0"/>
        <w:spacing w:after="0" w:line="240" w:lineRule="auto"/>
        <w:jc w:val="both"/>
        <w:rPr>
          <w:rFonts w:cs="Times New Roman"/>
          <w:sz w:val="22"/>
        </w:rPr>
      </w:pPr>
    </w:p>
    <w:p w14:paraId="2DAADA14" w14:textId="77777777" w:rsidR="00F909AD" w:rsidRDefault="00F909AD">
      <w:pPr>
        <w:pStyle w:val="Akapitzlist"/>
        <w:numPr>
          <w:ilvl w:val="2"/>
          <w:numId w:val="68"/>
        </w:numPr>
        <w:autoSpaceDE w:val="0"/>
        <w:autoSpaceDN w:val="0"/>
        <w:adjustRightInd w:val="0"/>
        <w:spacing w:after="0" w:line="240" w:lineRule="auto"/>
        <w:jc w:val="both"/>
        <w:rPr>
          <w:rFonts w:cs="Times New Roman"/>
          <w:sz w:val="22"/>
        </w:rPr>
      </w:pPr>
      <w:r w:rsidRPr="00877C6E">
        <w:rPr>
          <w:rFonts w:cs="Times New Roman"/>
          <w:sz w:val="22"/>
        </w:rPr>
        <w:t>Wspieranie i współpraca ze stowarzyszeniami lokalnymi mając</w:t>
      </w:r>
      <w:r>
        <w:rPr>
          <w:rFonts w:cs="Times New Roman"/>
          <w:sz w:val="22"/>
        </w:rPr>
        <w:t>ymi na celu zachowanie tradycji</w:t>
      </w:r>
      <w:r w:rsidRPr="00877C6E">
        <w:rPr>
          <w:rFonts w:cs="Times New Roman"/>
          <w:sz w:val="22"/>
        </w:rPr>
        <w:t xml:space="preserve"> i kultury regionu.</w:t>
      </w:r>
    </w:p>
    <w:p w14:paraId="0E7CF4B4" w14:textId="77777777" w:rsidR="00591038" w:rsidRPr="00591038" w:rsidRDefault="00591038" w:rsidP="00591038">
      <w:pPr>
        <w:autoSpaceDE w:val="0"/>
        <w:autoSpaceDN w:val="0"/>
        <w:adjustRightInd w:val="0"/>
        <w:spacing w:after="0" w:line="240" w:lineRule="auto"/>
        <w:jc w:val="both"/>
        <w:rPr>
          <w:rFonts w:cs="Times New Roman"/>
          <w:sz w:val="22"/>
        </w:rPr>
      </w:pPr>
    </w:p>
    <w:p w14:paraId="6AC46326" w14:textId="77777777" w:rsidR="00F909AD" w:rsidRPr="00FE2B71" w:rsidRDefault="00F909AD">
      <w:pPr>
        <w:pStyle w:val="Akapitzlist"/>
        <w:numPr>
          <w:ilvl w:val="2"/>
          <w:numId w:val="68"/>
        </w:numPr>
        <w:autoSpaceDE w:val="0"/>
        <w:autoSpaceDN w:val="0"/>
        <w:adjustRightInd w:val="0"/>
        <w:spacing w:after="0" w:line="240" w:lineRule="auto"/>
        <w:jc w:val="both"/>
        <w:rPr>
          <w:rFonts w:cs="Times New Roman"/>
          <w:sz w:val="22"/>
        </w:rPr>
      </w:pPr>
      <w:r w:rsidRPr="00877C6E">
        <w:rPr>
          <w:rFonts w:eastAsia="Times New Roman" w:cs="Times New Roman"/>
          <w:color w:val="000000"/>
          <w:sz w:val="22"/>
          <w:lang w:eastAsia="pl-PL"/>
        </w:rPr>
        <w:t>Organizowanie szkoleń dla pracowników gminy odpowiadających za opiekę i ochronę dziedzictwa kulturowego.</w:t>
      </w:r>
    </w:p>
    <w:p w14:paraId="0B1C86C5" w14:textId="77777777" w:rsidR="00826538" w:rsidRDefault="00826538" w:rsidP="00900763">
      <w:pPr>
        <w:autoSpaceDE w:val="0"/>
        <w:autoSpaceDN w:val="0"/>
        <w:adjustRightInd w:val="0"/>
        <w:spacing w:after="0" w:line="240" w:lineRule="auto"/>
        <w:jc w:val="both"/>
        <w:rPr>
          <w:rFonts w:eastAsia="Times New Roman" w:cs="Times New Roman"/>
          <w:color w:val="000000"/>
          <w:lang w:eastAsia="pl-PL"/>
        </w:rPr>
      </w:pPr>
    </w:p>
    <w:p w14:paraId="606ADE80" w14:textId="77777777" w:rsidR="00F909AD" w:rsidRDefault="00F909AD" w:rsidP="00900763">
      <w:pPr>
        <w:autoSpaceDE w:val="0"/>
        <w:autoSpaceDN w:val="0"/>
        <w:adjustRightInd w:val="0"/>
        <w:spacing w:after="0" w:line="240" w:lineRule="auto"/>
        <w:jc w:val="both"/>
        <w:rPr>
          <w:rFonts w:eastAsia="Times New Roman" w:cs="Times New Roman"/>
          <w:color w:val="000000"/>
          <w:lang w:eastAsia="pl-PL"/>
        </w:rPr>
      </w:pPr>
    </w:p>
    <w:p w14:paraId="7EE6B168" w14:textId="77777777" w:rsidR="00F909AD" w:rsidRDefault="00F909AD" w:rsidP="00900763">
      <w:pPr>
        <w:autoSpaceDE w:val="0"/>
        <w:autoSpaceDN w:val="0"/>
        <w:adjustRightInd w:val="0"/>
        <w:spacing w:after="0" w:line="240" w:lineRule="auto"/>
        <w:jc w:val="both"/>
        <w:rPr>
          <w:rFonts w:eastAsia="Times New Roman" w:cs="Times New Roman"/>
          <w:color w:val="000000"/>
          <w:lang w:eastAsia="pl-PL"/>
        </w:rPr>
      </w:pPr>
    </w:p>
    <w:p w14:paraId="7330EBF9" w14:textId="77777777" w:rsidR="00F909AD" w:rsidRDefault="00F909AD" w:rsidP="00900763">
      <w:pPr>
        <w:autoSpaceDE w:val="0"/>
        <w:autoSpaceDN w:val="0"/>
        <w:adjustRightInd w:val="0"/>
        <w:spacing w:after="0" w:line="240" w:lineRule="auto"/>
        <w:jc w:val="both"/>
        <w:rPr>
          <w:rFonts w:eastAsia="Times New Roman" w:cs="Times New Roman"/>
          <w:color w:val="000000"/>
          <w:lang w:eastAsia="pl-PL"/>
        </w:rPr>
      </w:pPr>
    </w:p>
    <w:p w14:paraId="36D99FC7" w14:textId="77777777" w:rsidR="00F909AD" w:rsidRDefault="00F909AD" w:rsidP="00900763">
      <w:pPr>
        <w:autoSpaceDE w:val="0"/>
        <w:autoSpaceDN w:val="0"/>
        <w:adjustRightInd w:val="0"/>
        <w:spacing w:after="0" w:line="240" w:lineRule="auto"/>
        <w:jc w:val="both"/>
        <w:rPr>
          <w:rFonts w:eastAsia="Times New Roman" w:cs="Times New Roman"/>
          <w:color w:val="000000"/>
          <w:lang w:eastAsia="pl-PL"/>
        </w:rPr>
      </w:pPr>
    </w:p>
    <w:p w14:paraId="55D3538F" w14:textId="77777777" w:rsidR="00F909AD" w:rsidRDefault="00F909AD" w:rsidP="00900763">
      <w:pPr>
        <w:autoSpaceDE w:val="0"/>
        <w:autoSpaceDN w:val="0"/>
        <w:adjustRightInd w:val="0"/>
        <w:spacing w:after="0" w:line="240" w:lineRule="auto"/>
        <w:jc w:val="both"/>
        <w:rPr>
          <w:rFonts w:eastAsia="Times New Roman" w:cs="Times New Roman"/>
          <w:color w:val="000000"/>
          <w:lang w:eastAsia="pl-PL"/>
        </w:rPr>
      </w:pPr>
    </w:p>
    <w:p w14:paraId="27396C9E" w14:textId="77777777" w:rsidR="00F909AD" w:rsidRDefault="00F909AD" w:rsidP="00900763">
      <w:pPr>
        <w:autoSpaceDE w:val="0"/>
        <w:autoSpaceDN w:val="0"/>
        <w:adjustRightInd w:val="0"/>
        <w:spacing w:after="0" w:line="240" w:lineRule="auto"/>
        <w:jc w:val="both"/>
        <w:rPr>
          <w:rFonts w:eastAsia="Times New Roman" w:cs="Times New Roman"/>
          <w:color w:val="000000"/>
          <w:lang w:eastAsia="pl-PL"/>
        </w:rPr>
      </w:pPr>
    </w:p>
    <w:p w14:paraId="6108B0CE" w14:textId="77777777" w:rsidR="00F909AD" w:rsidRDefault="00F909AD" w:rsidP="00900763">
      <w:pPr>
        <w:autoSpaceDE w:val="0"/>
        <w:autoSpaceDN w:val="0"/>
        <w:adjustRightInd w:val="0"/>
        <w:spacing w:after="0" w:line="240" w:lineRule="auto"/>
        <w:jc w:val="both"/>
        <w:rPr>
          <w:rFonts w:eastAsia="Times New Roman" w:cs="Times New Roman"/>
          <w:color w:val="000000"/>
          <w:lang w:eastAsia="pl-PL"/>
        </w:rPr>
      </w:pPr>
    </w:p>
    <w:p w14:paraId="2573ACA6" w14:textId="77777777" w:rsidR="00F909AD" w:rsidRDefault="00F909AD" w:rsidP="00900763">
      <w:pPr>
        <w:autoSpaceDE w:val="0"/>
        <w:autoSpaceDN w:val="0"/>
        <w:adjustRightInd w:val="0"/>
        <w:spacing w:after="0" w:line="240" w:lineRule="auto"/>
        <w:jc w:val="both"/>
        <w:rPr>
          <w:rFonts w:eastAsia="Times New Roman" w:cs="Times New Roman"/>
          <w:color w:val="000000"/>
          <w:lang w:eastAsia="pl-PL"/>
        </w:rPr>
      </w:pPr>
    </w:p>
    <w:p w14:paraId="61B31FAA" w14:textId="77777777" w:rsidR="00F909AD" w:rsidRDefault="00F909AD" w:rsidP="00900763">
      <w:pPr>
        <w:autoSpaceDE w:val="0"/>
        <w:autoSpaceDN w:val="0"/>
        <w:adjustRightInd w:val="0"/>
        <w:spacing w:after="0" w:line="240" w:lineRule="auto"/>
        <w:jc w:val="both"/>
        <w:rPr>
          <w:rFonts w:eastAsia="Times New Roman" w:cs="Times New Roman"/>
          <w:color w:val="000000"/>
          <w:lang w:eastAsia="pl-PL"/>
        </w:rPr>
      </w:pPr>
    </w:p>
    <w:p w14:paraId="2FD2A1EA" w14:textId="77777777" w:rsidR="00F909AD" w:rsidRDefault="00F909AD" w:rsidP="00900763">
      <w:pPr>
        <w:autoSpaceDE w:val="0"/>
        <w:autoSpaceDN w:val="0"/>
        <w:adjustRightInd w:val="0"/>
        <w:spacing w:after="0" w:line="240" w:lineRule="auto"/>
        <w:jc w:val="both"/>
        <w:rPr>
          <w:rFonts w:eastAsia="Times New Roman" w:cs="Times New Roman"/>
          <w:color w:val="000000"/>
          <w:lang w:eastAsia="pl-PL"/>
        </w:rPr>
      </w:pPr>
    </w:p>
    <w:p w14:paraId="3E9A49BA" w14:textId="77777777" w:rsidR="00F909AD" w:rsidRDefault="00F909AD" w:rsidP="00900763">
      <w:pPr>
        <w:autoSpaceDE w:val="0"/>
        <w:autoSpaceDN w:val="0"/>
        <w:adjustRightInd w:val="0"/>
        <w:spacing w:after="0" w:line="240" w:lineRule="auto"/>
        <w:jc w:val="both"/>
        <w:rPr>
          <w:rFonts w:eastAsia="Times New Roman" w:cs="Times New Roman"/>
          <w:color w:val="000000"/>
          <w:lang w:eastAsia="pl-PL"/>
        </w:rPr>
      </w:pPr>
    </w:p>
    <w:p w14:paraId="400B357E" w14:textId="77777777" w:rsidR="00826538" w:rsidRDefault="00826538" w:rsidP="00900763">
      <w:pPr>
        <w:autoSpaceDE w:val="0"/>
        <w:autoSpaceDN w:val="0"/>
        <w:adjustRightInd w:val="0"/>
        <w:spacing w:after="0" w:line="240" w:lineRule="auto"/>
        <w:jc w:val="both"/>
        <w:rPr>
          <w:rFonts w:eastAsia="Times New Roman" w:cs="Times New Roman"/>
          <w:color w:val="000000"/>
          <w:lang w:eastAsia="pl-PL"/>
        </w:rPr>
      </w:pPr>
    </w:p>
    <w:p w14:paraId="09100336" w14:textId="77777777" w:rsidR="00EA2C19" w:rsidRDefault="00EA2C19" w:rsidP="00900763">
      <w:pPr>
        <w:autoSpaceDE w:val="0"/>
        <w:autoSpaceDN w:val="0"/>
        <w:adjustRightInd w:val="0"/>
        <w:spacing w:after="0" w:line="240" w:lineRule="auto"/>
        <w:jc w:val="both"/>
        <w:rPr>
          <w:rFonts w:eastAsia="Times New Roman" w:cs="Times New Roman"/>
          <w:color w:val="000000"/>
          <w:lang w:eastAsia="pl-PL"/>
        </w:rPr>
      </w:pPr>
    </w:p>
    <w:p w14:paraId="4657D954" w14:textId="77777777" w:rsidR="00EA2C19" w:rsidRDefault="00EA2C19" w:rsidP="00900763">
      <w:pPr>
        <w:autoSpaceDE w:val="0"/>
        <w:autoSpaceDN w:val="0"/>
        <w:adjustRightInd w:val="0"/>
        <w:spacing w:after="0" w:line="240" w:lineRule="auto"/>
        <w:jc w:val="both"/>
        <w:rPr>
          <w:rFonts w:eastAsia="Times New Roman" w:cs="Times New Roman"/>
          <w:color w:val="000000"/>
          <w:lang w:eastAsia="pl-PL"/>
        </w:rPr>
      </w:pPr>
    </w:p>
    <w:p w14:paraId="33393386" w14:textId="77777777" w:rsidR="00EA2C19" w:rsidRDefault="00EA2C19" w:rsidP="00900763">
      <w:pPr>
        <w:autoSpaceDE w:val="0"/>
        <w:autoSpaceDN w:val="0"/>
        <w:adjustRightInd w:val="0"/>
        <w:spacing w:after="0" w:line="240" w:lineRule="auto"/>
        <w:jc w:val="both"/>
        <w:rPr>
          <w:rFonts w:eastAsia="Times New Roman" w:cs="Times New Roman"/>
          <w:color w:val="000000"/>
          <w:lang w:eastAsia="pl-PL"/>
        </w:rPr>
      </w:pPr>
    </w:p>
    <w:p w14:paraId="347A6483" w14:textId="77777777" w:rsidR="00EA2C19" w:rsidRDefault="00EA2C19" w:rsidP="00900763">
      <w:pPr>
        <w:autoSpaceDE w:val="0"/>
        <w:autoSpaceDN w:val="0"/>
        <w:adjustRightInd w:val="0"/>
        <w:spacing w:after="0" w:line="240" w:lineRule="auto"/>
        <w:jc w:val="both"/>
        <w:rPr>
          <w:rFonts w:eastAsia="Times New Roman" w:cs="Times New Roman"/>
          <w:color w:val="000000"/>
          <w:lang w:eastAsia="pl-PL"/>
        </w:rPr>
      </w:pPr>
    </w:p>
    <w:p w14:paraId="566EBE58" w14:textId="77777777" w:rsidR="00EA2C19" w:rsidRDefault="00EA2C19" w:rsidP="00900763">
      <w:pPr>
        <w:autoSpaceDE w:val="0"/>
        <w:autoSpaceDN w:val="0"/>
        <w:adjustRightInd w:val="0"/>
        <w:spacing w:after="0" w:line="240" w:lineRule="auto"/>
        <w:jc w:val="both"/>
        <w:rPr>
          <w:rFonts w:eastAsia="Times New Roman" w:cs="Times New Roman"/>
          <w:color w:val="000000"/>
          <w:lang w:eastAsia="pl-PL"/>
        </w:rPr>
      </w:pPr>
    </w:p>
    <w:p w14:paraId="71891E1E" w14:textId="77777777" w:rsidR="00EA2C19" w:rsidRDefault="00EA2C19" w:rsidP="00900763">
      <w:pPr>
        <w:autoSpaceDE w:val="0"/>
        <w:autoSpaceDN w:val="0"/>
        <w:adjustRightInd w:val="0"/>
        <w:spacing w:after="0" w:line="240" w:lineRule="auto"/>
        <w:jc w:val="both"/>
        <w:rPr>
          <w:rFonts w:eastAsia="Times New Roman" w:cs="Times New Roman"/>
          <w:color w:val="000000"/>
          <w:lang w:eastAsia="pl-PL"/>
        </w:rPr>
      </w:pPr>
    </w:p>
    <w:p w14:paraId="3455512C" w14:textId="77777777" w:rsidR="00EA2C19" w:rsidRDefault="00EA2C19" w:rsidP="00900763">
      <w:pPr>
        <w:autoSpaceDE w:val="0"/>
        <w:autoSpaceDN w:val="0"/>
        <w:adjustRightInd w:val="0"/>
        <w:spacing w:after="0" w:line="240" w:lineRule="auto"/>
        <w:jc w:val="both"/>
        <w:rPr>
          <w:rFonts w:eastAsia="Times New Roman" w:cs="Times New Roman"/>
          <w:color w:val="000000"/>
          <w:lang w:eastAsia="pl-PL"/>
        </w:rPr>
      </w:pPr>
    </w:p>
    <w:p w14:paraId="4817CA98" w14:textId="77777777" w:rsidR="00EA2C19" w:rsidRDefault="00EA2C19" w:rsidP="00900763">
      <w:pPr>
        <w:autoSpaceDE w:val="0"/>
        <w:autoSpaceDN w:val="0"/>
        <w:adjustRightInd w:val="0"/>
        <w:spacing w:after="0" w:line="240" w:lineRule="auto"/>
        <w:jc w:val="both"/>
        <w:rPr>
          <w:rFonts w:eastAsia="Times New Roman" w:cs="Times New Roman"/>
          <w:color w:val="000000"/>
          <w:lang w:eastAsia="pl-PL"/>
        </w:rPr>
      </w:pPr>
    </w:p>
    <w:p w14:paraId="53C3F93E" w14:textId="77777777" w:rsidR="00EA2C19" w:rsidRDefault="00EA2C19" w:rsidP="00900763">
      <w:pPr>
        <w:autoSpaceDE w:val="0"/>
        <w:autoSpaceDN w:val="0"/>
        <w:adjustRightInd w:val="0"/>
        <w:spacing w:after="0" w:line="240" w:lineRule="auto"/>
        <w:jc w:val="both"/>
        <w:rPr>
          <w:rFonts w:eastAsia="Times New Roman" w:cs="Times New Roman"/>
          <w:color w:val="000000"/>
          <w:lang w:eastAsia="pl-PL"/>
        </w:rPr>
      </w:pPr>
    </w:p>
    <w:p w14:paraId="203D9911" w14:textId="77777777" w:rsidR="00EA2C19" w:rsidRDefault="00EA2C19" w:rsidP="00900763">
      <w:pPr>
        <w:autoSpaceDE w:val="0"/>
        <w:autoSpaceDN w:val="0"/>
        <w:adjustRightInd w:val="0"/>
        <w:spacing w:after="0" w:line="240" w:lineRule="auto"/>
        <w:jc w:val="both"/>
        <w:rPr>
          <w:rFonts w:eastAsia="Times New Roman" w:cs="Times New Roman"/>
          <w:color w:val="000000"/>
          <w:lang w:eastAsia="pl-PL"/>
        </w:rPr>
      </w:pPr>
    </w:p>
    <w:p w14:paraId="7625D6F9" w14:textId="77777777" w:rsidR="00EA2C19" w:rsidRDefault="00EA2C19" w:rsidP="00900763">
      <w:pPr>
        <w:autoSpaceDE w:val="0"/>
        <w:autoSpaceDN w:val="0"/>
        <w:adjustRightInd w:val="0"/>
        <w:spacing w:after="0" w:line="240" w:lineRule="auto"/>
        <w:jc w:val="both"/>
        <w:rPr>
          <w:rFonts w:eastAsia="Times New Roman" w:cs="Times New Roman"/>
          <w:color w:val="000000"/>
          <w:lang w:eastAsia="pl-PL"/>
        </w:rPr>
      </w:pPr>
    </w:p>
    <w:p w14:paraId="24B4F855" w14:textId="77777777" w:rsidR="00EA2C19" w:rsidRDefault="00EA2C19" w:rsidP="00900763">
      <w:pPr>
        <w:autoSpaceDE w:val="0"/>
        <w:autoSpaceDN w:val="0"/>
        <w:adjustRightInd w:val="0"/>
        <w:spacing w:after="0" w:line="240" w:lineRule="auto"/>
        <w:jc w:val="both"/>
        <w:rPr>
          <w:rFonts w:eastAsia="Times New Roman" w:cs="Times New Roman"/>
          <w:color w:val="000000"/>
          <w:lang w:eastAsia="pl-PL"/>
        </w:rPr>
      </w:pPr>
    </w:p>
    <w:p w14:paraId="4DA7A1AE" w14:textId="77777777" w:rsidR="00EA2C19" w:rsidRDefault="00EA2C19" w:rsidP="00900763">
      <w:pPr>
        <w:autoSpaceDE w:val="0"/>
        <w:autoSpaceDN w:val="0"/>
        <w:adjustRightInd w:val="0"/>
        <w:spacing w:after="0" w:line="240" w:lineRule="auto"/>
        <w:jc w:val="both"/>
        <w:rPr>
          <w:rFonts w:eastAsia="Times New Roman" w:cs="Times New Roman"/>
          <w:color w:val="000000"/>
          <w:lang w:eastAsia="pl-PL"/>
        </w:rPr>
      </w:pPr>
    </w:p>
    <w:p w14:paraId="32F27105" w14:textId="77777777" w:rsidR="00EA2C19" w:rsidRDefault="00EA2C19" w:rsidP="00900763">
      <w:pPr>
        <w:autoSpaceDE w:val="0"/>
        <w:autoSpaceDN w:val="0"/>
        <w:adjustRightInd w:val="0"/>
        <w:spacing w:after="0" w:line="240" w:lineRule="auto"/>
        <w:jc w:val="both"/>
        <w:rPr>
          <w:rFonts w:eastAsia="Times New Roman" w:cs="Times New Roman"/>
          <w:color w:val="000000"/>
          <w:lang w:eastAsia="pl-PL"/>
        </w:rPr>
      </w:pPr>
    </w:p>
    <w:p w14:paraId="19E69A5F" w14:textId="77777777" w:rsidR="00EA2C19" w:rsidRDefault="00EA2C19" w:rsidP="00900763">
      <w:pPr>
        <w:autoSpaceDE w:val="0"/>
        <w:autoSpaceDN w:val="0"/>
        <w:adjustRightInd w:val="0"/>
        <w:spacing w:after="0" w:line="240" w:lineRule="auto"/>
        <w:jc w:val="both"/>
        <w:rPr>
          <w:rFonts w:eastAsia="Times New Roman" w:cs="Times New Roman"/>
          <w:color w:val="000000"/>
          <w:lang w:eastAsia="pl-PL"/>
        </w:rPr>
      </w:pPr>
    </w:p>
    <w:p w14:paraId="3EBCE1EA" w14:textId="77777777" w:rsidR="00EA2C19" w:rsidRDefault="00EA2C19" w:rsidP="00900763">
      <w:pPr>
        <w:autoSpaceDE w:val="0"/>
        <w:autoSpaceDN w:val="0"/>
        <w:adjustRightInd w:val="0"/>
        <w:spacing w:after="0" w:line="240" w:lineRule="auto"/>
        <w:jc w:val="both"/>
        <w:rPr>
          <w:rFonts w:eastAsia="Times New Roman" w:cs="Times New Roman"/>
          <w:color w:val="000000"/>
          <w:lang w:eastAsia="pl-PL"/>
        </w:rPr>
      </w:pPr>
    </w:p>
    <w:p w14:paraId="6F3398B5" w14:textId="77777777" w:rsidR="00EA2C19" w:rsidRDefault="00EA2C19" w:rsidP="00900763">
      <w:pPr>
        <w:autoSpaceDE w:val="0"/>
        <w:autoSpaceDN w:val="0"/>
        <w:adjustRightInd w:val="0"/>
        <w:spacing w:after="0" w:line="240" w:lineRule="auto"/>
        <w:jc w:val="both"/>
        <w:rPr>
          <w:rFonts w:eastAsia="Times New Roman" w:cs="Times New Roman"/>
          <w:color w:val="000000"/>
          <w:lang w:eastAsia="pl-PL"/>
        </w:rPr>
      </w:pPr>
    </w:p>
    <w:p w14:paraId="29765BA1" w14:textId="77777777" w:rsidR="00EA2C19" w:rsidRDefault="00EA2C19" w:rsidP="00900763">
      <w:pPr>
        <w:autoSpaceDE w:val="0"/>
        <w:autoSpaceDN w:val="0"/>
        <w:adjustRightInd w:val="0"/>
        <w:spacing w:after="0" w:line="240" w:lineRule="auto"/>
        <w:jc w:val="both"/>
        <w:rPr>
          <w:rFonts w:eastAsia="Times New Roman" w:cs="Times New Roman"/>
          <w:color w:val="000000"/>
          <w:lang w:eastAsia="pl-PL"/>
        </w:rPr>
      </w:pPr>
    </w:p>
    <w:p w14:paraId="3CA5FD57" w14:textId="77777777" w:rsidR="00EA2C19" w:rsidRDefault="00EA2C19" w:rsidP="00900763">
      <w:pPr>
        <w:autoSpaceDE w:val="0"/>
        <w:autoSpaceDN w:val="0"/>
        <w:adjustRightInd w:val="0"/>
        <w:spacing w:after="0" w:line="240" w:lineRule="auto"/>
        <w:jc w:val="both"/>
        <w:rPr>
          <w:rFonts w:eastAsia="Times New Roman" w:cs="Times New Roman"/>
          <w:color w:val="000000"/>
          <w:lang w:eastAsia="pl-PL"/>
        </w:rPr>
      </w:pPr>
    </w:p>
    <w:p w14:paraId="6E80E2A3" w14:textId="77777777" w:rsidR="00B26297" w:rsidRDefault="00B26297" w:rsidP="00900763">
      <w:pPr>
        <w:autoSpaceDE w:val="0"/>
        <w:autoSpaceDN w:val="0"/>
        <w:adjustRightInd w:val="0"/>
        <w:spacing w:after="0" w:line="240" w:lineRule="auto"/>
        <w:jc w:val="both"/>
        <w:rPr>
          <w:rFonts w:eastAsia="Times New Roman" w:cs="Times New Roman"/>
          <w:color w:val="000000"/>
          <w:lang w:eastAsia="pl-PL"/>
        </w:rPr>
      </w:pPr>
    </w:p>
    <w:p w14:paraId="0ACFC993" w14:textId="77777777" w:rsidR="00B26297" w:rsidRDefault="00B26297" w:rsidP="00900763">
      <w:pPr>
        <w:autoSpaceDE w:val="0"/>
        <w:autoSpaceDN w:val="0"/>
        <w:adjustRightInd w:val="0"/>
        <w:spacing w:after="0" w:line="240" w:lineRule="auto"/>
        <w:jc w:val="both"/>
        <w:rPr>
          <w:rFonts w:eastAsia="Times New Roman" w:cs="Times New Roman"/>
          <w:color w:val="000000"/>
          <w:lang w:eastAsia="pl-PL"/>
        </w:rPr>
      </w:pPr>
    </w:p>
    <w:p w14:paraId="46F4C1E1" w14:textId="77777777" w:rsidR="00826538" w:rsidRDefault="00826538" w:rsidP="00900763">
      <w:pPr>
        <w:autoSpaceDE w:val="0"/>
        <w:autoSpaceDN w:val="0"/>
        <w:adjustRightInd w:val="0"/>
        <w:spacing w:after="0" w:line="240" w:lineRule="auto"/>
        <w:jc w:val="both"/>
        <w:rPr>
          <w:rFonts w:eastAsia="Times New Roman" w:cs="Times New Roman"/>
          <w:color w:val="000000"/>
          <w:lang w:eastAsia="pl-PL"/>
        </w:rPr>
      </w:pPr>
    </w:p>
    <w:p w14:paraId="36BEB552" w14:textId="77777777" w:rsidR="00826538" w:rsidRDefault="00826538" w:rsidP="00900763">
      <w:pPr>
        <w:autoSpaceDE w:val="0"/>
        <w:autoSpaceDN w:val="0"/>
        <w:adjustRightInd w:val="0"/>
        <w:spacing w:after="0" w:line="240" w:lineRule="auto"/>
        <w:jc w:val="both"/>
        <w:rPr>
          <w:rFonts w:eastAsia="Times New Roman" w:cs="Times New Roman"/>
          <w:color w:val="000000"/>
          <w:lang w:eastAsia="pl-PL"/>
        </w:rPr>
      </w:pPr>
    </w:p>
    <w:p w14:paraId="4D3EE9CC" w14:textId="77777777" w:rsidR="00900763" w:rsidRPr="005B41B3" w:rsidRDefault="00900763" w:rsidP="00900763">
      <w:pPr>
        <w:pStyle w:val="Nagwek1"/>
        <w:spacing w:before="0" w:line="240" w:lineRule="auto"/>
        <w:ind w:left="720"/>
        <w:jc w:val="both"/>
        <w:rPr>
          <w:rFonts w:ascii="Times New Roman" w:hAnsi="Times New Roman" w:cs="Times New Roman"/>
          <w:color w:val="auto"/>
        </w:rPr>
      </w:pPr>
      <w:bookmarkStart w:id="69" w:name="_Toc128399250"/>
      <w:r w:rsidRPr="005B41B3">
        <w:rPr>
          <w:rFonts w:ascii="Times New Roman" w:hAnsi="Times New Roman" w:cs="Times New Roman"/>
          <w:color w:val="auto"/>
        </w:rPr>
        <w:lastRenderedPageBreak/>
        <w:t>8. INSTRUMENTARIUM REALIZACJI GMINNEGO PROGRAMU OPIEKI NAD ZABYTKAMI</w:t>
      </w:r>
      <w:bookmarkEnd w:id="69"/>
    </w:p>
    <w:p w14:paraId="019C1D3E" w14:textId="77777777" w:rsidR="00900763" w:rsidRPr="005374D4" w:rsidRDefault="00900763" w:rsidP="00900763">
      <w:pPr>
        <w:spacing w:after="0" w:line="240" w:lineRule="auto"/>
        <w:ind w:firstLine="567"/>
        <w:jc w:val="both"/>
        <w:rPr>
          <w:rFonts w:cs="Times New Roman"/>
        </w:rPr>
      </w:pPr>
    </w:p>
    <w:p w14:paraId="5D1A76BD" w14:textId="77777777" w:rsidR="00900763" w:rsidRPr="002275B0" w:rsidRDefault="00900763" w:rsidP="00826538">
      <w:pPr>
        <w:autoSpaceDE w:val="0"/>
        <w:autoSpaceDN w:val="0"/>
        <w:adjustRightInd w:val="0"/>
        <w:spacing w:after="0" w:line="240" w:lineRule="auto"/>
        <w:ind w:firstLine="357"/>
        <w:jc w:val="both"/>
        <w:rPr>
          <w:rFonts w:cs="Times New Roman"/>
          <w:sz w:val="22"/>
        </w:rPr>
      </w:pPr>
      <w:r w:rsidRPr="002275B0">
        <w:rPr>
          <w:rFonts w:cs="Times New Roman"/>
          <w:sz w:val="22"/>
        </w:rPr>
        <w:t xml:space="preserve">Podmiotem odpowiedzialnym za realizację </w:t>
      </w:r>
      <w:r w:rsidRPr="002275B0">
        <w:rPr>
          <w:rFonts w:cs="Times New Roman"/>
          <w:i/>
          <w:iCs/>
          <w:sz w:val="22"/>
        </w:rPr>
        <w:t xml:space="preserve">Programu </w:t>
      </w:r>
      <w:r w:rsidRPr="002275B0">
        <w:rPr>
          <w:rFonts w:cs="Times New Roman"/>
          <w:sz w:val="22"/>
        </w:rPr>
        <w:t xml:space="preserve">jest </w:t>
      </w:r>
      <w:r w:rsidR="00826538">
        <w:rPr>
          <w:rFonts w:cs="Times New Roman"/>
          <w:sz w:val="22"/>
        </w:rPr>
        <w:t>Burmistrz Gminy Nozdrzec</w:t>
      </w:r>
      <w:r w:rsidR="00195E12">
        <w:rPr>
          <w:rFonts w:cs="Times New Roman"/>
          <w:sz w:val="22"/>
        </w:rPr>
        <w:t>.</w:t>
      </w:r>
      <w:r w:rsidRPr="002275B0">
        <w:rPr>
          <w:rFonts w:cs="Times New Roman"/>
          <w:sz w:val="22"/>
        </w:rPr>
        <w:t xml:space="preserve"> Do osiągnięcia celu i efektywnego wykonywania zadań w nim określonych służą pomocą następujące instrumenty:</w:t>
      </w:r>
    </w:p>
    <w:p w14:paraId="5B4A18BC" w14:textId="77777777" w:rsidR="00900763" w:rsidRPr="002275B0" w:rsidRDefault="00900763">
      <w:pPr>
        <w:pStyle w:val="Akapitzlist"/>
        <w:numPr>
          <w:ilvl w:val="0"/>
          <w:numId w:val="16"/>
        </w:numPr>
        <w:autoSpaceDE w:val="0"/>
        <w:autoSpaceDN w:val="0"/>
        <w:adjustRightInd w:val="0"/>
        <w:spacing w:after="0" w:line="240" w:lineRule="auto"/>
        <w:jc w:val="both"/>
        <w:rPr>
          <w:rFonts w:cs="Times New Roman"/>
          <w:sz w:val="22"/>
        </w:rPr>
      </w:pPr>
      <w:r w:rsidRPr="002275B0">
        <w:rPr>
          <w:rFonts w:cs="Times New Roman"/>
          <w:sz w:val="22"/>
          <w:u w:val="single"/>
        </w:rPr>
        <w:t>instrumenty prawne</w:t>
      </w:r>
      <w:r w:rsidRPr="002275B0">
        <w:rPr>
          <w:rFonts w:cs="Times New Roman"/>
          <w:sz w:val="22"/>
        </w:rPr>
        <w:t xml:space="preserve"> – wynikające z przepisów prawnych (ustaw i przepisów wykonawczych), uchwał Rady </w:t>
      </w:r>
      <w:r w:rsidR="00826538">
        <w:rPr>
          <w:rFonts w:cs="Times New Roman"/>
          <w:sz w:val="22"/>
        </w:rPr>
        <w:t>Gminy</w:t>
      </w:r>
      <w:r w:rsidRPr="002275B0">
        <w:rPr>
          <w:rFonts w:cs="Times New Roman"/>
          <w:sz w:val="22"/>
        </w:rPr>
        <w:t>, np. dotyczących zmian miejscowych planów z</w:t>
      </w:r>
      <w:r w:rsidR="008D39C1">
        <w:rPr>
          <w:rFonts w:cs="Times New Roman"/>
          <w:sz w:val="22"/>
        </w:rPr>
        <w:t>agospodarowania przestrzennego</w:t>
      </w:r>
      <w:r w:rsidRPr="002275B0">
        <w:rPr>
          <w:rFonts w:cs="Times New Roman"/>
          <w:sz w:val="22"/>
        </w:rPr>
        <w:t xml:space="preserve">, wnioskowanie o wpis do rejestru zabytków obiektów </w:t>
      </w:r>
      <w:r>
        <w:rPr>
          <w:rFonts w:cs="Times New Roman"/>
          <w:sz w:val="22"/>
        </w:rPr>
        <w:t xml:space="preserve">zabytkowych </w:t>
      </w:r>
      <w:r w:rsidRPr="002275B0">
        <w:rPr>
          <w:rFonts w:cs="Times New Roman"/>
          <w:sz w:val="22"/>
        </w:rPr>
        <w:t>będących własnością gminy, wykonywanie decyzji administracyjnych np. wojewódzkiego konserwatora zabytków czy uchwalenie zasad i trybu udzielania dotacji na prace konserwatorskie przy zabytkach;</w:t>
      </w:r>
    </w:p>
    <w:p w14:paraId="44A3D510" w14:textId="77777777" w:rsidR="00900763" w:rsidRPr="002275B0" w:rsidRDefault="00900763">
      <w:pPr>
        <w:pStyle w:val="Akapitzlist"/>
        <w:numPr>
          <w:ilvl w:val="0"/>
          <w:numId w:val="15"/>
        </w:numPr>
        <w:autoSpaceDE w:val="0"/>
        <w:autoSpaceDN w:val="0"/>
        <w:adjustRightInd w:val="0"/>
        <w:spacing w:after="0" w:line="240" w:lineRule="auto"/>
        <w:jc w:val="both"/>
        <w:rPr>
          <w:rFonts w:cs="Times New Roman"/>
          <w:sz w:val="22"/>
        </w:rPr>
      </w:pPr>
      <w:r w:rsidRPr="002275B0">
        <w:rPr>
          <w:rFonts w:cs="Times New Roman"/>
          <w:sz w:val="22"/>
          <w:u w:val="single"/>
        </w:rPr>
        <w:t>instrumenty finansowe</w:t>
      </w:r>
      <w:r w:rsidRPr="002275B0">
        <w:rPr>
          <w:rFonts w:cs="Times New Roman"/>
          <w:sz w:val="22"/>
        </w:rPr>
        <w:t xml:space="preserve"> – dotacje, subwencje, dofinansowania, nagrody, zachęty finansowe lub ulgi podatkowe dla właścicieli i posiadaczy obiektów zabytkowych, korz</w:t>
      </w:r>
      <w:r w:rsidR="00195E12">
        <w:rPr>
          <w:rFonts w:cs="Times New Roman"/>
          <w:sz w:val="22"/>
        </w:rPr>
        <w:t>ystanie z funduszy europejskich;</w:t>
      </w:r>
    </w:p>
    <w:p w14:paraId="5C31AED0" w14:textId="603AFEAE" w:rsidR="00900763" w:rsidRPr="002275B0" w:rsidRDefault="00900763">
      <w:pPr>
        <w:pStyle w:val="Akapitzlist"/>
        <w:numPr>
          <w:ilvl w:val="0"/>
          <w:numId w:val="15"/>
        </w:numPr>
        <w:autoSpaceDE w:val="0"/>
        <w:autoSpaceDN w:val="0"/>
        <w:adjustRightInd w:val="0"/>
        <w:spacing w:after="0" w:line="240" w:lineRule="auto"/>
        <w:jc w:val="both"/>
        <w:rPr>
          <w:rFonts w:cs="Times New Roman"/>
          <w:sz w:val="22"/>
        </w:rPr>
      </w:pPr>
      <w:r w:rsidRPr="002275B0">
        <w:rPr>
          <w:rFonts w:cs="Times New Roman"/>
          <w:sz w:val="22"/>
          <w:u w:val="single"/>
        </w:rPr>
        <w:t>instrumenty kontrolne</w:t>
      </w:r>
      <w:r w:rsidRPr="002275B0">
        <w:rPr>
          <w:rFonts w:cs="Times New Roman"/>
          <w:sz w:val="22"/>
        </w:rPr>
        <w:t xml:space="preserve"> – aktualizacja Gminnej Ewidencji Zabytków, monitoring stanu zachowania dziedzictwa kulturowego oraz monitoring stanu zagospodarowania przestrzennego, sporządzanie co dwa lata </w:t>
      </w:r>
      <w:r w:rsidRPr="002275B0">
        <w:rPr>
          <w:rFonts w:cs="Times New Roman"/>
          <w:bCs/>
          <w:sz w:val="22"/>
        </w:rPr>
        <w:t>sprawozdania</w:t>
      </w:r>
      <w:r>
        <w:rPr>
          <w:rFonts w:cs="Times New Roman"/>
          <w:bCs/>
          <w:sz w:val="22"/>
        </w:rPr>
        <w:t xml:space="preserve"> </w:t>
      </w:r>
      <w:r w:rsidRPr="002275B0">
        <w:rPr>
          <w:rFonts w:cs="Times New Roman"/>
          <w:sz w:val="22"/>
        </w:rPr>
        <w:t xml:space="preserve">z realizacji </w:t>
      </w:r>
      <w:r w:rsidRPr="002275B0">
        <w:rPr>
          <w:rFonts w:cs="Times New Roman"/>
          <w:i/>
          <w:iCs/>
          <w:sz w:val="22"/>
        </w:rPr>
        <w:t xml:space="preserve">Programu </w:t>
      </w:r>
      <w:r w:rsidRPr="002275B0">
        <w:rPr>
          <w:rFonts w:cs="Times New Roman"/>
          <w:sz w:val="22"/>
        </w:rPr>
        <w:t xml:space="preserve">oraz aktualizacja </w:t>
      </w:r>
      <w:r w:rsidRPr="002275B0">
        <w:rPr>
          <w:rFonts w:cs="Times New Roman"/>
          <w:i/>
          <w:iCs/>
          <w:sz w:val="22"/>
        </w:rPr>
        <w:t xml:space="preserve">Programu </w:t>
      </w:r>
      <w:r w:rsidRPr="002275B0">
        <w:rPr>
          <w:rFonts w:cs="Times New Roman"/>
          <w:sz w:val="22"/>
        </w:rPr>
        <w:t xml:space="preserve">związana z ustawowym 4-letnim okresem obowiązywania, dostosowania go do zmieniających się zapisów prawnych oraz możliwości finansowania. Podmiotem koordynującym powyższe działania powinien być powołany przez </w:t>
      </w:r>
      <w:r w:rsidR="00A77494">
        <w:rPr>
          <w:rFonts w:cs="Times New Roman"/>
          <w:sz w:val="22"/>
        </w:rPr>
        <w:t>Wójta Gminy</w:t>
      </w:r>
      <w:r w:rsidR="00195E12">
        <w:rPr>
          <w:rFonts w:cs="Times New Roman"/>
          <w:sz w:val="22"/>
        </w:rPr>
        <w:t xml:space="preserve"> </w:t>
      </w:r>
      <w:r w:rsidRPr="002275B0">
        <w:rPr>
          <w:rFonts w:cs="Times New Roman"/>
          <w:sz w:val="22"/>
        </w:rPr>
        <w:t xml:space="preserve">zespół ds. monitoringu realizacji </w:t>
      </w:r>
      <w:r w:rsidRPr="002275B0">
        <w:rPr>
          <w:rFonts w:cs="Times New Roman"/>
          <w:i/>
          <w:iCs/>
          <w:sz w:val="22"/>
        </w:rPr>
        <w:t>Programu</w:t>
      </w:r>
      <w:r w:rsidRPr="002275B0">
        <w:rPr>
          <w:rFonts w:cs="Times New Roman"/>
          <w:sz w:val="22"/>
        </w:rPr>
        <w:t xml:space="preserve">, utworzony przy Urzędzie </w:t>
      </w:r>
      <w:r w:rsidR="00BB7BCB">
        <w:rPr>
          <w:rFonts w:cs="Times New Roman"/>
          <w:sz w:val="22"/>
        </w:rPr>
        <w:t>Gminy</w:t>
      </w:r>
      <w:r w:rsidRPr="002275B0">
        <w:rPr>
          <w:rFonts w:cs="Times New Roman"/>
          <w:sz w:val="22"/>
        </w:rPr>
        <w:t xml:space="preserve">, w skład którego wchodziłyby również osoby </w:t>
      </w:r>
      <w:r w:rsidR="00F37813">
        <w:rPr>
          <w:rFonts w:cs="Times New Roman"/>
          <w:sz w:val="22"/>
        </w:rPr>
        <w:t xml:space="preserve">                      </w:t>
      </w:r>
      <w:r w:rsidRPr="002275B0">
        <w:rPr>
          <w:rFonts w:cs="Times New Roman"/>
          <w:sz w:val="22"/>
        </w:rPr>
        <w:t>z instytucji zewnętrznych;</w:t>
      </w:r>
    </w:p>
    <w:p w14:paraId="790C3FE5" w14:textId="6676C0C5" w:rsidR="00900763" w:rsidRPr="002275B0" w:rsidRDefault="00900763">
      <w:pPr>
        <w:pStyle w:val="Akapitzlist"/>
        <w:numPr>
          <w:ilvl w:val="0"/>
          <w:numId w:val="15"/>
        </w:numPr>
        <w:autoSpaceDE w:val="0"/>
        <w:autoSpaceDN w:val="0"/>
        <w:adjustRightInd w:val="0"/>
        <w:spacing w:after="0" w:line="240" w:lineRule="auto"/>
        <w:jc w:val="both"/>
        <w:rPr>
          <w:rFonts w:cs="Times New Roman"/>
          <w:sz w:val="22"/>
        </w:rPr>
      </w:pPr>
      <w:r w:rsidRPr="002275B0">
        <w:rPr>
          <w:rFonts w:eastAsia="SymbolMT" w:cs="Times New Roman"/>
          <w:sz w:val="22"/>
          <w:u w:val="single"/>
        </w:rPr>
        <w:t>instrumenty koordynacji</w:t>
      </w:r>
      <w:r w:rsidRPr="002275B0">
        <w:rPr>
          <w:rFonts w:eastAsia="SymbolMT" w:cs="Times New Roman"/>
          <w:sz w:val="22"/>
        </w:rPr>
        <w:t xml:space="preserve"> – realizacje projektów i programów dotyczących ochrony</w:t>
      </w:r>
      <w:r>
        <w:rPr>
          <w:rFonts w:eastAsia="SymbolMT" w:cs="Times New Roman"/>
          <w:sz w:val="22"/>
        </w:rPr>
        <w:t xml:space="preserve"> </w:t>
      </w:r>
      <w:r w:rsidRPr="002275B0">
        <w:rPr>
          <w:rFonts w:eastAsia="SymbolMT" w:cs="Times New Roman"/>
          <w:sz w:val="22"/>
        </w:rPr>
        <w:t>dziedzictwa kulturowego zapisanych w wojewódzkich, powiatowych i gminnych</w:t>
      </w:r>
      <w:r>
        <w:rPr>
          <w:rFonts w:eastAsia="SymbolMT" w:cs="Times New Roman"/>
          <w:sz w:val="22"/>
        </w:rPr>
        <w:t xml:space="preserve"> </w:t>
      </w:r>
      <w:r w:rsidRPr="002275B0">
        <w:rPr>
          <w:rFonts w:eastAsia="SymbolMT" w:cs="Times New Roman"/>
          <w:sz w:val="22"/>
        </w:rPr>
        <w:t>strategiach, planach rozwoju lokalnego itp., współpraca z ośrodkami naukowymi</w:t>
      </w:r>
      <w:r>
        <w:rPr>
          <w:rFonts w:eastAsia="SymbolMT" w:cs="Times New Roman"/>
          <w:sz w:val="22"/>
        </w:rPr>
        <w:t xml:space="preserve"> </w:t>
      </w:r>
      <w:r w:rsidRPr="002275B0">
        <w:rPr>
          <w:rFonts w:eastAsia="SymbolMT" w:cs="Times New Roman"/>
          <w:sz w:val="22"/>
        </w:rPr>
        <w:t xml:space="preserve">i akademickimi, współpraca </w:t>
      </w:r>
      <w:r w:rsidR="00F37813">
        <w:rPr>
          <w:rFonts w:eastAsia="SymbolMT" w:cs="Times New Roman"/>
          <w:sz w:val="22"/>
        </w:rPr>
        <w:t xml:space="preserve">                       </w:t>
      </w:r>
      <w:r w:rsidRPr="002275B0">
        <w:rPr>
          <w:rFonts w:eastAsia="SymbolMT" w:cs="Times New Roman"/>
          <w:sz w:val="22"/>
        </w:rPr>
        <w:t>z organizacjami pozarządowymi, kościołami i związkami</w:t>
      </w:r>
      <w:r>
        <w:rPr>
          <w:rFonts w:eastAsia="SymbolMT" w:cs="Times New Roman"/>
          <w:sz w:val="22"/>
        </w:rPr>
        <w:t xml:space="preserve"> </w:t>
      </w:r>
      <w:r w:rsidRPr="002275B0">
        <w:rPr>
          <w:rFonts w:eastAsia="SymbolMT" w:cs="Times New Roman"/>
          <w:sz w:val="22"/>
        </w:rPr>
        <w:t>wyznaniowymi</w:t>
      </w:r>
      <w:r w:rsidR="00F37813">
        <w:rPr>
          <w:rFonts w:eastAsia="SymbolMT" w:cs="Times New Roman"/>
          <w:sz w:val="22"/>
        </w:rPr>
        <w:t xml:space="preserve"> </w:t>
      </w:r>
      <w:r w:rsidRPr="002275B0">
        <w:rPr>
          <w:rFonts w:eastAsia="SymbolMT" w:cs="Times New Roman"/>
          <w:sz w:val="22"/>
        </w:rPr>
        <w:t xml:space="preserve">w zakresie ochrony </w:t>
      </w:r>
      <w:r w:rsidR="00F37813">
        <w:rPr>
          <w:rFonts w:eastAsia="SymbolMT" w:cs="Times New Roman"/>
          <w:sz w:val="22"/>
        </w:rPr>
        <w:t xml:space="preserve">               </w:t>
      </w:r>
      <w:r w:rsidRPr="002275B0">
        <w:rPr>
          <w:rFonts w:eastAsia="SymbolMT" w:cs="Times New Roman"/>
          <w:sz w:val="22"/>
        </w:rPr>
        <w:t>i opieki nad zabytkami;</w:t>
      </w:r>
    </w:p>
    <w:p w14:paraId="65FC2854" w14:textId="77777777" w:rsidR="00900763" w:rsidRPr="00CA65CC" w:rsidRDefault="00900763">
      <w:pPr>
        <w:pStyle w:val="Akapitzlist"/>
        <w:numPr>
          <w:ilvl w:val="0"/>
          <w:numId w:val="15"/>
        </w:numPr>
        <w:autoSpaceDE w:val="0"/>
        <w:autoSpaceDN w:val="0"/>
        <w:adjustRightInd w:val="0"/>
        <w:spacing w:after="0" w:line="240" w:lineRule="auto"/>
        <w:jc w:val="both"/>
        <w:rPr>
          <w:rFonts w:cs="Times New Roman"/>
          <w:sz w:val="22"/>
        </w:rPr>
      </w:pPr>
      <w:r w:rsidRPr="002275B0">
        <w:rPr>
          <w:rFonts w:eastAsia="SymbolMT" w:cs="Times New Roman"/>
          <w:sz w:val="22"/>
          <w:u w:val="single"/>
        </w:rPr>
        <w:t>instrumenty społeczne</w:t>
      </w:r>
      <w:r w:rsidRPr="002275B0">
        <w:rPr>
          <w:rFonts w:eastAsia="SymbolMT" w:cs="Times New Roman"/>
          <w:sz w:val="22"/>
        </w:rPr>
        <w:t xml:space="preserve"> – działania edukacyjne, promocyjne, współdziałanie</w:t>
      </w:r>
      <w:r>
        <w:rPr>
          <w:rFonts w:eastAsia="SymbolMT" w:cs="Times New Roman"/>
          <w:sz w:val="22"/>
        </w:rPr>
        <w:t xml:space="preserve"> </w:t>
      </w:r>
      <w:r w:rsidRPr="002275B0">
        <w:rPr>
          <w:rFonts w:eastAsia="SymbolMT" w:cs="Times New Roman"/>
          <w:sz w:val="22"/>
        </w:rPr>
        <w:t>z organizacjami pozarządowymi, działania prowadzące do tworzenia miejsc pracy</w:t>
      </w:r>
      <w:r>
        <w:rPr>
          <w:rFonts w:eastAsia="SymbolMT" w:cs="Times New Roman"/>
          <w:sz w:val="22"/>
        </w:rPr>
        <w:t xml:space="preserve"> </w:t>
      </w:r>
      <w:r w:rsidRPr="002275B0">
        <w:rPr>
          <w:rFonts w:eastAsia="SymbolMT" w:cs="Times New Roman"/>
          <w:sz w:val="22"/>
        </w:rPr>
        <w:t>związanych z opieką nad zabytkami, kulturą, turystyką, współpraca ze społecznymi</w:t>
      </w:r>
      <w:r>
        <w:rPr>
          <w:rFonts w:eastAsia="SymbolMT" w:cs="Times New Roman"/>
          <w:sz w:val="22"/>
        </w:rPr>
        <w:t xml:space="preserve"> </w:t>
      </w:r>
      <w:r w:rsidRPr="002275B0">
        <w:rPr>
          <w:rFonts w:eastAsia="SymbolMT" w:cs="Times New Roman"/>
          <w:sz w:val="22"/>
        </w:rPr>
        <w:t>opiekunami zabytków (powoływanie nowych).</w:t>
      </w:r>
    </w:p>
    <w:p w14:paraId="15A40D56" w14:textId="77777777" w:rsidR="00195E12" w:rsidRDefault="00195E12" w:rsidP="008D39C1">
      <w:pPr>
        <w:autoSpaceDE w:val="0"/>
        <w:autoSpaceDN w:val="0"/>
        <w:adjustRightInd w:val="0"/>
        <w:spacing w:after="0" w:line="240" w:lineRule="auto"/>
        <w:jc w:val="both"/>
        <w:rPr>
          <w:rFonts w:cs="Times New Roman"/>
          <w:sz w:val="22"/>
        </w:rPr>
      </w:pPr>
    </w:p>
    <w:p w14:paraId="51A06885" w14:textId="77777777" w:rsidR="00BB7BCB" w:rsidRDefault="00BB7BCB" w:rsidP="008D39C1">
      <w:pPr>
        <w:autoSpaceDE w:val="0"/>
        <w:autoSpaceDN w:val="0"/>
        <w:adjustRightInd w:val="0"/>
        <w:spacing w:after="0" w:line="240" w:lineRule="auto"/>
        <w:jc w:val="both"/>
        <w:rPr>
          <w:rFonts w:cs="Times New Roman"/>
          <w:sz w:val="22"/>
        </w:rPr>
      </w:pPr>
    </w:p>
    <w:p w14:paraId="11D68CB6" w14:textId="77777777" w:rsidR="00BB7BCB" w:rsidRDefault="00BB7BCB" w:rsidP="008D39C1">
      <w:pPr>
        <w:autoSpaceDE w:val="0"/>
        <w:autoSpaceDN w:val="0"/>
        <w:adjustRightInd w:val="0"/>
        <w:spacing w:after="0" w:line="240" w:lineRule="auto"/>
        <w:jc w:val="both"/>
        <w:rPr>
          <w:rFonts w:cs="Times New Roman"/>
          <w:sz w:val="22"/>
        </w:rPr>
      </w:pPr>
    </w:p>
    <w:p w14:paraId="6EE0E626" w14:textId="77777777" w:rsidR="00BB7BCB" w:rsidRDefault="00BB7BCB" w:rsidP="008D39C1">
      <w:pPr>
        <w:autoSpaceDE w:val="0"/>
        <w:autoSpaceDN w:val="0"/>
        <w:adjustRightInd w:val="0"/>
        <w:spacing w:after="0" w:line="240" w:lineRule="auto"/>
        <w:jc w:val="both"/>
        <w:rPr>
          <w:rFonts w:cs="Times New Roman"/>
          <w:sz w:val="22"/>
        </w:rPr>
      </w:pPr>
    </w:p>
    <w:p w14:paraId="44EA3D4F" w14:textId="77777777" w:rsidR="00BB7BCB" w:rsidRDefault="00BB7BCB" w:rsidP="008D39C1">
      <w:pPr>
        <w:autoSpaceDE w:val="0"/>
        <w:autoSpaceDN w:val="0"/>
        <w:adjustRightInd w:val="0"/>
        <w:spacing w:after="0" w:line="240" w:lineRule="auto"/>
        <w:jc w:val="both"/>
        <w:rPr>
          <w:rFonts w:cs="Times New Roman"/>
          <w:sz w:val="22"/>
        </w:rPr>
      </w:pPr>
    </w:p>
    <w:p w14:paraId="693EE320" w14:textId="77777777" w:rsidR="00BB7BCB" w:rsidRDefault="00BB7BCB" w:rsidP="008D39C1">
      <w:pPr>
        <w:autoSpaceDE w:val="0"/>
        <w:autoSpaceDN w:val="0"/>
        <w:adjustRightInd w:val="0"/>
        <w:spacing w:after="0" w:line="240" w:lineRule="auto"/>
        <w:jc w:val="both"/>
        <w:rPr>
          <w:rFonts w:cs="Times New Roman"/>
          <w:sz w:val="22"/>
        </w:rPr>
      </w:pPr>
    </w:p>
    <w:p w14:paraId="2C9C4441" w14:textId="77777777" w:rsidR="00BB7BCB" w:rsidRDefault="00BB7BCB" w:rsidP="008D39C1">
      <w:pPr>
        <w:autoSpaceDE w:val="0"/>
        <w:autoSpaceDN w:val="0"/>
        <w:adjustRightInd w:val="0"/>
        <w:spacing w:after="0" w:line="240" w:lineRule="auto"/>
        <w:jc w:val="both"/>
        <w:rPr>
          <w:rFonts w:cs="Times New Roman"/>
          <w:sz w:val="22"/>
        </w:rPr>
      </w:pPr>
    </w:p>
    <w:p w14:paraId="01F32E3C" w14:textId="77777777" w:rsidR="00BB7BCB" w:rsidRDefault="00BB7BCB" w:rsidP="008D39C1">
      <w:pPr>
        <w:autoSpaceDE w:val="0"/>
        <w:autoSpaceDN w:val="0"/>
        <w:adjustRightInd w:val="0"/>
        <w:spacing w:after="0" w:line="240" w:lineRule="auto"/>
        <w:jc w:val="both"/>
        <w:rPr>
          <w:rFonts w:cs="Times New Roman"/>
          <w:sz w:val="22"/>
        </w:rPr>
      </w:pPr>
    </w:p>
    <w:p w14:paraId="6941653F" w14:textId="77777777" w:rsidR="00BB7BCB" w:rsidRDefault="00BB7BCB" w:rsidP="008D39C1">
      <w:pPr>
        <w:autoSpaceDE w:val="0"/>
        <w:autoSpaceDN w:val="0"/>
        <w:adjustRightInd w:val="0"/>
        <w:spacing w:after="0" w:line="240" w:lineRule="auto"/>
        <w:jc w:val="both"/>
        <w:rPr>
          <w:rFonts w:cs="Times New Roman"/>
          <w:sz w:val="22"/>
        </w:rPr>
      </w:pPr>
    </w:p>
    <w:p w14:paraId="0CD61D99" w14:textId="77777777" w:rsidR="00BB7BCB" w:rsidRDefault="00BB7BCB" w:rsidP="008D39C1">
      <w:pPr>
        <w:autoSpaceDE w:val="0"/>
        <w:autoSpaceDN w:val="0"/>
        <w:adjustRightInd w:val="0"/>
        <w:spacing w:after="0" w:line="240" w:lineRule="auto"/>
        <w:jc w:val="both"/>
        <w:rPr>
          <w:rFonts w:cs="Times New Roman"/>
          <w:sz w:val="22"/>
        </w:rPr>
      </w:pPr>
    </w:p>
    <w:p w14:paraId="0D3A3CCB" w14:textId="77777777" w:rsidR="00BB7BCB" w:rsidRDefault="00BB7BCB" w:rsidP="008D39C1">
      <w:pPr>
        <w:autoSpaceDE w:val="0"/>
        <w:autoSpaceDN w:val="0"/>
        <w:adjustRightInd w:val="0"/>
        <w:spacing w:after="0" w:line="240" w:lineRule="auto"/>
        <w:jc w:val="both"/>
        <w:rPr>
          <w:rFonts w:cs="Times New Roman"/>
          <w:sz w:val="22"/>
        </w:rPr>
      </w:pPr>
    </w:p>
    <w:p w14:paraId="0E3AF2CB" w14:textId="77777777" w:rsidR="00BB7BCB" w:rsidRDefault="00BB7BCB" w:rsidP="008D39C1">
      <w:pPr>
        <w:autoSpaceDE w:val="0"/>
        <w:autoSpaceDN w:val="0"/>
        <w:adjustRightInd w:val="0"/>
        <w:spacing w:after="0" w:line="240" w:lineRule="auto"/>
        <w:jc w:val="both"/>
        <w:rPr>
          <w:rFonts w:cs="Times New Roman"/>
          <w:sz w:val="22"/>
        </w:rPr>
      </w:pPr>
    </w:p>
    <w:p w14:paraId="06810E52" w14:textId="77777777" w:rsidR="00BB7BCB" w:rsidRDefault="00BB7BCB" w:rsidP="008D39C1">
      <w:pPr>
        <w:autoSpaceDE w:val="0"/>
        <w:autoSpaceDN w:val="0"/>
        <w:adjustRightInd w:val="0"/>
        <w:spacing w:after="0" w:line="240" w:lineRule="auto"/>
        <w:jc w:val="both"/>
        <w:rPr>
          <w:rFonts w:cs="Times New Roman"/>
          <w:sz w:val="22"/>
        </w:rPr>
      </w:pPr>
    </w:p>
    <w:p w14:paraId="200F1896" w14:textId="77777777" w:rsidR="00BB7BCB" w:rsidRDefault="00BB7BCB" w:rsidP="008D39C1">
      <w:pPr>
        <w:autoSpaceDE w:val="0"/>
        <w:autoSpaceDN w:val="0"/>
        <w:adjustRightInd w:val="0"/>
        <w:spacing w:after="0" w:line="240" w:lineRule="auto"/>
        <w:jc w:val="both"/>
        <w:rPr>
          <w:rFonts w:cs="Times New Roman"/>
          <w:sz w:val="22"/>
        </w:rPr>
      </w:pPr>
    </w:p>
    <w:p w14:paraId="7E2F0030" w14:textId="77777777" w:rsidR="00BB7BCB" w:rsidRDefault="00BB7BCB" w:rsidP="008D39C1">
      <w:pPr>
        <w:autoSpaceDE w:val="0"/>
        <w:autoSpaceDN w:val="0"/>
        <w:adjustRightInd w:val="0"/>
        <w:spacing w:after="0" w:line="240" w:lineRule="auto"/>
        <w:jc w:val="both"/>
        <w:rPr>
          <w:rFonts w:cs="Times New Roman"/>
          <w:sz w:val="22"/>
        </w:rPr>
      </w:pPr>
    </w:p>
    <w:p w14:paraId="6C273F80" w14:textId="77777777" w:rsidR="00BB7BCB" w:rsidRDefault="00BB7BCB" w:rsidP="008D39C1">
      <w:pPr>
        <w:autoSpaceDE w:val="0"/>
        <w:autoSpaceDN w:val="0"/>
        <w:adjustRightInd w:val="0"/>
        <w:spacing w:after="0" w:line="240" w:lineRule="auto"/>
        <w:jc w:val="both"/>
        <w:rPr>
          <w:rFonts w:cs="Times New Roman"/>
          <w:sz w:val="22"/>
        </w:rPr>
      </w:pPr>
    </w:p>
    <w:p w14:paraId="38BBFA53" w14:textId="77777777" w:rsidR="00BB7BCB" w:rsidRDefault="00BB7BCB" w:rsidP="008D39C1">
      <w:pPr>
        <w:autoSpaceDE w:val="0"/>
        <w:autoSpaceDN w:val="0"/>
        <w:adjustRightInd w:val="0"/>
        <w:spacing w:after="0" w:line="240" w:lineRule="auto"/>
        <w:jc w:val="both"/>
        <w:rPr>
          <w:rFonts w:cs="Times New Roman"/>
          <w:sz w:val="22"/>
        </w:rPr>
      </w:pPr>
    </w:p>
    <w:p w14:paraId="1E7F207D" w14:textId="77777777" w:rsidR="00BB7BCB" w:rsidRPr="008D39C1" w:rsidRDefault="00BB7BCB" w:rsidP="008D39C1">
      <w:pPr>
        <w:autoSpaceDE w:val="0"/>
        <w:autoSpaceDN w:val="0"/>
        <w:adjustRightInd w:val="0"/>
        <w:spacing w:after="0" w:line="240" w:lineRule="auto"/>
        <w:jc w:val="both"/>
        <w:rPr>
          <w:rFonts w:cs="Times New Roman"/>
          <w:sz w:val="22"/>
        </w:rPr>
      </w:pPr>
    </w:p>
    <w:p w14:paraId="0E0E2930" w14:textId="77777777" w:rsidR="00900763" w:rsidRDefault="00900763" w:rsidP="00900763">
      <w:pPr>
        <w:pStyle w:val="Podstawowy"/>
        <w:spacing w:line="240" w:lineRule="auto"/>
        <w:rPr>
          <w:sz w:val="22"/>
          <w:szCs w:val="22"/>
        </w:rPr>
      </w:pPr>
    </w:p>
    <w:p w14:paraId="504EDEBE" w14:textId="77777777" w:rsidR="00900763" w:rsidRPr="005B41B3" w:rsidRDefault="00900763" w:rsidP="00900763">
      <w:pPr>
        <w:pStyle w:val="Nagwek1"/>
        <w:spacing w:before="0" w:line="240" w:lineRule="auto"/>
        <w:ind w:left="720"/>
        <w:jc w:val="both"/>
        <w:rPr>
          <w:rFonts w:ascii="Times New Roman" w:hAnsi="Times New Roman" w:cs="Times New Roman"/>
          <w:color w:val="auto"/>
        </w:rPr>
      </w:pPr>
      <w:bookmarkStart w:id="70" w:name="_Toc128399251"/>
      <w:r w:rsidRPr="005B41B3">
        <w:rPr>
          <w:rFonts w:ascii="Times New Roman" w:hAnsi="Times New Roman" w:cs="Times New Roman"/>
          <w:color w:val="auto"/>
        </w:rPr>
        <w:lastRenderedPageBreak/>
        <w:t>9. ZASADY OCENY REALIZACJI GMINNEGO PROGRAMU OPIEKI NAD ZABYTKAMI</w:t>
      </w:r>
      <w:bookmarkEnd w:id="70"/>
    </w:p>
    <w:p w14:paraId="7CC403B9" w14:textId="77777777" w:rsidR="00900763" w:rsidRPr="00824B70" w:rsidRDefault="00900763" w:rsidP="00900763">
      <w:pPr>
        <w:pStyle w:val="Default"/>
        <w:jc w:val="both"/>
      </w:pPr>
    </w:p>
    <w:p w14:paraId="06CFD535" w14:textId="505E0B38" w:rsidR="00900763" w:rsidRPr="002275B0" w:rsidRDefault="00900763" w:rsidP="00195E12">
      <w:pPr>
        <w:pStyle w:val="Default"/>
        <w:ind w:firstLine="357"/>
        <w:jc w:val="both"/>
        <w:rPr>
          <w:sz w:val="22"/>
          <w:szCs w:val="22"/>
        </w:rPr>
      </w:pPr>
      <w:r w:rsidRPr="002275B0">
        <w:rPr>
          <w:sz w:val="22"/>
          <w:szCs w:val="22"/>
        </w:rPr>
        <w:t xml:space="preserve">Na mocy </w:t>
      </w:r>
      <w:r w:rsidRPr="002275B0">
        <w:rPr>
          <w:i/>
          <w:iCs/>
          <w:sz w:val="22"/>
          <w:szCs w:val="22"/>
        </w:rPr>
        <w:t xml:space="preserve">Ustawy o ochronie zabytków i opiece nad zabytkami </w:t>
      </w:r>
      <w:r w:rsidRPr="002275B0">
        <w:rPr>
          <w:sz w:val="22"/>
          <w:szCs w:val="22"/>
        </w:rPr>
        <w:t>Gminny Program Opieki nad Zabytkami jest sporządzany na okres 4 lat, co 2 lata wójt (burmistrz, prezydent) sporządza sprawozdanie z jego realizacji, które przedstawia Radzie Gminy (Miasta). Wskazane jest</w:t>
      </w:r>
      <w:r w:rsidR="00EA2C19">
        <w:rPr>
          <w:sz w:val="22"/>
          <w:szCs w:val="22"/>
        </w:rPr>
        <w:t>,</w:t>
      </w:r>
      <w:r w:rsidRPr="002275B0">
        <w:rPr>
          <w:sz w:val="22"/>
          <w:szCs w:val="22"/>
        </w:rPr>
        <w:t xml:space="preserve"> aby sprawozdania </w:t>
      </w:r>
      <w:r w:rsidR="00F37813">
        <w:rPr>
          <w:sz w:val="22"/>
          <w:szCs w:val="22"/>
        </w:rPr>
        <w:t xml:space="preserve">                               </w:t>
      </w:r>
      <w:r w:rsidRPr="002275B0">
        <w:rPr>
          <w:sz w:val="22"/>
          <w:szCs w:val="22"/>
        </w:rPr>
        <w:t>z realizacji Programu były przekazywane do wiadomości Wojewódzkiego Konserwatora Zabytków. Sprawozdanie powinno określać poziom realizacji Gminnego Programu oraz efektywnoś</w:t>
      </w:r>
      <w:r w:rsidR="00195E12">
        <w:rPr>
          <w:sz w:val="22"/>
          <w:szCs w:val="22"/>
        </w:rPr>
        <w:t xml:space="preserve">ć wykonania planowanych zadań, </w:t>
      </w:r>
      <w:r w:rsidRPr="002275B0">
        <w:rPr>
          <w:sz w:val="22"/>
          <w:szCs w:val="22"/>
        </w:rPr>
        <w:t xml:space="preserve">w tym np. poziom (w % bądź liczbach): </w:t>
      </w:r>
    </w:p>
    <w:p w14:paraId="6E33159D" w14:textId="77777777" w:rsidR="00900763" w:rsidRPr="002275B0" w:rsidRDefault="00900763">
      <w:pPr>
        <w:pStyle w:val="Default"/>
        <w:numPr>
          <w:ilvl w:val="0"/>
          <w:numId w:val="14"/>
        </w:numPr>
        <w:ind w:left="714" w:hanging="357"/>
        <w:jc w:val="both"/>
        <w:rPr>
          <w:sz w:val="22"/>
          <w:szCs w:val="22"/>
        </w:rPr>
      </w:pPr>
      <w:r w:rsidRPr="002275B0">
        <w:rPr>
          <w:sz w:val="22"/>
          <w:szCs w:val="22"/>
        </w:rPr>
        <w:t xml:space="preserve">wydatków budżetu na ochronę i opiekę nad zabytkami, </w:t>
      </w:r>
    </w:p>
    <w:p w14:paraId="38D10D30" w14:textId="77777777" w:rsidR="00900763" w:rsidRPr="002275B0" w:rsidRDefault="00900763">
      <w:pPr>
        <w:pStyle w:val="Default"/>
        <w:numPr>
          <w:ilvl w:val="0"/>
          <w:numId w:val="14"/>
        </w:numPr>
        <w:ind w:left="714" w:hanging="357"/>
        <w:jc w:val="both"/>
        <w:rPr>
          <w:sz w:val="22"/>
          <w:szCs w:val="22"/>
        </w:rPr>
      </w:pPr>
      <w:r w:rsidRPr="002275B0">
        <w:rPr>
          <w:sz w:val="22"/>
          <w:szCs w:val="22"/>
        </w:rPr>
        <w:t xml:space="preserve">wartość finansową wykonanych/dofinansowanych prac remontowo - konserwatorskich przy zabytkach, </w:t>
      </w:r>
    </w:p>
    <w:p w14:paraId="46F3CCAB" w14:textId="77777777" w:rsidR="00900763" w:rsidRPr="002275B0" w:rsidRDefault="00900763">
      <w:pPr>
        <w:pStyle w:val="Default"/>
        <w:numPr>
          <w:ilvl w:val="0"/>
          <w:numId w:val="14"/>
        </w:numPr>
        <w:ind w:left="714" w:hanging="357"/>
        <w:jc w:val="both"/>
        <w:rPr>
          <w:sz w:val="22"/>
          <w:szCs w:val="22"/>
        </w:rPr>
      </w:pPr>
      <w:r w:rsidRPr="002275B0">
        <w:rPr>
          <w:sz w:val="22"/>
          <w:szCs w:val="22"/>
        </w:rPr>
        <w:t xml:space="preserve">liczba obiektów </w:t>
      </w:r>
      <w:r>
        <w:rPr>
          <w:sz w:val="22"/>
          <w:szCs w:val="22"/>
        </w:rPr>
        <w:t xml:space="preserve">zabytkowych </w:t>
      </w:r>
      <w:r w:rsidRPr="002275B0">
        <w:rPr>
          <w:sz w:val="22"/>
          <w:szCs w:val="22"/>
        </w:rPr>
        <w:t xml:space="preserve">poddanych tym pracom, </w:t>
      </w:r>
    </w:p>
    <w:p w14:paraId="11FF9AFC" w14:textId="77777777" w:rsidR="00900763" w:rsidRPr="002275B0" w:rsidRDefault="00900763">
      <w:pPr>
        <w:pStyle w:val="Default"/>
        <w:numPr>
          <w:ilvl w:val="0"/>
          <w:numId w:val="14"/>
        </w:numPr>
        <w:ind w:left="714" w:hanging="357"/>
        <w:jc w:val="both"/>
        <w:rPr>
          <w:sz w:val="22"/>
          <w:szCs w:val="22"/>
        </w:rPr>
      </w:pPr>
      <w:r w:rsidRPr="002275B0">
        <w:rPr>
          <w:sz w:val="22"/>
          <w:szCs w:val="22"/>
        </w:rPr>
        <w:t xml:space="preserve">poziom (w %) objęcia terenu </w:t>
      </w:r>
      <w:r w:rsidR="00A77494">
        <w:rPr>
          <w:sz w:val="22"/>
          <w:szCs w:val="22"/>
        </w:rPr>
        <w:t>Gminy</w:t>
      </w:r>
      <w:r w:rsidRPr="002275B0">
        <w:rPr>
          <w:sz w:val="22"/>
          <w:szCs w:val="22"/>
        </w:rPr>
        <w:t xml:space="preserve"> miejscowymi planami zagospodarowania przestrzennego, </w:t>
      </w:r>
    </w:p>
    <w:p w14:paraId="15E96761" w14:textId="77777777" w:rsidR="00900763" w:rsidRPr="002275B0" w:rsidRDefault="00900763">
      <w:pPr>
        <w:pStyle w:val="Default"/>
        <w:numPr>
          <w:ilvl w:val="0"/>
          <w:numId w:val="14"/>
        </w:numPr>
        <w:ind w:left="714" w:hanging="357"/>
        <w:jc w:val="both"/>
        <w:rPr>
          <w:sz w:val="22"/>
          <w:szCs w:val="22"/>
        </w:rPr>
      </w:pPr>
      <w:r w:rsidRPr="002275B0">
        <w:rPr>
          <w:sz w:val="22"/>
          <w:szCs w:val="22"/>
        </w:rPr>
        <w:t xml:space="preserve">liczba wniosków o wpis do rejestru zabytków obszarów, obiektów i zespołów zabytkowych, </w:t>
      </w:r>
    </w:p>
    <w:p w14:paraId="362F9FB3" w14:textId="77777777" w:rsidR="00900763" w:rsidRPr="002275B0" w:rsidRDefault="00900763">
      <w:pPr>
        <w:pStyle w:val="Default"/>
        <w:numPr>
          <w:ilvl w:val="0"/>
          <w:numId w:val="14"/>
        </w:numPr>
        <w:ind w:left="714" w:hanging="357"/>
        <w:jc w:val="both"/>
        <w:rPr>
          <w:sz w:val="22"/>
          <w:szCs w:val="22"/>
        </w:rPr>
      </w:pPr>
      <w:r w:rsidRPr="002275B0">
        <w:rPr>
          <w:sz w:val="22"/>
          <w:szCs w:val="22"/>
        </w:rPr>
        <w:t xml:space="preserve">liczba utworzonych szlaków turystycznych, </w:t>
      </w:r>
    </w:p>
    <w:p w14:paraId="5C0E56FD" w14:textId="77777777" w:rsidR="00900763" w:rsidRPr="002275B0" w:rsidRDefault="00900763">
      <w:pPr>
        <w:pStyle w:val="Default"/>
        <w:numPr>
          <w:ilvl w:val="0"/>
          <w:numId w:val="14"/>
        </w:numPr>
        <w:ind w:left="714" w:hanging="357"/>
        <w:jc w:val="both"/>
        <w:rPr>
          <w:sz w:val="22"/>
          <w:szCs w:val="22"/>
        </w:rPr>
      </w:pPr>
      <w:r w:rsidRPr="002275B0">
        <w:rPr>
          <w:sz w:val="22"/>
          <w:szCs w:val="22"/>
        </w:rPr>
        <w:t xml:space="preserve">liczba wydanych wydawnictw, liczba szkoleń, imprez związanych z ochroną dziedzictwa kulturowego itd., </w:t>
      </w:r>
    </w:p>
    <w:p w14:paraId="2D2C1442" w14:textId="77777777" w:rsidR="00900763" w:rsidRPr="002275B0" w:rsidRDefault="00900763">
      <w:pPr>
        <w:pStyle w:val="Default"/>
        <w:numPr>
          <w:ilvl w:val="0"/>
          <w:numId w:val="14"/>
        </w:numPr>
        <w:ind w:left="714" w:hanging="357"/>
        <w:jc w:val="both"/>
        <w:rPr>
          <w:sz w:val="22"/>
          <w:szCs w:val="22"/>
        </w:rPr>
      </w:pPr>
      <w:r w:rsidRPr="002275B0">
        <w:rPr>
          <w:sz w:val="22"/>
          <w:szCs w:val="22"/>
        </w:rPr>
        <w:t xml:space="preserve">elementy dziedzictwa kulturowego wprowadzone do edukacji szkolnej oraz przedszkolnej, </w:t>
      </w:r>
    </w:p>
    <w:p w14:paraId="0F11F47B" w14:textId="77777777" w:rsidR="00900763" w:rsidRDefault="00900763">
      <w:pPr>
        <w:pStyle w:val="Default"/>
        <w:numPr>
          <w:ilvl w:val="0"/>
          <w:numId w:val="14"/>
        </w:numPr>
        <w:ind w:left="714" w:hanging="357"/>
        <w:jc w:val="both"/>
        <w:rPr>
          <w:sz w:val="22"/>
          <w:szCs w:val="22"/>
        </w:rPr>
      </w:pPr>
      <w:r w:rsidRPr="002275B0">
        <w:rPr>
          <w:sz w:val="22"/>
          <w:szCs w:val="22"/>
        </w:rPr>
        <w:t>elementy dziedzictwa kulturowego w pracach bibliotek oraz gminnych jednostek kultury.</w:t>
      </w:r>
    </w:p>
    <w:p w14:paraId="3EDCD79E" w14:textId="77777777" w:rsidR="00900763" w:rsidRDefault="00900763" w:rsidP="00900763">
      <w:pPr>
        <w:pStyle w:val="Default"/>
        <w:ind w:left="714"/>
        <w:jc w:val="both"/>
        <w:rPr>
          <w:sz w:val="22"/>
          <w:szCs w:val="22"/>
        </w:rPr>
      </w:pPr>
    </w:p>
    <w:p w14:paraId="3948A66F" w14:textId="77777777" w:rsidR="00BB7BCB" w:rsidRDefault="00BB7BCB" w:rsidP="00900763">
      <w:pPr>
        <w:pStyle w:val="Default"/>
        <w:ind w:left="714"/>
        <w:jc w:val="both"/>
        <w:rPr>
          <w:sz w:val="22"/>
          <w:szCs w:val="22"/>
        </w:rPr>
      </w:pPr>
    </w:p>
    <w:p w14:paraId="3325C897" w14:textId="77777777" w:rsidR="00BB7BCB" w:rsidRDefault="00BB7BCB" w:rsidP="00900763">
      <w:pPr>
        <w:pStyle w:val="Default"/>
        <w:ind w:left="714"/>
        <w:jc w:val="both"/>
        <w:rPr>
          <w:sz w:val="22"/>
          <w:szCs w:val="22"/>
        </w:rPr>
      </w:pPr>
    </w:p>
    <w:p w14:paraId="4B8D21A5" w14:textId="77777777" w:rsidR="00BB7BCB" w:rsidRDefault="00BB7BCB" w:rsidP="00900763">
      <w:pPr>
        <w:pStyle w:val="Default"/>
        <w:ind w:left="714"/>
        <w:jc w:val="both"/>
        <w:rPr>
          <w:sz w:val="22"/>
          <w:szCs w:val="22"/>
        </w:rPr>
      </w:pPr>
    </w:p>
    <w:p w14:paraId="00509A27" w14:textId="77777777" w:rsidR="00BB7BCB" w:rsidRDefault="00BB7BCB" w:rsidP="00900763">
      <w:pPr>
        <w:pStyle w:val="Default"/>
        <w:ind w:left="714"/>
        <w:jc w:val="both"/>
        <w:rPr>
          <w:sz w:val="22"/>
          <w:szCs w:val="22"/>
        </w:rPr>
      </w:pPr>
    </w:p>
    <w:p w14:paraId="2F366A2A" w14:textId="77777777" w:rsidR="00BB7BCB" w:rsidRDefault="00BB7BCB" w:rsidP="00900763">
      <w:pPr>
        <w:pStyle w:val="Default"/>
        <w:ind w:left="714"/>
        <w:jc w:val="both"/>
        <w:rPr>
          <w:sz w:val="22"/>
          <w:szCs w:val="22"/>
        </w:rPr>
      </w:pPr>
    </w:p>
    <w:p w14:paraId="5593963D" w14:textId="77777777" w:rsidR="00BB7BCB" w:rsidRDefault="00BB7BCB" w:rsidP="00900763">
      <w:pPr>
        <w:pStyle w:val="Default"/>
        <w:ind w:left="714"/>
        <w:jc w:val="both"/>
        <w:rPr>
          <w:sz w:val="22"/>
          <w:szCs w:val="22"/>
        </w:rPr>
      </w:pPr>
    </w:p>
    <w:p w14:paraId="19F7873E" w14:textId="77777777" w:rsidR="00BB7BCB" w:rsidRDefault="00BB7BCB" w:rsidP="00900763">
      <w:pPr>
        <w:pStyle w:val="Default"/>
        <w:ind w:left="714"/>
        <w:jc w:val="both"/>
        <w:rPr>
          <w:sz w:val="22"/>
          <w:szCs w:val="22"/>
        </w:rPr>
      </w:pPr>
    </w:p>
    <w:p w14:paraId="480C0A46" w14:textId="77777777" w:rsidR="00BB7BCB" w:rsidRDefault="00BB7BCB" w:rsidP="00900763">
      <w:pPr>
        <w:pStyle w:val="Default"/>
        <w:ind w:left="714"/>
        <w:jc w:val="both"/>
        <w:rPr>
          <w:sz w:val="22"/>
          <w:szCs w:val="22"/>
        </w:rPr>
      </w:pPr>
    </w:p>
    <w:p w14:paraId="10F2F47A" w14:textId="77777777" w:rsidR="00BB7BCB" w:rsidRDefault="00BB7BCB" w:rsidP="00900763">
      <w:pPr>
        <w:pStyle w:val="Default"/>
        <w:ind w:left="714"/>
        <w:jc w:val="both"/>
        <w:rPr>
          <w:sz w:val="22"/>
          <w:szCs w:val="22"/>
        </w:rPr>
      </w:pPr>
    </w:p>
    <w:p w14:paraId="5399A604" w14:textId="77777777" w:rsidR="00BB7BCB" w:rsidRDefault="00BB7BCB" w:rsidP="00900763">
      <w:pPr>
        <w:pStyle w:val="Default"/>
        <w:ind w:left="714"/>
        <w:jc w:val="both"/>
        <w:rPr>
          <w:sz w:val="22"/>
          <w:szCs w:val="22"/>
        </w:rPr>
      </w:pPr>
    </w:p>
    <w:p w14:paraId="4882BC0C" w14:textId="77777777" w:rsidR="00BB7BCB" w:rsidRDefault="00BB7BCB" w:rsidP="00900763">
      <w:pPr>
        <w:pStyle w:val="Default"/>
        <w:ind w:left="714"/>
        <w:jc w:val="both"/>
        <w:rPr>
          <w:sz w:val="22"/>
          <w:szCs w:val="22"/>
        </w:rPr>
      </w:pPr>
    </w:p>
    <w:p w14:paraId="5A74F4F8" w14:textId="77777777" w:rsidR="00BB7BCB" w:rsidRDefault="00BB7BCB" w:rsidP="00900763">
      <w:pPr>
        <w:pStyle w:val="Default"/>
        <w:ind w:left="714"/>
        <w:jc w:val="both"/>
        <w:rPr>
          <w:sz w:val="22"/>
          <w:szCs w:val="22"/>
        </w:rPr>
      </w:pPr>
    </w:p>
    <w:p w14:paraId="53E6BB6A" w14:textId="77777777" w:rsidR="00BB7BCB" w:rsidRDefault="00BB7BCB" w:rsidP="00900763">
      <w:pPr>
        <w:pStyle w:val="Default"/>
        <w:ind w:left="714"/>
        <w:jc w:val="both"/>
        <w:rPr>
          <w:sz w:val="22"/>
          <w:szCs w:val="22"/>
        </w:rPr>
      </w:pPr>
    </w:p>
    <w:p w14:paraId="55B0ABDF" w14:textId="77777777" w:rsidR="00BB7BCB" w:rsidRDefault="00BB7BCB" w:rsidP="00900763">
      <w:pPr>
        <w:pStyle w:val="Default"/>
        <w:ind w:left="714"/>
        <w:jc w:val="both"/>
        <w:rPr>
          <w:sz w:val="22"/>
          <w:szCs w:val="22"/>
        </w:rPr>
      </w:pPr>
    </w:p>
    <w:p w14:paraId="75BE6618" w14:textId="77777777" w:rsidR="00BB7BCB" w:rsidRDefault="00BB7BCB" w:rsidP="00900763">
      <w:pPr>
        <w:pStyle w:val="Default"/>
        <w:ind w:left="714"/>
        <w:jc w:val="both"/>
        <w:rPr>
          <w:sz w:val="22"/>
          <w:szCs w:val="22"/>
        </w:rPr>
      </w:pPr>
    </w:p>
    <w:p w14:paraId="245FAFFD" w14:textId="77777777" w:rsidR="00BB7BCB" w:rsidRDefault="00BB7BCB" w:rsidP="00900763">
      <w:pPr>
        <w:pStyle w:val="Default"/>
        <w:ind w:left="714"/>
        <w:jc w:val="both"/>
        <w:rPr>
          <w:sz w:val="22"/>
          <w:szCs w:val="22"/>
        </w:rPr>
      </w:pPr>
    </w:p>
    <w:p w14:paraId="05EF4DC3" w14:textId="77777777" w:rsidR="00BB7BCB" w:rsidRDefault="00BB7BCB" w:rsidP="00900763">
      <w:pPr>
        <w:pStyle w:val="Default"/>
        <w:ind w:left="714"/>
        <w:jc w:val="both"/>
        <w:rPr>
          <w:sz w:val="22"/>
          <w:szCs w:val="22"/>
        </w:rPr>
      </w:pPr>
    </w:p>
    <w:p w14:paraId="4886E4F1" w14:textId="77777777" w:rsidR="00BB7BCB" w:rsidRDefault="00BB7BCB" w:rsidP="00900763">
      <w:pPr>
        <w:pStyle w:val="Default"/>
        <w:ind w:left="714"/>
        <w:jc w:val="both"/>
        <w:rPr>
          <w:sz w:val="22"/>
          <w:szCs w:val="22"/>
        </w:rPr>
      </w:pPr>
    </w:p>
    <w:p w14:paraId="7A09C6BE" w14:textId="77777777" w:rsidR="00BB7BCB" w:rsidRDefault="00BB7BCB" w:rsidP="00900763">
      <w:pPr>
        <w:pStyle w:val="Default"/>
        <w:ind w:left="714"/>
        <w:jc w:val="both"/>
        <w:rPr>
          <w:sz w:val="22"/>
          <w:szCs w:val="22"/>
        </w:rPr>
      </w:pPr>
    </w:p>
    <w:p w14:paraId="641A5504" w14:textId="77777777" w:rsidR="00BB7BCB" w:rsidRDefault="00BB7BCB" w:rsidP="00900763">
      <w:pPr>
        <w:pStyle w:val="Default"/>
        <w:ind w:left="714"/>
        <w:jc w:val="both"/>
        <w:rPr>
          <w:sz w:val="22"/>
          <w:szCs w:val="22"/>
        </w:rPr>
      </w:pPr>
    </w:p>
    <w:p w14:paraId="613C6D2B" w14:textId="77777777" w:rsidR="00BB7BCB" w:rsidRDefault="00BB7BCB" w:rsidP="00900763">
      <w:pPr>
        <w:pStyle w:val="Default"/>
        <w:ind w:left="714"/>
        <w:jc w:val="both"/>
        <w:rPr>
          <w:sz w:val="22"/>
          <w:szCs w:val="22"/>
        </w:rPr>
      </w:pPr>
    </w:p>
    <w:p w14:paraId="6634E7FB" w14:textId="77777777" w:rsidR="00BB7BCB" w:rsidRDefault="00BB7BCB" w:rsidP="00900763">
      <w:pPr>
        <w:pStyle w:val="Default"/>
        <w:ind w:left="714"/>
        <w:jc w:val="both"/>
        <w:rPr>
          <w:sz w:val="22"/>
          <w:szCs w:val="22"/>
        </w:rPr>
      </w:pPr>
    </w:p>
    <w:p w14:paraId="16B46E77" w14:textId="77777777" w:rsidR="00BB7BCB" w:rsidRDefault="00BB7BCB" w:rsidP="00900763">
      <w:pPr>
        <w:pStyle w:val="Default"/>
        <w:ind w:left="714"/>
        <w:jc w:val="both"/>
        <w:rPr>
          <w:sz w:val="22"/>
          <w:szCs w:val="22"/>
        </w:rPr>
      </w:pPr>
    </w:p>
    <w:p w14:paraId="22FE7C63" w14:textId="77777777" w:rsidR="00BB7BCB" w:rsidRDefault="00BB7BCB" w:rsidP="00900763">
      <w:pPr>
        <w:pStyle w:val="Default"/>
        <w:ind w:left="714"/>
        <w:jc w:val="both"/>
        <w:rPr>
          <w:sz w:val="22"/>
          <w:szCs w:val="22"/>
        </w:rPr>
      </w:pPr>
    </w:p>
    <w:p w14:paraId="17F69B70" w14:textId="77777777" w:rsidR="00BB7BCB" w:rsidRDefault="00BB7BCB" w:rsidP="00900763">
      <w:pPr>
        <w:pStyle w:val="Default"/>
        <w:ind w:left="714"/>
        <w:jc w:val="both"/>
        <w:rPr>
          <w:sz w:val="22"/>
          <w:szCs w:val="22"/>
        </w:rPr>
      </w:pPr>
    </w:p>
    <w:p w14:paraId="6AB5D760" w14:textId="77777777" w:rsidR="00BB7BCB" w:rsidRDefault="00BB7BCB" w:rsidP="00900763">
      <w:pPr>
        <w:pStyle w:val="Default"/>
        <w:ind w:left="714"/>
        <w:jc w:val="both"/>
        <w:rPr>
          <w:sz w:val="22"/>
          <w:szCs w:val="22"/>
        </w:rPr>
      </w:pPr>
    </w:p>
    <w:p w14:paraId="5D1466D9" w14:textId="77777777" w:rsidR="00BB7BCB" w:rsidRDefault="00BB7BCB" w:rsidP="00900763">
      <w:pPr>
        <w:pStyle w:val="Default"/>
        <w:ind w:left="714"/>
        <w:jc w:val="both"/>
        <w:rPr>
          <w:sz w:val="22"/>
          <w:szCs w:val="22"/>
        </w:rPr>
      </w:pPr>
    </w:p>
    <w:p w14:paraId="72BA7F07" w14:textId="77777777" w:rsidR="00BB7BCB" w:rsidRDefault="00BB7BCB" w:rsidP="00900763">
      <w:pPr>
        <w:pStyle w:val="Default"/>
        <w:ind w:left="714"/>
        <w:jc w:val="both"/>
        <w:rPr>
          <w:sz w:val="22"/>
          <w:szCs w:val="22"/>
        </w:rPr>
      </w:pPr>
    </w:p>
    <w:p w14:paraId="77A81478" w14:textId="77777777" w:rsidR="00BB7BCB" w:rsidRPr="00C42D85" w:rsidRDefault="00BB7BCB" w:rsidP="00900763">
      <w:pPr>
        <w:pStyle w:val="Default"/>
        <w:ind w:left="714"/>
        <w:jc w:val="both"/>
        <w:rPr>
          <w:sz w:val="22"/>
          <w:szCs w:val="22"/>
        </w:rPr>
      </w:pPr>
    </w:p>
    <w:p w14:paraId="06263336" w14:textId="77777777" w:rsidR="00900763" w:rsidRDefault="00900763" w:rsidP="00900763">
      <w:pPr>
        <w:pStyle w:val="Podstawowy"/>
        <w:spacing w:line="240" w:lineRule="auto"/>
        <w:rPr>
          <w:sz w:val="22"/>
          <w:szCs w:val="22"/>
        </w:rPr>
      </w:pPr>
    </w:p>
    <w:p w14:paraId="02875C96" w14:textId="77777777" w:rsidR="00900763" w:rsidRPr="005374D4" w:rsidRDefault="00900763" w:rsidP="00900763">
      <w:pPr>
        <w:pStyle w:val="Nagwek1"/>
        <w:spacing w:before="0" w:line="240" w:lineRule="auto"/>
        <w:ind w:left="720"/>
        <w:jc w:val="both"/>
        <w:rPr>
          <w:rFonts w:ascii="Times New Roman" w:hAnsi="Times New Roman" w:cs="Times New Roman"/>
          <w:color w:val="auto"/>
        </w:rPr>
      </w:pPr>
      <w:bookmarkStart w:id="71" w:name="_Toc128399252"/>
      <w:r w:rsidRPr="005374D4">
        <w:rPr>
          <w:rFonts w:ascii="Times New Roman" w:hAnsi="Times New Roman" w:cs="Times New Roman"/>
          <w:color w:val="auto"/>
        </w:rPr>
        <w:lastRenderedPageBreak/>
        <w:t>10. Ź</w:t>
      </w:r>
      <w:r>
        <w:rPr>
          <w:rFonts w:ascii="Times New Roman" w:hAnsi="Times New Roman" w:cs="Times New Roman"/>
          <w:color w:val="auto"/>
        </w:rPr>
        <w:t>RÓDŁA FINANSOWANIA GMINNEGO PROGRAMU OPIEKI NAD ZABYTKAMI</w:t>
      </w:r>
      <w:bookmarkEnd w:id="71"/>
    </w:p>
    <w:p w14:paraId="1DF7A24A" w14:textId="77777777" w:rsidR="00900763" w:rsidRDefault="00900763" w:rsidP="00900763">
      <w:pPr>
        <w:pStyle w:val="Default"/>
        <w:ind w:firstLine="709"/>
        <w:jc w:val="both"/>
        <w:rPr>
          <w:sz w:val="22"/>
          <w:szCs w:val="22"/>
        </w:rPr>
      </w:pPr>
    </w:p>
    <w:p w14:paraId="4019A26A" w14:textId="77777777" w:rsidR="00054BD1" w:rsidRPr="000703F0" w:rsidRDefault="00054BD1" w:rsidP="00054BD1">
      <w:pPr>
        <w:pStyle w:val="Default"/>
        <w:ind w:firstLine="357"/>
        <w:jc w:val="both"/>
        <w:rPr>
          <w:sz w:val="22"/>
          <w:szCs w:val="22"/>
        </w:rPr>
      </w:pPr>
      <w:r w:rsidRPr="000703F0">
        <w:rPr>
          <w:color w:val="auto"/>
          <w:sz w:val="22"/>
          <w:szCs w:val="22"/>
        </w:rPr>
        <w:t xml:space="preserve">Niniejszy rozdział wskazuje możliwości w zakresie pozyskiwania dodatkowych środków ze źródeł pozabudżetowych. Należy jednak stwierdzić, iż ważne jest, aby gminy również z własnej inicjatywy podjęły próbę wygospodarowania w swoich budżetach środków na ochronę zabytków i opiekę nad zabytkami. Podstawową zasadę finansowania zadań z zakresu opieki nad zabytkami określa </w:t>
      </w:r>
      <w:r w:rsidRPr="000703F0">
        <w:rPr>
          <w:i/>
          <w:iCs/>
          <w:color w:val="auto"/>
          <w:sz w:val="22"/>
          <w:szCs w:val="22"/>
        </w:rPr>
        <w:t xml:space="preserve">Ustawa </w:t>
      </w:r>
      <w:r>
        <w:rPr>
          <w:i/>
          <w:iCs/>
          <w:color w:val="auto"/>
          <w:sz w:val="22"/>
          <w:szCs w:val="22"/>
        </w:rPr>
        <w:br/>
      </w:r>
      <w:r w:rsidRPr="000703F0">
        <w:rPr>
          <w:i/>
          <w:iCs/>
          <w:color w:val="auto"/>
          <w:sz w:val="22"/>
          <w:szCs w:val="22"/>
        </w:rPr>
        <w:t xml:space="preserve">o ochronie zabytków i opiece nad zabytkami </w:t>
      </w:r>
      <w:r w:rsidRPr="000703F0">
        <w:rPr>
          <w:color w:val="auto"/>
          <w:sz w:val="22"/>
          <w:szCs w:val="22"/>
        </w:rPr>
        <w:t xml:space="preserve">z dnia 23 lipca 2003 </w:t>
      </w:r>
      <w:r>
        <w:rPr>
          <w:color w:val="auto"/>
          <w:sz w:val="22"/>
          <w:szCs w:val="22"/>
        </w:rPr>
        <w:t xml:space="preserve">r. Zgodnie z zapisami zawartymi </w:t>
      </w:r>
      <w:r>
        <w:rPr>
          <w:color w:val="auto"/>
          <w:sz w:val="22"/>
          <w:szCs w:val="22"/>
        </w:rPr>
        <w:br/>
      </w:r>
      <w:r w:rsidRPr="000703F0">
        <w:rPr>
          <w:color w:val="auto"/>
          <w:sz w:val="22"/>
          <w:szCs w:val="22"/>
        </w:rPr>
        <w:t xml:space="preserve">w rozdziale 7 w/w Ustawy, obowiązek sprawowania opieki nad zabytkami, w tym finansowania prac konserwatorskich, restauratorskich i robót budowlanych przy zabytku spoczywa na osobie fizycznej lub jednostce organizacyjnej posiadającej tytuł prawny do zabytku. Dla jednostki samorządu terytorialnego, posiadającej w/w tytuł prawny do obiektu, opieka nad zabytkiem jest jej zadaniem własnym. </w:t>
      </w:r>
    </w:p>
    <w:p w14:paraId="32788976" w14:textId="77777777" w:rsidR="00054BD1" w:rsidRPr="000703F0" w:rsidRDefault="00054BD1" w:rsidP="00054BD1">
      <w:pPr>
        <w:pStyle w:val="Default"/>
        <w:ind w:left="357"/>
        <w:jc w:val="both"/>
        <w:rPr>
          <w:color w:val="auto"/>
          <w:sz w:val="22"/>
          <w:szCs w:val="22"/>
        </w:rPr>
      </w:pPr>
      <w:r w:rsidRPr="000703F0">
        <w:rPr>
          <w:color w:val="auto"/>
          <w:sz w:val="22"/>
          <w:szCs w:val="22"/>
        </w:rPr>
        <w:t>Finansowanie może pochodzić z różnych źródeł krajowych i zagranicznych:</w:t>
      </w:r>
    </w:p>
    <w:p w14:paraId="553E3C3F" w14:textId="77777777" w:rsidR="00054BD1" w:rsidRPr="000703F0" w:rsidRDefault="00054BD1">
      <w:pPr>
        <w:pStyle w:val="Default"/>
        <w:numPr>
          <w:ilvl w:val="0"/>
          <w:numId w:val="71"/>
        </w:numPr>
        <w:jc w:val="both"/>
        <w:rPr>
          <w:sz w:val="22"/>
          <w:szCs w:val="22"/>
        </w:rPr>
      </w:pPr>
      <w:r w:rsidRPr="000703F0">
        <w:rPr>
          <w:sz w:val="22"/>
          <w:szCs w:val="22"/>
        </w:rPr>
        <w:t>Środki własne budżetowe gminy na realizację zadań własnych (dot.</w:t>
      </w:r>
      <w:r>
        <w:rPr>
          <w:sz w:val="22"/>
          <w:szCs w:val="22"/>
        </w:rPr>
        <w:t xml:space="preserve"> zasad udzielania </w:t>
      </w:r>
      <w:r>
        <w:rPr>
          <w:sz w:val="22"/>
          <w:szCs w:val="22"/>
        </w:rPr>
        <w:br/>
      </w:r>
      <w:r w:rsidRPr="000703F0">
        <w:rPr>
          <w:sz w:val="22"/>
          <w:szCs w:val="22"/>
        </w:rPr>
        <w:t>i rozliczania dotacji na prace konserwatorskie, restauratorskie i roboty budowlane przy zabytku wpisanym do rejestru zabytków).</w:t>
      </w:r>
    </w:p>
    <w:p w14:paraId="4F9A288F" w14:textId="77777777" w:rsidR="00054BD1" w:rsidRPr="000703F0" w:rsidRDefault="00054BD1">
      <w:pPr>
        <w:pStyle w:val="Default"/>
        <w:numPr>
          <w:ilvl w:val="0"/>
          <w:numId w:val="71"/>
        </w:numPr>
        <w:jc w:val="both"/>
        <w:rPr>
          <w:sz w:val="22"/>
          <w:szCs w:val="22"/>
        </w:rPr>
      </w:pPr>
      <w:r w:rsidRPr="000703F0">
        <w:rPr>
          <w:sz w:val="22"/>
          <w:szCs w:val="22"/>
        </w:rPr>
        <w:t xml:space="preserve">Środki Ministra Kultury i Dziedzictwa Narodowego; </w:t>
      </w:r>
    </w:p>
    <w:p w14:paraId="6812D076" w14:textId="77777777" w:rsidR="00054BD1" w:rsidRDefault="00054BD1">
      <w:pPr>
        <w:pStyle w:val="Default"/>
        <w:numPr>
          <w:ilvl w:val="0"/>
          <w:numId w:val="71"/>
        </w:numPr>
        <w:jc w:val="both"/>
        <w:rPr>
          <w:sz w:val="22"/>
          <w:szCs w:val="22"/>
        </w:rPr>
      </w:pPr>
      <w:r w:rsidRPr="000703F0">
        <w:rPr>
          <w:sz w:val="22"/>
          <w:szCs w:val="22"/>
        </w:rPr>
        <w:t xml:space="preserve">Środki Wojewody </w:t>
      </w:r>
      <w:r>
        <w:rPr>
          <w:sz w:val="22"/>
          <w:szCs w:val="22"/>
        </w:rPr>
        <w:t>Podkarpackiego</w:t>
      </w:r>
      <w:r w:rsidRPr="000703F0">
        <w:rPr>
          <w:sz w:val="22"/>
          <w:szCs w:val="22"/>
        </w:rPr>
        <w:t xml:space="preserve"> (pozostające w dyspozycji </w:t>
      </w:r>
      <w:r>
        <w:rPr>
          <w:sz w:val="22"/>
          <w:szCs w:val="22"/>
        </w:rPr>
        <w:t>Podkarpackiego</w:t>
      </w:r>
      <w:r w:rsidRPr="000703F0">
        <w:rPr>
          <w:sz w:val="22"/>
          <w:szCs w:val="22"/>
        </w:rPr>
        <w:t xml:space="preserve"> Wojewódzkiego Konserwatora Zabytków);</w:t>
      </w:r>
    </w:p>
    <w:p w14:paraId="2925AB9A" w14:textId="2CC2B8E0" w:rsidR="00E85244" w:rsidRPr="000703F0" w:rsidRDefault="00E85244">
      <w:pPr>
        <w:pStyle w:val="Default"/>
        <w:numPr>
          <w:ilvl w:val="0"/>
          <w:numId w:val="71"/>
        </w:numPr>
        <w:jc w:val="both"/>
        <w:rPr>
          <w:sz w:val="22"/>
          <w:szCs w:val="22"/>
        </w:rPr>
      </w:pPr>
      <w:r>
        <w:rPr>
          <w:sz w:val="22"/>
          <w:szCs w:val="22"/>
        </w:rPr>
        <w:t>Dotacje ze środków finansowych Powiatu Brzozowskiego przy pracach przy zabytkach;</w:t>
      </w:r>
    </w:p>
    <w:p w14:paraId="34D428E4" w14:textId="77777777" w:rsidR="00054BD1" w:rsidRPr="000703F0" w:rsidRDefault="00054BD1">
      <w:pPr>
        <w:pStyle w:val="Default"/>
        <w:numPr>
          <w:ilvl w:val="0"/>
          <w:numId w:val="71"/>
        </w:numPr>
        <w:jc w:val="both"/>
        <w:rPr>
          <w:sz w:val="22"/>
          <w:szCs w:val="22"/>
        </w:rPr>
      </w:pPr>
      <w:r w:rsidRPr="000703F0">
        <w:rPr>
          <w:sz w:val="22"/>
          <w:szCs w:val="22"/>
        </w:rPr>
        <w:t>Dotacje podmiotowe dla instytucji kultury, których organizatorem jest samorząd województwa;</w:t>
      </w:r>
    </w:p>
    <w:p w14:paraId="4A318D7E" w14:textId="77777777" w:rsidR="00054BD1" w:rsidRPr="000703F0" w:rsidRDefault="00054BD1">
      <w:pPr>
        <w:pStyle w:val="Default"/>
        <w:numPr>
          <w:ilvl w:val="0"/>
          <w:numId w:val="71"/>
        </w:numPr>
        <w:jc w:val="both"/>
        <w:rPr>
          <w:sz w:val="22"/>
          <w:szCs w:val="22"/>
        </w:rPr>
      </w:pPr>
      <w:r w:rsidRPr="000703F0">
        <w:rPr>
          <w:sz w:val="22"/>
          <w:szCs w:val="22"/>
        </w:rPr>
        <w:t>Środki Unii Europejskiej, głownie zawarte w Regionalnym Programie Operacyjnym Województwa Lubelskiego lub EFRR.</w:t>
      </w:r>
    </w:p>
    <w:p w14:paraId="6A0DEC5E" w14:textId="77777777" w:rsidR="00054BD1" w:rsidRPr="000703F0" w:rsidRDefault="00054BD1">
      <w:pPr>
        <w:pStyle w:val="Default"/>
        <w:numPr>
          <w:ilvl w:val="0"/>
          <w:numId w:val="71"/>
        </w:numPr>
        <w:jc w:val="both"/>
        <w:rPr>
          <w:sz w:val="22"/>
          <w:szCs w:val="22"/>
        </w:rPr>
      </w:pPr>
      <w:r w:rsidRPr="000703F0">
        <w:rPr>
          <w:sz w:val="22"/>
          <w:szCs w:val="22"/>
        </w:rPr>
        <w:t>Dotacje samorządu województwa dla jednostek samorządu terytorialnego innych szczebli na realizację zadań z zakresu kultury i sztuki;</w:t>
      </w:r>
    </w:p>
    <w:p w14:paraId="3331CAEF" w14:textId="77777777" w:rsidR="00054BD1" w:rsidRPr="00787180" w:rsidRDefault="00054BD1">
      <w:pPr>
        <w:pStyle w:val="Default"/>
        <w:numPr>
          <w:ilvl w:val="0"/>
          <w:numId w:val="71"/>
        </w:numPr>
        <w:jc w:val="both"/>
        <w:rPr>
          <w:sz w:val="22"/>
          <w:szCs w:val="22"/>
        </w:rPr>
      </w:pPr>
      <w:r w:rsidRPr="000703F0">
        <w:rPr>
          <w:sz w:val="22"/>
          <w:szCs w:val="22"/>
        </w:rPr>
        <w:t xml:space="preserve">Dotacje, granty, nagrody samorządu województwa dla podmiotów </w:t>
      </w:r>
      <w:r w:rsidRPr="00787180">
        <w:rPr>
          <w:sz w:val="22"/>
          <w:szCs w:val="22"/>
        </w:rPr>
        <w:t>niezaliczanych do sektora finansów publicznych;</w:t>
      </w:r>
    </w:p>
    <w:p w14:paraId="1843052C" w14:textId="77777777" w:rsidR="00054BD1" w:rsidRPr="00787180" w:rsidRDefault="00054BD1">
      <w:pPr>
        <w:pStyle w:val="Default"/>
        <w:numPr>
          <w:ilvl w:val="0"/>
          <w:numId w:val="71"/>
        </w:numPr>
        <w:jc w:val="both"/>
        <w:rPr>
          <w:sz w:val="22"/>
          <w:szCs w:val="22"/>
        </w:rPr>
      </w:pPr>
      <w:r w:rsidRPr="00787180">
        <w:rPr>
          <w:sz w:val="22"/>
          <w:szCs w:val="22"/>
        </w:rPr>
        <w:t>Środki własne jednostek samorządu terytorialnego różnych szczebli;</w:t>
      </w:r>
    </w:p>
    <w:p w14:paraId="5E2A345C" w14:textId="77777777" w:rsidR="00054BD1" w:rsidRPr="000703F0" w:rsidRDefault="00054BD1">
      <w:pPr>
        <w:pStyle w:val="Default"/>
        <w:numPr>
          <w:ilvl w:val="0"/>
          <w:numId w:val="71"/>
        </w:numPr>
        <w:jc w:val="both"/>
        <w:rPr>
          <w:sz w:val="22"/>
          <w:szCs w:val="22"/>
        </w:rPr>
      </w:pPr>
      <w:r w:rsidRPr="000703F0">
        <w:rPr>
          <w:sz w:val="22"/>
          <w:szCs w:val="22"/>
        </w:rPr>
        <w:t>Dochody własne instytucji kultury;</w:t>
      </w:r>
    </w:p>
    <w:p w14:paraId="1427A349" w14:textId="77777777" w:rsidR="00054BD1" w:rsidRPr="000703F0" w:rsidRDefault="00054BD1">
      <w:pPr>
        <w:pStyle w:val="Default"/>
        <w:numPr>
          <w:ilvl w:val="0"/>
          <w:numId w:val="71"/>
        </w:numPr>
        <w:jc w:val="both"/>
        <w:rPr>
          <w:sz w:val="22"/>
          <w:szCs w:val="22"/>
        </w:rPr>
      </w:pPr>
      <w:r w:rsidRPr="000703F0">
        <w:rPr>
          <w:sz w:val="22"/>
          <w:szCs w:val="22"/>
        </w:rPr>
        <w:t>Środki Ministra Kultury w ramach programu "Promesa Ministra Kultury";</w:t>
      </w:r>
    </w:p>
    <w:p w14:paraId="4FAFF6A5" w14:textId="77777777" w:rsidR="00054BD1" w:rsidRPr="000703F0" w:rsidRDefault="00054BD1">
      <w:pPr>
        <w:pStyle w:val="Default"/>
        <w:numPr>
          <w:ilvl w:val="0"/>
          <w:numId w:val="71"/>
        </w:numPr>
        <w:jc w:val="both"/>
        <w:rPr>
          <w:sz w:val="22"/>
          <w:szCs w:val="22"/>
        </w:rPr>
      </w:pPr>
      <w:r w:rsidRPr="000703F0">
        <w:rPr>
          <w:sz w:val="22"/>
          <w:szCs w:val="22"/>
        </w:rPr>
        <w:t>Środki prywatne;</w:t>
      </w:r>
    </w:p>
    <w:p w14:paraId="2C95EA97" w14:textId="77777777" w:rsidR="00054BD1" w:rsidRPr="000703F0" w:rsidRDefault="00054BD1">
      <w:pPr>
        <w:pStyle w:val="Default"/>
        <w:numPr>
          <w:ilvl w:val="0"/>
          <w:numId w:val="71"/>
        </w:numPr>
        <w:jc w:val="both"/>
        <w:rPr>
          <w:sz w:val="22"/>
          <w:szCs w:val="22"/>
        </w:rPr>
      </w:pPr>
      <w:r w:rsidRPr="000703F0">
        <w:rPr>
          <w:sz w:val="22"/>
          <w:szCs w:val="22"/>
        </w:rPr>
        <w:t>Dotacje i fundusze celowe rządowych i pozarządowych programów pomocowych;</w:t>
      </w:r>
    </w:p>
    <w:p w14:paraId="0E5563BF" w14:textId="77777777" w:rsidR="00054BD1" w:rsidRPr="000703F0" w:rsidRDefault="00054BD1">
      <w:pPr>
        <w:pStyle w:val="Default"/>
        <w:numPr>
          <w:ilvl w:val="0"/>
          <w:numId w:val="71"/>
        </w:numPr>
        <w:jc w:val="both"/>
        <w:rPr>
          <w:sz w:val="22"/>
          <w:szCs w:val="22"/>
        </w:rPr>
      </w:pPr>
      <w:r w:rsidRPr="000703F0">
        <w:rPr>
          <w:sz w:val="22"/>
          <w:szCs w:val="22"/>
        </w:rPr>
        <w:t>Składki i zbiórki publiczne finansowane ze środków ludności;</w:t>
      </w:r>
    </w:p>
    <w:p w14:paraId="7CE05566" w14:textId="77777777" w:rsidR="00A76A16" w:rsidRDefault="00054BD1" w:rsidP="00054BD1">
      <w:pPr>
        <w:pStyle w:val="Default"/>
        <w:ind w:left="714"/>
        <w:jc w:val="both"/>
        <w:rPr>
          <w:sz w:val="22"/>
          <w:szCs w:val="22"/>
        </w:rPr>
      </w:pPr>
      <w:r w:rsidRPr="000703F0">
        <w:rPr>
          <w:sz w:val="22"/>
          <w:szCs w:val="22"/>
        </w:rPr>
        <w:t>Inne środki przewidziane prawem.</w:t>
      </w:r>
    </w:p>
    <w:p w14:paraId="4539210A" w14:textId="77777777" w:rsidR="00CC57B9" w:rsidRDefault="00CC57B9" w:rsidP="00A76A16">
      <w:pPr>
        <w:pStyle w:val="Default"/>
        <w:ind w:left="714"/>
        <w:jc w:val="both"/>
        <w:rPr>
          <w:sz w:val="22"/>
          <w:szCs w:val="22"/>
        </w:rPr>
      </w:pPr>
    </w:p>
    <w:p w14:paraId="3BB5678E" w14:textId="77777777" w:rsidR="00CC57B9" w:rsidRDefault="00CC57B9" w:rsidP="00A76A16">
      <w:pPr>
        <w:pStyle w:val="Default"/>
        <w:ind w:left="714"/>
        <w:jc w:val="both"/>
        <w:rPr>
          <w:sz w:val="22"/>
          <w:szCs w:val="22"/>
        </w:rPr>
      </w:pPr>
    </w:p>
    <w:p w14:paraId="39529425" w14:textId="77777777" w:rsidR="00CC57B9" w:rsidRDefault="00CC57B9" w:rsidP="00A76A16">
      <w:pPr>
        <w:pStyle w:val="Default"/>
        <w:ind w:left="714"/>
        <w:jc w:val="both"/>
        <w:rPr>
          <w:sz w:val="22"/>
          <w:szCs w:val="22"/>
        </w:rPr>
      </w:pPr>
    </w:p>
    <w:p w14:paraId="300A15F3" w14:textId="77777777" w:rsidR="00CC57B9" w:rsidRDefault="00CC57B9" w:rsidP="00A76A16">
      <w:pPr>
        <w:pStyle w:val="Default"/>
        <w:ind w:left="714"/>
        <w:jc w:val="both"/>
        <w:rPr>
          <w:sz w:val="22"/>
          <w:szCs w:val="22"/>
        </w:rPr>
      </w:pPr>
    </w:p>
    <w:p w14:paraId="0DF8E233" w14:textId="77777777" w:rsidR="00CC57B9" w:rsidRDefault="00CC57B9" w:rsidP="00A76A16">
      <w:pPr>
        <w:pStyle w:val="Default"/>
        <w:ind w:left="714"/>
        <w:jc w:val="both"/>
        <w:rPr>
          <w:sz w:val="22"/>
          <w:szCs w:val="22"/>
        </w:rPr>
      </w:pPr>
    </w:p>
    <w:p w14:paraId="200A669E" w14:textId="77777777" w:rsidR="00CC57B9" w:rsidRDefault="00CC57B9" w:rsidP="00A76A16">
      <w:pPr>
        <w:pStyle w:val="Default"/>
        <w:ind w:left="714"/>
        <w:jc w:val="both"/>
        <w:rPr>
          <w:sz w:val="22"/>
          <w:szCs w:val="22"/>
        </w:rPr>
      </w:pPr>
    </w:p>
    <w:p w14:paraId="4A0F75B1" w14:textId="77777777" w:rsidR="00CC57B9" w:rsidRDefault="00CC57B9" w:rsidP="00A76A16">
      <w:pPr>
        <w:pStyle w:val="Default"/>
        <w:ind w:left="714"/>
        <w:jc w:val="both"/>
        <w:rPr>
          <w:sz w:val="22"/>
          <w:szCs w:val="22"/>
        </w:rPr>
      </w:pPr>
    </w:p>
    <w:p w14:paraId="4E22ED47" w14:textId="77777777" w:rsidR="00CC57B9" w:rsidRDefault="00CC57B9" w:rsidP="00A76A16">
      <w:pPr>
        <w:pStyle w:val="Default"/>
        <w:ind w:left="714"/>
        <w:jc w:val="both"/>
        <w:rPr>
          <w:sz w:val="22"/>
          <w:szCs w:val="22"/>
        </w:rPr>
      </w:pPr>
    </w:p>
    <w:p w14:paraId="2CF59ECD" w14:textId="77777777" w:rsidR="00CC57B9" w:rsidRDefault="00CC57B9" w:rsidP="00A76A16">
      <w:pPr>
        <w:pStyle w:val="Default"/>
        <w:ind w:left="714"/>
        <w:jc w:val="both"/>
        <w:rPr>
          <w:sz w:val="22"/>
          <w:szCs w:val="22"/>
        </w:rPr>
      </w:pPr>
    </w:p>
    <w:p w14:paraId="65D9E86D" w14:textId="77777777" w:rsidR="00CC57B9" w:rsidRDefault="00CC57B9" w:rsidP="00A76A16">
      <w:pPr>
        <w:pStyle w:val="Default"/>
        <w:ind w:left="714"/>
        <w:jc w:val="both"/>
        <w:rPr>
          <w:sz w:val="22"/>
          <w:szCs w:val="22"/>
        </w:rPr>
      </w:pPr>
    </w:p>
    <w:p w14:paraId="73B68226" w14:textId="77777777" w:rsidR="00CC57B9" w:rsidRDefault="00CC57B9" w:rsidP="00A76A16">
      <w:pPr>
        <w:pStyle w:val="Default"/>
        <w:ind w:left="714"/>
        <w:jc w:val="both"/>
        <w:rPr>
          <w:sz w:val="22"/>
          <w:szCs w:val="22"/>
        </w:rPr>
      </w:pPr>
    </w:p>
    <w:p w14:paraId="3BABE2DE" w14:textId="77777777" w:rsidR="00CC57B9" w:rsidRDefault="00CC57B9" w:rsidP="00A76A16">
      <w:pPr>
        <w:pStyle w:val="Default"/>
        <w:ind w:left="714"/>
        <w:jc w:val="both"/>
        <w:rPr>
          <w:sz w:val="22"/>
          <w:szCs w:val="22"/>
        </w:rPr>
      </w:pPr>
    </w:p>
    <w:p w14:paraId="4C2B2A40" w14:textId="77777777" w:rsidR="00CC57B9" w:rsidRDefault="00CC57B9" w:rsidP="00A76A16">
      <w:pPr>
        <w:pStyle w:val="Default"/>
        <w:ind w:left="714"/>
        <w:jc w:val="both"/>
        <w:rPr>
          <w:sz w:val="22"/>
          <w:szCs w:val="22"/>
        </w:rPr>
      </w:pPr>
    </w:p>
    <w:p w14:paraId="2F00BDA8" w14:textId="77777777" w:rsidR="00CC57B9" w:rsidRDefault="00CC57B9" w:rsidP="00A76A16">
      <w:pPr>
        <w:pStyle w:val="Default"/>
        <w:ind w:left="714"/>
        <w:jc w:val="both"/>
        <w:rPr>
          <w:sz w:val="22"/>
          <w:szCs w:val="22"/>
        </w:rPr>
      </w:pPr>
    </w:p>
    <w:p w14:paraId="4A7898CB" w14:textId="77777777" w:rsidR="00CC57B9" w:rsidRDefault="00CC57B9" w:rsidP="00A76A16">
      <w:pPr>
        <w:pStyle w:val="Default"/>
        <w:ind w:left="714"/>
        <w:jc w:val="both"/>
        <w:rPr>
          <w:sz w:val="22"/>
          <w:szCs w:val="22"/>
        </w:rPr>
      </w:pPr>
    </w:p>
    <w:p w14:paraId="5736F743" w14:textId="77777777" w:rsidR="00F37813" w:rsidRDefault="00F37813" w:rsidP="00A76A16">
      <w:pPr>
        <w:pStyle w:val="Default"/>
        <w:ind w:left="714"/>
        <w:jc w:val="both"/>
        <w:rPr>
          <w:sz w:val="22"/>
          <w:szCs w:val="22"/>
        </w:rPr>
      </w:pPr>
    </w:p>
    <w:p w14:paraId="2F803C3B" w14:textId="77777777" w:rsidR="00F37813" w:rsidRDefault="00F37813" w:rsidP="00A76A16">
      <w:pPr>
        <w:pStyle w:val="Default"/>
        <w:ind w:left="714"/>
        <w:jc w:val="both"/>
        <w:rPr>
          <w:sz w:val="22"/>
          <w:szCs w:val="22"/>
        </w:rPr>
      </w:pPr>
    </w:p>
    <w:p w14:paraId="0F8A7785" w14:textId="77777777" w:rsidR="00CC57B9" w:rsidRDefault="00CC57B9" w:rsidP="00A76A16">
      <w:pPr>
        <w:pStyle w:val="Default"/>
        <w:ind w:left="714"/>
        <w:jc w:val="both"/>
        <w:rPr>
          <w:sz w:val="22"/>
          <w:szCs w:val="22"/>
        </w:rPr>
      </w:pPr>
    </w:p>
    <w:p w14:paraId="4E17DFA4" w14:textId="77777777" w:rsidR="00CC57B9" w:rsidRPr="00195E12" w:rsidRDefault="00CC57B9" w:rsidP="00A76A16">
      <w:pPr>
        <w:pStyle w:val="Default"/>
        <w:ind w:left="714"/>
        <w:jc w:val="both"/>
        <w:rPr>
          <w:sz w:val="22"/>
          <w:szCs w:val="22"/>
        </w:rPr>
      </w:pPr>
    </w:p>
    <w:p w14:paraId="04EB6482" w14:textId="77777777" w:rsidR="00900763" w:rsidRPr="005B41B3" w:rsidRDefault="00900763" w:rsidP="00900763">
      <w:pPr>
        <w:pStyle w:val="Nagwek1"/>
        <w:spacing w:before="0" w:line="240" w:lineRule="auto"/>
        <w:ind w:left="720"/>
        <w:jc w:val="both"/>
        <w:rPr>
          <w:rFonts w:cs="Times New Roman"/>
        </w:rPr>
      </w:pPr>
      <w:bookmarkStart w:id="72" w:name="_Toc497143973"/>
      <w:bookmarkStart w:id="73" w:name="_Toc128399253"/>
      <w:r w:rsidRPr="00C42D85">
        <w:rPr>
          <w:rFonts w:ascii="Times New Roman" w:hAnsi="Times New Roman" w:cs="Times New Roman"/>
          <w:color w:val="000000" w:themeColor="text1"/>
        </w:rPr>
        <w:lastRenderedPageBreak/>
        <w:t xml:space="preserve">11. REALIZACJA I FINANSOWANIE PRZEZ GMINĘ ZADAŃ </w:t>
      </w:r>
      <w:r w:rsidR="00195E12">
        <w:rPr>
          <w:rFonts w:ascii="Times New Roman" w:hAnsi="Times New Roman" w:cs="Times New Roman"/>
          <w:color w:val="000000" w:themeColor="text1"/>
        </w:rPr>
        <w:t xml:space="preserve">              </w:t>
      </w:r>
      <w:r w:rsidRPr="00C42D85">
        <w:rPr>
          <w:rFonts w:ascii="Times New Roman" w:hAnsi="Times New Roman" w:cs="Times New Roman"/>
          <w:color w:val="000000" w:themeColor="text1"/>
        </w:rPr>
        <w:t xml:space="preserve">Z </w:t>
      </w:r>
      <w:bookmarkEnd w:id="72"/>
      <w:r w:rsidRPr="00C42D85">
        <w:rPr>
          <w:rFonts w:ascii="Times New Roman" w:hAnsi="Times New Roman" w:cs="Times New Roman"/>
          <w:color w:val="000000" w:themeColor="text1"/>
        </w:rPr>
        <w:t>ZAKRESU OCHRONY ZABYTKÓW</w:t>
      </w:r>
      <w:bookmarkEnd w:id="73"/>
    </w:p>
    <w:p w14:paraId="557B7F1B" w14:textId="77777777" w:rsidR="00900763" w:rsidRPr="005374D4" w:rsidRDefault="00900763" w:rsidP="00900763">
      <w:pPr>
        <w:spacing w:after="0" w:line="240" w:lineRule="auto"/>
        <w:ind w:firstLine="709"/>
        <w:rPr>
          <w:rFonts w:cs="Times New Roman"/>
          <w:b/>
          <w:szCs w:val="24"/>
        </w:rPr>
      </w:pPr>
    </w:p>
    <w:p w14:paraId="7DC80B44" w14:textId="77777777" w:rsidR="00195E12" w:rsidRPr="007D3F76" w:rsidRDefault="00900763" w:rsidP="00195E12">
      <w:pPr>
        <w:autoSpaceDE w:val="0"/>
        <w:autoSpaceDN w:val="0"/>
        <w:adjustRightInd w:val="0"/>
        <w:spacing w:after="0" w:line="240" w:lineRule="auto"/>
        <w:ind w:firstLine="357"/>
        <w:jc w:val="both"/>
        <w:rPr>
          <w:sz w:val="22"/>
        </w:rPr>
      </w:pPr>
      <w:r w:rsidRPr="007D3F76">
        <w:rPr>
          <w:sz w:val="22"/>
        </w:rPr>
        <w:t>Zgodnie z ustawą z dnia 23 lipca 2003 r. o ochronie zabytków i opiece nad zabytkami, na każdym właścicielu i posiadaczu zabytku spoczywają obowiązki, wynikające z zasad sprawowania opieki nad zabytkami. Dbanie o stan zabytku, tym samym ponoszenie nakładów na prace konserwatorskie, restauratorskie i roboty budowlane spoczywa na właścicielu i posiadaczu obiektu zabytkowego, dysponującego tytułem prawnym do zabytku. W przypadku jednostki samorządu terytorialnego prowadzenie i finansowanie wspomnianych prac i robót jest zadaniem własnym. Pełna realizacja zadań z zakresu ochrony zabytków przez samorząd miejski powinna przebiegać dwutorowo, uwzględniając poniższe priorytety:</w:t>
      </w:r>
    </w:p>
    <w:p w14:paraId="7E653572" w14:textId="77777777" w:rsidR="00195E12" w:rsidRPr="007D3F76" w:rsidRDefault="00900763" w:rsidP="00195E12">
      <w:pPr>
        <w:autoSpaceDE w:val="0"/>
        <w:autoSpaceDN w:val="0"/>
        <w:adjustRightInd w:val="0"/>
        <w:spacing w:after="0" w:line="240" w:lineRule="auto"/>
        <w:ind w:firstLine="357"/>
        <w:jc w:val="both"/>
        <w:rPr>
          <w:sz w:val="22"/>
        </w:rPr>
      </w:pPr>
      <w:r w:rsidRPr="007D3F76">
        <w:rPr>
          <w:sz w:val="22"/>
        </w:rPr>
        <w:t xml:space="preserve">1) opieka nad zabytkowymi obiektami i obszarami, których właścicielem lub współwłaścicielem jest </w:t>
      </w:r>
      <w:r w:rsidR="00CC57B9">
        <w:rPr>
          <w:sz w:val="22"/>
        </w:rPr>
        <w:t>gmina,</w:t>
      </w:r>
    </w:p>
    <w:p w14:paraId="0BC05F76" w14:textId="77777777" w:rsidR="00195E12" w:rsidRPr="007D3F76" w:rsidRDefault="00900763" w:rsidP="00195E12">
      <w:pPr>
        <w:autoSpaceDE w:val="0"/>
        <w:autoSpaceDN w:val="0"/>
        <w:adjustRightInd w:val="0"/>
        <w:spacing w:after="0" w:line="240" w:lineRule="auto"/>
        <w:ind w:firstLine="357"/>
        <w:jc w:val="both"/>
        <w:rPr>
          <w:sz w:val="22"/>
        </w:rPr>
      </w:pPr>
      <w:r w:rsidRPr="007D3F76">
        <w:rPr>
          <w:sz w:val="22"/>
        </w:rPr>
        <w:t xml:space="preserve">2) kształtowanie przestrzeni publicznych oraz ochrona dziedzictwa kulturowego (w tym krajobrazu kulturowego) na całym obszarze </w:t>
      </w:r>
      <w:r w:rsidR="00CC57B9">
        <w:rPr>
          <w:sz w:val="22"/>
        </w:rPr>
        <w:t>gminy.</w:t>
      </w:r>
    </w:p>
    <w:p w14:paraId="6E1AEDE2" w14:textId="1E366B1A" w:rsidR="00900763" w:rsidRPr="007D3F76" w:rsidRDefault="00900763" w:rsidP="00195E12">
      <w:pPr>
        <w:autoSpaceDE w:val="0"/>
        <w:autoSpaceDN w:val="0"/>
        <w:adjustRightInd w:val="0"/>
        <w:spacing w:after="0" w:line="240" w:lineRule="auto"/>
        <w:ind w:firstLine="357"/>
        <w:jc w:val="both"/>
        <w:rPr>
          <w:sz w:val="22"/>
        </w:rPr>
      </w:pPr>
      <w:r w:rsidRPr="007D3F76">
        <w:rPr>
          <w:sz w:val="22"/>
        </w:rPr>
        <w:t xml:space="preserve">Gmina jest ustawowo zobligowana do opieki nad obiektami zabytkowymi, których jest właścicielem: utrzymywania w dobrym stanie technicznym, przeprowadzania remontów i bieżących konserwacji. Niezależnie od zapisów legislacyjnych gmina powinna dołożyć wszelkich starań, aby stan zabytków, jak i całej przestrzeni publicznej, wpływał pozytywnie na jakość życia </w:t>
      </w:r>
      <w:proofErr w:type="gramStart"/>
      <w:r w:rsidRPr="007D3F76">
        <w:rPr>
          <w:sz w:val="22"/>
        </w:rPr>
        <w:t>mieszkańców,</w:t>
      </w:r>
      <w:r w:rsidR="00F37813">
        <w:rPr>
          <w:sz w:val="22"/>
        </w:rPr>
        <w:t xml:space="preserve">   </w:t>
      </w:r>
      <w:proofErr w:type="gramEnd"/>
      <w:r w:rsidR="00F37813">
        <w:rPr>
          <w:sz w:val="22"/>
        </w:rPr>
        <w:t xml:space="preserve">                         </w:t>
      </w:r>
      <w:r w:rsidRPr="007D3F76">
        <w:rPr>
          <w:sz w:val="22"/>
        </w:rPr>
        <w:t>a turystów zachęcać do dłuższych pobytów.</w:t>
      </w:r>
    </w:p>
    <w:p w14:paraId="1A24E3E6" w14:textId="77777777" w:rsidR="00195E12" w:rsidRPr="007D3F76" w:rsidRDefault="00195E12" w:rsidP="00900763">
      <w:pPr>
        <w:shd w:val="clear" w:color="auto" w:fill="FFFFFF"/>
        <w:spacing w:after="0" w:line="240" w:lineRule="auto"/>
        <w:jc w:val="both"/>
        <w:rPr>
          <w:sz w:val="22"/>
        </w:rPr>
      </w:pPr>
    </w:p>
    <w:p w14:paraId="1447BE82" w14:textId="77777777" w:rsidR="0004649D" w:rsidRPr="00F87ECE" w:rsidRDefault="00F87ECE" w:rsidP="0004649D">
      <w:pPr>
        <w:autoSpaceDE w:val="0"/>
        <w:autoSpaceDN w:val="0"/>
        <w:adjustRightInd w:val="0"/>
        <w:spacing w:after="0" w:line="240" w:lineRule="auto"/>
        <w:ind w:firstLine="357"/>
        <w:jc w:val="both"/>
        <w:rPr>
          <w:iCs/>
          <w:sz w:val="22"/>
        </w:rPr>
      </w:pPr>
      <w:r>
        <w:rPr>
          <w:rFonts w:cs="Times New Roman"/>
          <w:sz w:val="22"/>
        </w:rPr>
        <w:t xml:space="preserve">Zestawienie działań podjętych przez Gminę Nozdrzec zostało zaprezentowane </w:t>
      </w:r>
      <w:r>
        <w:rPr>
          <w:rFonts w:cs="Times New Roman"/>
          <w:sz w:val="22"/>
        </w:rPr>
        <w:br/>
        <w:t xml:space="preserve">w rozdziale </w:t>
      </w:r>
      <w:r>
        <w:rPr>
          <w:rFonts w:cs="Times New Roman"/>
          <w:i/>
          <w:sz w:val="22"/>
        </w:rPr>
        <w:t>7</w:t>
      </w:r>
      <w:r w:rsidRPr="004564F1">
        <w:rPr>
          <w:rFonts w:cs="Times New Roman"/>
          <w:i/>
          <w:sz w:val="22"/>
        </w:rPr>
        <w:t xml:space="preserve"> </w:t>
      </w:r>
      <w:r>
        <w:rPr>
          <w:rFonts w:cs="Times New Roman"/>
          <w:i/>
          <w:sz w:val="22"/>
        </w:rPr>
        <w:t>–</w:t>
      </w:r>
      <w:r w:rsidRPr="004564F1">
        <w:rPr>
          <w:rFonts w:cs="Times New Roman"/>
          <w:i/>
          <w:sz w:val="22"/>
        </w:rPr>
        <w:t xml:space="preserve"> </w:t>
      </w:r>
      <w:r>
        <w:rPr>
          <w:rFonts w:cs="Times New Roman"/>
          <w:i/>
          <w:sz w:val="22"/>
        </w:rPr>
        <w:t xml:space="preserve">Założenia programowe </w:t>
      </w:r>
      <w:r>
        <w:rPr>
          <w:rFonts w:cs="Times New Roman"/>
          <w:iCs/>
          <w:sz w:val="22"/>
        </w:rPr>
        <w:t>(s. 71).</w:t>
      </w:r>
    </w:p>
    <w:p w14:paraId="1F642D70" w14:textId="77777777" w:rsidR="0004649D" w:rsidRPr="0072669E" w:rsidRDefault="0004649D" w:rsidP="0004649D">
      <w:pPr>
        <w:autoSpaceDE w:val="0"/>
        <w:autoSpaceDN w:val="0"/>
        <w:adjustRightInd w:val="0"/>
        <w:spacing w:after="0" w:line="240" w:lineRule="auto"/>
        <w:ind w:firstLine="357"/>
        <w:jc w:val="both"/>
        <w:rPr>
          <w:sz w:val="22"/>
        </w:rPr>
      </w:pPr>
    </w:p>
    <w:p w14:paraId="612FDB9B" w14:textId="77777777" w:rsidR="0004649D" w:rsidRPr="0004649D" w:rsidRDefault="0004649D" w:rsidP="0004649D">
      <w:pPr>
        <w:autoSpaceDE w:val="0"/>
        <w:autoSpaceDN w:val="0"/>
        <w:adjustRightInd w:val="0"/>
        <w:spacing w:after="0" w:line="240" w:lineRule="auto"/>
        <w:ind w:firstLine="357"/>
        <w:jc w:val="both"/>
        <w:rPr>
          <w:sz w:val="22"/>
        </w:rPr>
      </w:pPr>
    </w:p>
    <w:p w14:paraId="0408B2D0" w14:textId="77777777" w:rsidR="0004649D" w:rsidRPr="0004649D" w:rsidRDefault="0004649D" w:rsidP="0004649D">
      <w:pPr>
        <w:autoSpaceDE w:val="0"/>
        <w:autoSpaceDN w:val="0"/>
        <w:adjustRightInd w:val="0"/>
        <w:spacing w:after="0" w:line="240" w:lineRule="auto"/>
        <w:ind w:firstLine="357"/>
        <w:jc w:val="both"/>
        <w:rPr>
          <w:sz w:val="22"/>
        </w:rPr>
      </w:pPr>
    </w:p>
    <w:p w14:paraId="5CC07F72" w14:textId="77777777" w:rsidR="0004649D" w:rsidRPr="0004649D" w:rsidRDefault="0004649D" w:rsidP="0004649D">
      <w:pPr>
        <w:autoSpaceDE w:val="0"/>
        <w:autoSpaceDN w:val="0"/>
        <w:adjustRightInd w:val="0"/>
        <w:spacing w:after="0" w:line="240" w:lineRule="auto"/>
        <w:ind w:firstLine="357"/>
        <w:jc w:val="both"/>
        <w:rPr>
          <w:sz w:val="22"/>
        </w:rPr>
      </w:pPr>
    </w:p>
    <w:p w14:paraId="5FE626DB" w14:textId="77777777" w:rsidR="0004649D" w:rsidRPr="0004649D" w:rsidRDefault="0004649D" w:rsidP="002C6C95">
      <w:pPr>
        <w:autoSpaceDE w:val="0"/>
        <w:autoSpaceDN w:val="0"/>
        <w:adjustRightInd w:val="0"/>
        <w:spacing w:after="0" w:line="240" w:lineRule="auto"/>
        <w:jc w:val="both"/>
        <w:rPr>
          <w:sz w:val="22"/>
          <w:u w:val="single"/>
        </w:rPr>
        <w:sectPr w:rsidR="0004649D" w:rsidRPr="0004649D" w:rsidSect="00E44737">
          <w:pgSz w:w="11906" w:h="16838" w:code="9"/>
          <w:pgMar w:top="1418" w:right="1418" w:bottom="1418" w:left="1418" w:header="709" w:footer="709" w:gutter="0"/>
          <w:cols w:space="708"/>
          <w:docGrid w:linePitch="360"/>
        </w:sectPr>
      </w:pPr>
    </w:p>
    <w:p w14:paraId="0B2BDD0A" w14:textId="2CCB7C8F" w:rsidR="00ED74F8" w:rsidRDefault="00A662F5" w:rsidP="00ED74F8">
      <w:pPr>
        <w:spacing w:after="0" w:line="240" w:lineRule="auto"/>
        <w:jc w:val="center"/>
        <w:rPr>
          <w:b/>
          <w:sz w:val="22"/>
        </w:rPr>
      </w:pPr>
      <w:r w:rsidRPr="000516A6">
        <w:rPr>
          <w:b/>
          <w:sz w:val="22"/>
        </w:rPr>
        <w:lastRenderedPageBreak/>
        <w:t xml:space="preserve">ANEKS 1. </w:t>
      </w:r>
      <w:r>
        <w:rPr>
          <w:b/>
          <w:sz w:val="22"/>
        </w:rPr>
        <w:t>WYKAZ OBIEKTÓW W GMINNEJ EWIDENCJI ZABYTKÓW Z TERNU GMINY NOZDRZEC</w:t>
      </w:r>
    </w:p>
    <w:p w14:paraId="4314A33A" w14:textId="77777777" w:rsidR="00F541E3" w:rsidRDefault="00F541E3" w:rsidP="00ED74F8">
      <w:pPr>
        <w:spacing w:after="0" w:line="240" w:lineRule="auto"/>
        <w:jc w:val="center"/>
        <w:rPr>
          <w:b/>
          <w:sz w:val="22"/>
        </w:rPr>
      </w:pPr>
    </w:p>
    <w:tbl>
      <w:tblPr>
        <w:tblW w:w="0" w:type="auto"/>
        <w:tblInd w:w="-289" w:type="dxa"/>
        <w:tblCellMar>
          <w:left w:w="70" w:type="dxa"/>
          <w:right w:w="70" w:type="dxa"/>
        </w:tblCellMar>
        <w:tblLook w:val="04A0" w:firstRow="1" w:lastRow="0" w:firstColumn="1" w:lastColumn="0" w:noHBand="0" w:noVBand="1"/>
      </w:tblPr>
      <w:tblGrid>
        <w:gridCol w:w="450"/>
        <w:gridCol w:w="2050"/>
        <w:gridCol w:w="2663"/>
        <w:gridCol w:w="3814"/>
        <w:gridCol w:w="2082"/>
        <w:gridCol w:w="1887"/>
        <w:gridCol w:w="1335"/>
      </w:tblGrid>
      <w:tr w:rsidR="00F541E3" w:rsidRPr="008A25F8" w14:paraId="773F0B74" w14:textId="77777777" w:rsidTr="004D0504">
        <w:trPr>
          <w:trHeight w:val="555"/>
        </w:trPr>
        <w:tc>
          <w:tcPr>
            <w:tcW w:w="0" w:type="auto"/>
            <w:tcBorders>
              <w:top w:val="single" w:sz="4" w:space="0" w:color="auto"/>
              <w:left w:val="single" w:sz="4" w:space="0" w:color="auto"/>
              <w:bottom w:val="single" w:sz="4" w:space="0" w:color="auto"/>
              <w:right w:val="single" w:sz="4" w:space="0" w:color="auto"/>
            </w:tcBorders>
            <w:shd w:val="clear" w:color="000000" w:fill="BFBFBF"/>
            <w:vAlign w:val="center"/>
            <w:hideMark/>
          </w:tcPr>
          <w:p w14:paraId="7A210C07" w14:textId="77777777" w:rsidR="00F541E3" w:rsidRPr="008A25F8" w:rsidRDefault="00F541E3" w:rsidP="004D0504">
            <w:pPr>
              <w:spacing w:after="0" w:line="240" w:lineRule="auto"/>
              <w:jc w:val="center"/>
              <w:rPr>
                <w:rFonts w:eastAsia="Times New Roman" w:cs="Times New Roman"/>
                <w:b/>
                <w:bCs/>
                <w:color w:val="000000"/>
                <w:sz w:val="18"/>
                <w:szCs w:val="18"/>
                <w:lang w:eastAsia="pl-PL"/>
              </w:rPr>
            </w:pPr>
            <w:r w:rsidRPr="008A25F8">
              <w:rPr>
                <w:rFonts w:eastAsia="Times New Roman" w:cs="Times New Roman"/>
                <w:b/>
                <w:bCs/>
                <w:color w:val="000000"/>
                <w:sz w:val="18"/>
                <w:szCs w:val="18"/>
                <w:lang w:eastAsia="pl-PL"/>
              </w:rPr>
              <w:t>L.p.</w:t>
            </w:r>
          </w:p>
        </w:tc>
        <w:tc>
          <w:tcPr>
            <w:tcW w:w="0" w:type="auto"/>
            <w:tcBorders>
              <w:top w:val="single" w:sz="4" w:space="0" w:color="auto"/>
              <w:left w:val="nil"/>
              <w:bottom w:val="single" w:sz="4" w:space="0" w:color="auto"/>
              <w:right w:val="single" w:sz="4" w:space="0" w:color="auto"/>
            </w:tcBorders>
            <w:shd w:val="clear" w:color="000000" w:fill="BFBFBF"/>
            <w:vAlign w:val="center"/>
            <w:hideMark/>
          </w:tcPr>
          <w:p w14:paraId="60D752CA" w14:textId="77777777" w:rsidR="00F541E3" w:rsidRPr="008A25F8" w:rsidRDefault="00F541E3" w:rsidP="004D0504">
            <w:pPr>
              <w:spacing w:after="0" w:line="240" w:lineRule="auto"/>
              <w:jc w:val="center"/>
              <w:rPr>
                <w:rFonts w:eastAsia="Times New Roman" w:cs="Times New Roman"/>
                <w:b/>
                <w:bCs/>
                <w:color w:val="000000"/>
                <w:sz w:val="18"/>
                <w:szCs w:val="18"/>
                <w:lang w:eastAsia="pl-PL"/>
              </w:rPr>
            </w:pPr>
            <w:r w:rsidRPr="008A25F8">
              <w:rPr>
                <w:rFonts w:eastAsia="Times New Roman" w:cs="Times New Roman"/>
                <w:b/>
                <w:bCs/>
                <w:color w:val="000000"/>
                <w:sz w:val="18"/>
                <w:szCs w:val="18"/>
                <w:lang w:eastAsia="pl-PL"/>
              </w:rPr>
              <w:t>Miejscowość</w:t>
            </w:r>
          </w:p>
        </w:tc>
        <w:tc>
          <w:tcPr>
            <w:tcW w:w="2664" w:type="dxa"/>
            <w:tcBorders>
              <w:top w:val="single" w:sz="4" w:space="0" w:color="auto"/>
              <w:left w:val="nil"/>
              <w:bottom w:val="single" w:sz="4" w:space="0" w:color="auto"/>
              <w:right w:val="single" w:sz="4" w:space="0" w:color="auto"/>
            </w:tcBorders>
            <w:shd w:val="clear" w:color="000000" w:fill="BFBFBF"/>
            <w:vAlign w:val="center"/>
            <w:hideMark/>
          </w:tcPr>
          <w:p w14:paraId="3F8FFF1A" w14:textId="77777777" w:rsidR="00F541E3" w:rsidRPr="008A25F8" w:rsidRDefault="00F541E3" w:rsidP="004D0504">
            <w:pPr>
              <w:spacing w:after="0" w:line="240" w:lineRule="auto"/>
              <w:jc w:val="center"/>
              <w:rPr>
                <w:rFonts w:eastAsia="Times New Roman" w:cs="Times New Roman"/>
                <w:b/>
                <w:bCs/>
                <w:color w:val="000000"/>
                <w:sz w:val="18"/>
                <w:szCs w:val="18"/>
                <w:lang w:eastAsia="pl-PL"/>
              </w:rPr>
            </w:pPr>
            <w:r w:rsidRPr="008A25F8">
              <w:rPr>
                <w:rFonts w:eastAsia="Times New Roman" w:cs="Times New Roman"/>
                <w:b/>
                <w:bCs/>
                <w:color w:val="000000"/>
                <w:sz w:val="18"/>
                <w:szCs w:val="18"/>
                <w:lang w:eastAsia="pl-PL"/>
              </w:rPr>
              <w:t>Adres</w:t>
            </w:r>
          </w:p>
        </w:tc>
        <w:tc>
          <w:tcPr>
            <w:tcW w:w="3815" w:type="dxa"/>
            <w:tcBorders>
              <w:top w:val="single" w:sz="4" w:space="0" w:color="auto"/>
              <w:left w:val="nil"/>
              <w:bottom w:val="single" w:sz="4" w:space="0" w:color="auto"/>
              <w:right w:val="single" w:sz="4" w:space="0" w:color="auto"/>
            </w:tcBorders>
            <w:shd w:val="clear" w:color="000000" w:fill="BFBFBF"/>
            <w:vAlign w:val="center"/>
            <w:hideMark/>
          </w:tcPr>
          <w:p w14:paraId="123A5B9E" w14:textId="77777777" w:rsidR="00F541E3" w:rsidRPr="008A25F8" w:rsidRDefault="00F541E3" w:rsidP="004D0504">
            <w:pPr>
              <w:spacing w:after="0" w:line="240" w:lineRule="auto"/>
              <w:jc w:val="center"/>
              <w:rPr>
                <w:rFonts w:eastAsia="Times New Roman" w:cs="Times New Roman"/>
                <w:b/>
                <w:bCs/>
                <w:color w:val="000000"/>
                <w:sz w:val="18"/>
                <w:szCs w:val="18"/>
                <w:lang w:eastAsia="pl-PL"/>
              </w:rPr>
            </w:pPr>
            <w:r w:rsidRPr="008A25F8">
              <w:rPr>
                <w:rFonts w:eastAsia="Times New Roman" w:cs="Times New Roman"/>
                <w:b/>
                <w:bCs/>
                <w:color w:val="000000"/>
                <w:sz w:val="18"/>
                <w:szCs w:val="18"/>
                <w:lang w:eastAsia="pl-PL"/>
              </w:rPr>
              <w:t>Obiekt</w:t>
            </w:r>
          </w:p>
        </w:tc>
        <w:tc>
          <w:tcPr>
            <w:tcW w:w="2082" w:type="dxa"/>
            <w:tcBorders>
              <w:top w:val="single" w:sz="4" w:space="0" w:color="auto"/>
              <w:left w:val="nil"/>
              <w:bottom w:val="single" w:sz="4" w:space="0" w:color="auto"/>
              <w:right w:val="single" w:sz="4" w:space="0" w:color="auto"/>
            </w:tcBorders>
            <w:shd w:val="clear" w:color="000000" w:fill="BFBFBF"/>
            <w:vAlign w:val="center"/>
            <w:hideMark/>
          </w:tcPr>
          <w:p w14:paraId="63D987B3" w14:textId="77777777" w:rsidR="00F541E3" w:rsidRPr="008A25F8" w:rsidRDefault="00F541E3" w:rsidP="004D0504">
            <w:pPr>
              <w:spacing w:after="0" w:line="240" w:lineRule="auto"/>
              <w:jc w:val="center"/>
              <w:rPr>
                <w:rFonts w:eastAsia="Times New Roman" w:cs="Times New Roman"/>
                <w:b/>
                <w:bCs/>
                <w:color w:val="000000"/>
                <w:sz w:val="18"/>
                <w:szCs w:val="18"/>
                <w:lang w:eastAsia="pl-PL"/>
              </w:rPr>
            </w:pPr>
            <w:r w:rsidRPr="008A25F8">
              <w:rPr>
                <w:rFonts w:eastAsia="Times New Roman" w:cs="Times New Roman"/>
                <w:b/>
                <w:bCs/>
                <w:color w:val="000000"/>
                <w:sz w:val="18"/>
                <w:szCs w:val="18"/>
                <w:lang w:eastAsia="pl-PL"/>
              </w:rPr>
              <w:t>Nr działki</w:t>
            </w:r>
          </w:p>
        </w:tc>
        <w:tc>
          <w:tcPr>
            <w:tcW w:w="1887" w:type="dxa"/>
            <w:tcBorders>
              <w:top w:val="single" w:sz="4" w:space="0" w:color="auto"/>
              <w:left w:val="nil"/>
              <w:bottom w:val="single" w:sz="4" w:space="0" w:color="auto"/>
              <w:right w:val="single" w:sz="4" w:space="0" w:color="auto"/>
            </w:tcBorders>
            <w:shd w:val="clear" w:color="000000" w:fill="BFBFBF"/>
            <w:vAlign w:val="center"/>
            <w:hideMark/>
          </w:tcPr>
          <w:p w14:paraId="2B37CCEC" w14:textId="77777777" w:rsidR="00F541E3" w:rsidRPr="008A25F8" w:rsidRDefault="00F541E3" w:rsidP="004D0504">
            <w:pPr>
              <w:spacing w:after="0" w:line="240" w:lineRule="auto"/>
              <w:jc w:val="center"/>
              <w:rPr>
                <w:rFonts w:eastAsia="Times New Roman" w:cs="Times New Roman"/>
                <w:b/>
                <w:bCs/>
                <w:color w:val="000000"/>
                <w:sz w:val="18"/>
                <w:szCs w:val="18"/>
                <w:lang w:eastAsia="pl-PL"/>
              </w:rPr>
            </w:pPr>
            <w:r w:rsidRPr="008A25F8">
              <w:rPr>
                <w:rFonts w:eastAsia="Times New Roman" w:cs="Times New Roman"/>
                <w:b/>
                <w:bCs/>
                <w:color w:val="000000"/>
                <w:sz w:val="18"/>
                <w:szCs w:val="18"/>
                <w:lang w:eastAsia="pl-PL"/>
              </w:rPr>
              <w:t>Datowanie</w:t>
            </w:r>
          </w:p>
        </w:tc>
        <w:tc>
          <w:tcPr>
            <w:tcW w:w="1335" w:type="dxa"/>
            <w:tcBorders>
              <w:top w:val="single" w:sz="4" w:space="0" w:color="auto"/>
              <w:left w:val="nil"/>
              <w:bottom w:val="single" w:sz="4" w:space="0" w:color="auto"/>
              <w:right w:val="single" w:sz="4" w:space="0" w:color="auto"/>
            </w:tcBorders>
            <w:shd w:val="clear" w:color="000000" w:fill="BFBFBF"/>
            <w:vAlign w:val="center"/>
            <w:hideMark/>
          </w:tcPr>
          <w:p w14:paraId="16BD4CFC" w14:textId="77777777" w:rsidR="00F541E3" w:rsidRPr="008A25F8" w:rsidRDefault="00F541E3" w:rsidP="004D0504">
            <w:pPr>
              <w:spacing w:after="0" w:line="240" w:lineRule="auto"/>
              <w:jc w:val="center"/>
              <w:rPr>
                <w:rFonts w:eastAsia="Times New Roman" w:cs="Times New Roman"/>
                <w:b/>
                <w:bCs/>
                <w:sz w:val="18"/>
                <w:szCs w:val="18"/>
                <w:lang w:eastAsia="pl-PL"/>
              </w:rPr>
            </w:pPr>
            <w:r w:rsidRPr="008A25F8">
              <w:rPr>
                <w:rFonts w:eastAsia="Times New Roman" w:cs="Times New Roman"/>
                <w:b/>
                <w:bCs/>
                <w:sz w:val="18"/>
                <w:szCs w:val="18"/>
                <w:lang w:eastAsia="pl-PL"/>
              </w:rPr>
              <w:t>Rejestr zabytków</w:t>
            </w:r>
          </w:p>
        </w:tc>
      </w:tr>
      <w:tr w:rsidR="00F541E3" w:rsidRPr="008A25F8" w14:paraId="5A49C1A4" w14:textId="77777777" w:rsidTr="004D0504">
        <w:trPr>
          <w:trHeight w:val="36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8A74BEA"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1</w:t>
            </w:r>
          </w:p>
        </w:tc>
        <w:tc>
          <w:tcPr>
            <w:tcW w:w="0" w:type="auto"/>
            <w:tcBorders>
              <w:top w:val="nil"/>
              <w:left w:val="nil"/>
              <w:bottom w:val="single" w:sz="4" w:space="0" w:color="auto"/>
              <w:right w:val="single" w:sz="4" w:space="0" w:color="auto"/>
            </w:tcBorders>
            <w:shd w:val="clear" w:color="auto" w:fill="auto"/>
            <w:vAlign w:val="center"/>
            <w:hideMark/>
          </w:tcPr>
          <w:p w14:paraId="551823B4"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Hłudno</w:t>
            </w:r>
          </w:p>
        </w:tc>
        <w:tc>
          <w:tcPr>
            <w:tcW w:w="2664" w:type="dxa"/>
            <w:tcBorders>
              <w:top w:val="nil"/>
              <w:left w:val="nil"/>
              <w:bottom w:val="single" w:sz="4" w:space="0" w:color="auto"/>
              <w:right w:val="single" w:sz="4" w:space="0" w:color="auto"/>
            </w:tcBorders>
            <w:shd w:val="clear" w:color="auto" w:fill="auto"/>
            <w:vAlign w:val="center"/>
            <w:hideMark/>
          </w:tcPr>
          <w:p w14:paraId="1A1E861C"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w środkowej części wsi, przy drodze Hłudno-Izdebki</w:t>
            </w:r>
          </w:p>
        </w:tc>
        <w:tc>
          <w:tcPr>
            <w:tcW w:w="3815" w:type="dxa"/>
            <w:tcBorders>
              <w:top w:val="nil"/>
              <w:left w:val="nil"/>
              <w:bottom w:val="single" w:sz="4" w:space="0" w:color="auto"/>
              <w:right w:val="single" w:sz="4" w:space="0" w:color="auto"/>
            </w:tcBorders>
            <w:shd w:val="clear" w:color="auto" w:fill="auto"/>
            <w:vAlign w:val="center"/>
            <w:hideMark/>
          </w:tcPr>
          <w:p w14:paraId="200BB238"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Kościół parafialny rzymskokatolicki pw. Św. Klary</w:t>
            </w:r>
          </w:p>
        </w:tc>
        <w:tc>
          <w:tcPr>
            <w:tcW w:w="2082" w:type="dxa"/>
            <w:tcBorders>
              <w:top w:val="nil"/>
              <w:left w:val="nil"/>
              <w:bottom w:val="single" w:sz="4" w:space="0" w:color="auto"/>
              <w:right w:val="single" w:sz="4" w:space="0" w:color="auto"/>
            </w:tcBorders>
            <w:shd w:val="clear" w:color="auto" w:fill="auto"/>
            <w:vAlign w:val="center"/>
            <w:hideMark/>
          </w:tcPr>
          <w:p w14:paraId="7BC0E435"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2252</w:t>
            </w:r>
          </w:p>
        </w:tc>
        <w:tc>
          <w:tcPr>
            <w:tcW w:w="1887" w:type="dxa"/>
            <w:tcBorders>
              <w:top w:val="nil"/>
              <w:left w:val="nil"/>
              <w:bottom w:val="single" w:sz="4" w:space="0" w:color="auto"/>
              <w:right w:val="single" w:sz="4" w:space="0" w:color="auto"/>
            </w:tcBorders>
            <w:shd w:val="clear" w:color="auto" w:fill="auto"/>
            <w:vAlign w:val="center"/>
            <w:hideMark/>
          </w:tcPr>
          <w:p w14:paraId="31FFCB9A"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1906 r.</w:t>
            </w:r>
          </w:p>
        </w:tc>
        <w:tc>
          <w:tcPr>
            <w:tcW w:w="1335" w:type="dxa"/>
            <w:tcBorders>
              <w:top w:val="nil"/>
              <w:left w:val="nil"/>
              <w:bottom w:val="single" w:sz="4" w:space="0" w:color="auto"/>
              <w:right w:val="single" w:sz="4" w:space="0" w:color="auto"/>
            </w:tcBorders>
            <w:shd w:val="clear" w:color="auto" w:fill="auto"/>
            <w:vAlign w:val="center"/>
            <w:hideMark/>
          </w:tcPr>
          <w:p w14:paraId="3D32A0A5" w14:textId="77777777" w:rsidR="00F541E3" w:rsidRPr="008A25F8" w:rsidRDefault="00F541E3" w:rsidP="004D0504">
            <w:pPr>
              <w:spacing w:after="0" w:line="240" w:lineRule="auto"/>
              <w:jc w:val="center"/>
              <w:rPr>
                <w:rFonts w:eastAsia="Times New Roman" w:cs="Times New Roman"/>
                <w:sz w:val="18"/>
                <w:szCs w:val="18"/>
                <w:lang w:eastAsia="pl-PL"/>
              </w:rPr>
            </w:pPr>
            <w:r w:rsidRPr="008A25F8">
              <w:rPr>
                <w:rFonts w:eastAsia="Times New Roman" w:cs="Times New Roman"/>
                <w:sz w:val="18"/>
                <w:szCs w:val="18"/>
                <w:lang w:eastAsia="pl-PL"/>
              </w:rPr>
              <w:t> </w:t>
            </w:r>
          </w:p>
        </w:tc>
      </w:tr>
      <w:tr w:rsidR="00F541E3" w:rsidRPr="008A25F8" w14:paraId="39BFA5CE" w14:textId="77777777" w:rsidTr="004D0504">
        <w:trPr>
          <w:trHeight w:val="7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A969967"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2</w:t>
            </w:r>
          </w:p>
        </w:tc>
        <w:tc>
          <w:tcPr>
            <w:tcW w:w="0" w:type="auto"/>
            <w:tcBorders>
              <w:top w:val="nil"/>
              <w:left w:val="nil"/>
              <w:bottom w:val="single" w:sz="4" w:space="0" w:color="auto"/>
              <w:right w:val="single" w:sz="4" w:space="0" w:color="auto"/>
            </w:tcBorders>
            <w:shd w:val="clear" w:color="auto" w:fill="auto"/>
            <w:noWrap/>
            <w:vAlign w:val="center"/>
            <w:hideMark/>
          </w:tcPr>
          <w:p w14:paraId="5E87E2AD"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Hłudno</w:t>
            </w:r>
          </w:p>
        </w:tc>
        <w:tc>
          <w:tcPr>
            <w:tcW w:w="2664" w:type="dxa"/>
            <w:tcBorders>
              <w:top w:val="nil"/>
              <w:left w:val="nil"/>
              <w:bottom w:val="single" w:sz="4" w:space="0" w:color="auto"/>
              <w:right w:val="single" w:sz="4" w:space="0" w:color="auto"/>
            </w:tcBorders>
            <w:shd w:val="clear" w:color="auto" w:fill="auto"/>
            <w:vAlign w:val="center"/>
            <w:hideMark/>
          </w:tcPr>
          <w:p w14:paraId="1E0FF405"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w środkowej części wsi, przy drodze Wesoła-Nozdrzec</w:t>
            </w:r>
          </w:p>
        </w:tc>
        <w:tc>
          <w:tcPr>
            <w:tcW w:w="3815" w:type="dxa"/>
            <w:tcBorders>
              <w:top w:val="nil"/>
              <w:left w:val="nil"/>
              <w:bottom w:val="single" w:sz="4" w:space="0" w:color="auto"/>
              <w:right w:val="single" w:sz="4" w:space="0" w:color="auto"/>
            </w:tcBorders>
            <w:shd w:val="clear" w:color="auto" w:fill="auto"/>
            <w:vAlign w:val="center"/>
            <w:hideMark/>
          </w:tcPr>
          <w:p w14:paraId="6511303E"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Cmentarz grekokatolicki</w:t>
            </w:r>
          </w:p>
        </w:tc>
        <w:tc>
          <w:tcPr>
            <w:tcW w:w="2082" w:type="dxa"/>
            <w:tcBorders>
              <w:top w:val="nil"/>
              <w:left w:val="nil"/>
              <w:bottom w:val="single" w:sz="4" w:space="0" w:color="auto"/>
              <w:right w:val="single" w:sz="4" w:space="0" w:color="auto"/>
            </w:tcBorders>
            <w:shd w:val="clear" w:color="auto" w:fill="auto"/>
            <w:vAlign w:val="center"/>
            <w:hideMark/>
          </w:tcPr>
          <w:p w14:paraId="5F749EDA"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862</w:t>
            </w:r>
          </w:p>
        </w:tc>
        <w:tc>
          <w:tcPr>
            <w:tcW w:w="1887" w:type="dxa"/>
            <w:tcBorders>
              <w:top w:val="nil"/>
              <w:left w:val="nil"/>
              <w:bottom w:val="single" w:sz="4" w:space="0" w:color="auto"/>
              <w:right w:val="single" w:sz="4" w:space="0" w:color="auto"/>
            </w:tcBorders>
            <w:shd w:val="clear" w:color="auto" w:fill="auto"/>
            <w:vAlign w:val="center"/>
            <w:hideMark/>
          </w:tcPr>
          <w:p w14:paraId="17FEF35B"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1842 r.</w:t>
            </w:r>
          </w:p>
        </w:tc>
        <w:tc>
          <w:tcPr>
            <w:tcW w:w="1335" w:type="dxa"/>
            <w:tcBorders>
              <w:top w:val="nil"/>
              <w:left w:val="nil"/>
              <w:bottom w:val="single" w:sz="4" w:space="0" w:color="auto"/>
              <w:right w:val="single" w:sz="4" w:space="0" w:color="auto"/>
            </w:tcBorders>
            <w:shd w:val="clear" w:color="auto" w:fill="auto"/>
            <w:vAlign w:val="center"/>
            <w:hideMark/>
          </w:tcPr>
          <w:p w14:paraId="2ACA9B96" w14:textId="77777777" w:rsidR="00F541E3" w:rsidRPr="008A25F8" w:rsidRDefault="00F541E3" w:rsidP="004D0504">
            <w:pPr>
              <w:spacing w:after="0" w:line="240" w:lineRule="auto"/>
              <w:jc w:val="center"/>
              <w:rPr>
                <w:rFonts w:eastAsia="Times New Roman" w:cs="Times New Roman"/>
                <w:sz w:val="18"/>
                <w:szCs w:val="18"/>
                <w:lang w:eastAsia="pl-PL"/>
              </w:rPr>
            </w:pPr>
            <w:r w:rsidRPr="008A25F8">
              <w:rPr>
                <w:rFonts w:eastAsia="Times New Roman" w:cs="Times New Roman"/>
                <w:sz w:val="18"/>
                <w:szCs w:val="18"/>
                <w:lang w:eastAsia="pl-PL"/>
              </w:rPr>
              <w:t> </w:t>
            </w:r>
          </w:p>
        </w:tc>
      </w:tr>
      <w:tr w:rsidR="00F541E3" w:rsidRPr="008A25F8" w14:paraId="28EC9407" w14:textId="77777777" w:rsidTr="004D0504">
        <w:trPr>
          <w:trHeight w:val="70"/>
        </w:trPr>
        <w:tc>
          <w:tcPr>
            <w:tcW w:w="0" w:type="auto"/>
            <w:tcBorders>
              <w:top w:val="nil"/>
              <w:left w:val="single" w:sz="4" w:space="0" w:color="auto"/>
              <w:bottom w:val="single" w:sz="4" w:space="0" w:color="auto"/>
              <w:right w:val="single" w:sz="4" w:space="0" w:color="auto"/>
            </w:tcBorders>
            <w:shd w:val="clear" w:color="auto" w:fill="auto"/>
            <w:vAlign w:val="center"/>
          </w:tcPr>
          <w:p w14:paraId="0848A149"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Pr>
                <w:rFonts w:eastAsia="Times New Roman" w:cs="Times New Roman"/>
                <w:color w:val="000000"/>
                <w:sz w:val="18"/>
                <w:szCs w:val="18"/>
                <w:lang w:eastAsia="pl-PL"/>
              </w:rPr>
              <w:t>3</w:t>
            </w:r>
          </w:p>
        </w:tc>
        <w:tc>
          <w:tcPr>
            <w:tcW w:w="0" w:type="auto"/>
            <w:tcBorders>
              <w:top w:val="nil"/>
              <w:left w:val="nil"/>
              <w:bottom w:val="single" w:sz="4" w:space="0" w:color="auto"/>
              <w:right w:val="single" w:sz="4" w:space="0" w:color="auto"/>
            </w:tcBorders>
            <w:shd w:val="clear" w:color="auto" w:fill="auto"/>
            <w:noWrap/>
            <w:vAlign w:val="center"/>
            <w:hideMark/>
          </w:tcPr>
          <w:p w14:paraId="65603201"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Hłudno</w:t>
            </w:r>
          </w:p>
        </w:tc>
        <w:tc>
          <w:tcPr>
            <w:tcW w:w="2664" w:type="dxa"/>
            <w:tcBorders>
              <w:top w:val="nil"/>
              <w:left w:val="nil"/>
              <w:bottom w:val="single" w:sz="4" w:space="0" w:color="auto"/>
              <w:right w:val="single" w:sz="4" w:space="0" w:color="auto"/>
            </w:tcBorders>
            <w:shd w:val="clear" w:color="auto" w:fill="auto"/>
            <w:noWrap/>
            <w:vAlign w:val="center"/>
            <w:hideMark/>
          </w:tcPr>
          <w:p w14:paraId="366B2AF4"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obok nr 157</w:t>
            </w:r>
          </w:p>
        </w:tc>
        <w:tc>
          <w:tcPr>
            <w:tcW w:w="3815" w:type="dxa"/>
            <w:tcBorders>
              <w:top w:val="nil"/>
              <w:left w:val="nil"/>
              <w:bottom w:val="single" w:sz="4" w:space="0" w:color="auto"/>
              <w:right w:val="single" w:sz="4" w:space="0" w:color="auto"/>
            </w:tcBorders>
            <w:shd w:val="clear" w:color="auto" w:fill="auto"/>
            <w:vAlign w:val="center"/>
            <w:hideMark/>
          </w:tcPr>
          <w:p w14:paraId="485B9D45"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Kapliczka</w:t>
            </w:r>
          </w:p>
        </w:tc>
        <w:tc>
          <w:tcPr>
            <w:tcW w:w="2082" w:type="dxa"/>
            <w:tcBorders>
              <w:top w:val="nil"/>
              <w:left w:val="nil"/>
              <w:bottom w:val="single" w:sz="4" w:space="0" w:color="auto"/>
              <w:right w:val="single" w:sz="4" w:space="0" w:color="auto"/>
            </w:tcBorders>
            <w:shd w:val="clear" w:color="auto" w:fill="auto"/>
            <w:noWrap/>
            <w:vAlign w:val="center"/>
            <w:hideMark/>
          </w:tcPr>
          <w:p w14:paraId="7DAD369B"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511</w:t>
            </w:r>
          </w:p>
        </w:tc>
        <w:tc>
          <w:tcPr>
            <w:tcW w:w="1887" w:type="dxa"/>
            <w:tcBorders>
              <w:top w:val="nil"/>
              <w:left w:val="nil"/>
              <w:bottom w:val="single" w:sz="4" w:space="0" w:color="auto"/>
              <w:right w:val="single" w:sz="4" w:space="0" w:color="auto"/>
            </w:tcBorders>
            <w:shd w:val="clear" w:color="auto" w:fill="auto"/>
            <w:noWrap/>
            <w:vAlign w:val="center"/>
            <w:hideMark/>
          </w:tcPr>
          <w:p w14:paraId="7914D0A4"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pocz. XX w.</w:t>
            </w:r>
          </w:p>
        </w:tc>
        <w:tc>
          <w:tcPr>
            <w:tcW w:w="1335" w:type="dxa"/>
            <w:tcBorders>
              <w:top w:val="nil"/>
              <w:left w:val="nil"/>
              <w:bottom w:val="single" w:sz="4" w:space="0" w:color="auto"/>
              <w:right w:val="single" w:sz="4" w:space="0" w:color="auto"/>
            </w:tcBorders>
            <w:shd w:val="clear" w:color="auto" w:fill="auto"/>
            <w:noWrap/>
            <w:vAlign w:val="center"/>
            <w:hideMark/>
          </w:tcPr>
          <w:p w14:paraId="2E9518FE"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 </w:t>
            </w:r>
          </w:p>
        </w:tc>
      </w:tr>
      <w:tr w:rsidR="00F541E3" w:rsidRPr="008A25F8" w14:paraId="4E816EAC" w14:textId="77777777" w:rsidTr="004D0504">
        <w:trPr>
          <w:trHeight w:val="70"/>
        </w:trPr>
        <w:tc>
          <w:tcPr>
            <w:tcW w:w="0" w:type="auto"/>
            <w:tcBorders>
              <w:top w:val="nil"/>
              <w:left w:val="single" w:sz="4" w:space="0" w:color="auto"/>
              <w:bottom w:val="single" w:sz="4" w:space="0" w:color="auto"/>
              <w:right w:val="single" w:sz="4" w:space="0" w:color="auto"/>
            </w:tcBorders>
            <w:shd w:val="clear" w:color="auto" w:fill="auto"/>
            <w:vAlign w:val="center"/>
          </w:tcPr>
          <w:p w14:paraId="16F79C86"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Pr>
                <w:rFonts w:eastAsia="Times New Roman" w:cs="Times New Roman"/>
                <w:color w:val="000000"/>
                <w:sz w:val="18"/>
                <w:szCs w:val="18"/>
                <w:lang w:eastAsia="pl-PL"/>
              </w:rPr>
              <w:t>4</w:t>
            </w:r>
          </w:p>
        </w:tc>
        <w:tc>
          <w:tcPr>
            <w:tcW w:w="0" w:type="auto"/>
            <w:tcBorders>
              <w:top w:val="nil"/>
              <w:left w:val="nil"/>
              <w:bottom w:val="single" w:sz="4" w:space="0" w:color="auto"/>
              <w:right w:val="single" w:sz="4" w:space="0" w:color="auto"/>
            </w:tcBorders>
            <w:shd w:val="clear" w:color="auto" w:fill="auto"/>
            <w:noWrap/>
            <w:vAlign w:val="center"/>
            <w:hideMark/>
          </w:tcPr>
          <w:p w14:paraId="343C7B33"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Hłudno</w:t>
            </w:r>
          </w:p>
        </w:tc>
        <w:tc>
          <w:tcPr>
            <w:tcW w:w="2664" w:type="dxa"/>
            <w:tcBorders>
              <w:top w:val="nil"/>
              <w:left w:val="nil"/>
              <w:bottom w:val="single" w:sz="4" w:space="0" w:color="auto"/>
              <w:right w:val="single" w:sz="4" w:space="0" w:color="auto"/>
            </w:tcBorders>
            <w:shd w:val="clear" w:color="auto" w:fill="auto"/>
            <w:noWrap/>
            <w:vAlign w:val="center"/>
            <w:hideMark/>
          </w:tcPr>
          <w:p w14:paraId="0F4F280D"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obok nr 161</w:t>
            </w:r>
          </w:p>
        </w:tc>
        <w:tc>
          <w:tcPr>
            <w:tcW w:w="3815" w:type="dxa"/>
            <w:tcBorders>
              <w:top w:val="nil"/>
              <w:left w:val="nil"/>
              <w:bottom w:val="single" w:sz="4" w:space="0" w:color="auto"/>
              <w:right w:val="single" w:sz="4" w:space="0" w:color="auto"/>
            </w:tcBorders>
            <w:shd w:val="clear" w:color="auto" w:fill="auto"/>
            <w:vAlign w:val="center"/>
            <w:hideMark/>
          </w:tcPr>
          <w:p w14:paraId="6AC02A00"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Kapliczka</w:t>
            </w:r>
          </w:p>
        </w:tc>
        <w:tc>
          <w:tcPr>
            <w:tcW w:w="2082" w:type="dxa"/>
            <w:tcBorders>
              <w:top w:val="nil"/>
              <w:left w:val="nil"/>
              <w:bottom w:val="single" w:sz="4" w:space="0" w:color="auto"/>
              <w:right w:val="single" w:sz="4" w:space="0" w:color="auto"/>
            </w:tcBorders>
            <w:shd w:val="clear" w:color="auto" w:fill="auto"/>
            <w:noWrap/>
            <w:vAlign w:val="center"/>
            <w:hideMark/>
          </w:tcPr>
          <w:p w14:paraId="69183370"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516</w:t>
            </w:r>
          </w:p>
        </w:tc>
        <w:tc>
          <w:tcPr>
            <w:tcW w:w="1887" w:type="dxa"/>
            <w:tcBorders>
              <w:top w:val="nil"/>
              <w:left w:val="nil"/>
              <w:bottom w:val="single" w:sz="4" w:space="0" w:color="auto"/>
              <w:right w:val="single" w:sz="4" w:space="0" w:color="auto"/>
            </w:tcBorders>
            <w:shd w:val="clear" w:color="auto" w:fill="auto"/>
            <w:noWrap/>
            <w:vAlign w:val="center"/>
            <w:hideMark/>
          </w:tcPr>
          <w:p w14:paraId="607A500A"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pocz. XX w.</w:t>
            </w:r>
          </w:p>
        </w:tc>
        <w:tc>
          <w:tcPr>
            <w:tcW w:w="1335" w:type="dxa"/>
            <w:tcBorders>
              <w:top w:val="nil"/>
              <w:left w:val="nil"/>
              <w:bottom w:val="single" w:sz="4" w:space="0" w:color="auto"/>
              <w:right w:val="single" w:sz="4" w:space="0" w:color="auto"/>
            </w:tcBorders>
            <w:shd w:val="clear" w:color="auto" w:fill="auto"/>
            <w:noWrap/>
            <w:vAlign w:val="center"/>
            <w:hideMark/>
          </w:tcPr>
          <w:p w14:paraId="4F5D6F3E"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 </w:t>
            </w:r>
          </w:p>
        </w:tc>
      </w:tr>
      <w:tr w:rsidR="00F541E3" w:rsidRPr="008A25F8" w14:paraId="426A2D5D" w14:textId="77777777" w:rsidTr="004D0504">
        <w:trPr>
          <w:trHeight w:val="70"/>
        </w:trPr>
        <w:tc>
          <w:tcPr>
            <w:tcW w:w="0" w:type="auto"/>
            <w:tcBorders>
              <w:top w:val="nil"/>
              <w:left w:val="single" w:sz="4" w:space="0" w:color="auto"/>
              <w:bottom w:val="single" w:sz="4" w:space="0" w:color="auto"/>
              <w:right w:val="single" w:sz="4" w:space="0" w:color="auto"/>
            </w:tcBorders>
            <w:shd w:val="clear" w:color="auto" w:fill="auto"/>
            <w:vAlign w:val="center"/>
          </w:tcPr>
          <w:p w14:paraId="567F8B75"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Pr>
                <w:rFonts w:eastAsia="Times New Roman" w:cs="Times New Roman"/>
                <w:color w:val="000000"/>
                <w:sz w:val="18"/>
                <w:szCs w:val="18"/>
                <w:lang w:eastAsia="pl-PL"/>
              </w:rPr>
              <w:t>5</w:t>
            </w:r>
          </w:p>
        </w:tc>
        <w:tc>
          <w:tcPr>
            <w:tcW w:w="0" w:type="auto"/>
            <w:tcBorders>
              <w:top w:val="nil"/>
              <w:left w:val="nil"/>
              <w:bottom w:val="single" w:sz="4" w:space="0" w:color="auto"/>
              <w:right w:val="single" w:sz="4" w:space="0" w:color="auto"/>
            </w:tcBorders>
            <w:shd w:val="clear" w:color="auto" w:fill="auto"/>
            <w:noWrap/>
            <w:vAlign w:val="center"/>
            <w:hideMark/>
          </w:tcPr>
          <w:p w14:paraId="7615F293"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Hłudno</w:t>
            </w:r>
          </w:p>
        </w:tc>
        <w:tc>
          <w:tcPr>
            <w:tcW w:w="2664" w:type="dxa"/>
            <w:tcBorders>
              <w:top w:val="nil"/>
              <w:left w:val="nil"/>
              <w:bottom w:val="single" w:sz="4" w:space="0" w:color="auto"/>
              <w:right w:val="single" w:sz="4" w:space="0" w:color="auto"/>
            </w:tcBorders>
            <w:shd w:val="clear" w:color="auto" w:fill="auto"/>
            <w:noWrap/>
            <w:vAlign w:val="center"/>
            <w:hideMark/>
          </w:tcPr>
          <w:p w14:paraId="4307E0E5"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obok nr 203</w:t>
            </w:r>
          </w:p>
        </w:tc>
        <w:tc>
          <w:tcPr>
            <w:tcW w:w="3815" w:type="dxa"/>
            <w:tcBorders>
              <w:top w:val="nil"/>
              <w:left w:val="nil"/>
              <w:bottom w:val="single" w:sz="4" w:space="0" w:color="auto"/>
              <w:right w:val="single" w:sz="4" w:space="0" w:color="auto"/>
            </w:tcBorders>
            <w:shd w:val="clear" w:color="auto" w:fill="auto"/>
            <w:vAlign w:val="center"/>
            <w:hideMark/>
          </w:tcPr>
          <w:p w14:paraId="204B95D3"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Kapliczka</w:t>
            </w:r>
          </w:p>
        </w:tc>
        <w:tc>
          <w:tcPr>
            <w:tcW w:w="2082" w:type="dxa"/>
            <w:tcBorders>
              <w:top w:val="nil"/>
              <w:left w:val="nil"/>
              <w:bottom w:val="single" w:sz="4" w:space="0" w:color="auto"/>
              <w:right w:val="single" w:sz="4" w:space="0" w:color="auto"/>
            </w:tcBorders>
            <w:shd w:val="clear" w:color="auto" w:fill="auto"/>
            <w:noWrap/>
            <w:vAlign w:val="center"/>
            <w:hideMark/>
          </w:tcPr>
          <w:p w14:paraId="0EBF70F5"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1366</w:t>
            </w:r>
          </w:p>
        </w:tc>
        <w:tc>
          <w:tcPr>
            <w:tcW w:w="1887" w:type="dxa"/>
            <w:tcBorders>
              <w:top w:val="nil"/>
              <w:left w:val="nil"/>
              <w:bottom w:val="single" w:sz="4" w:space="0" w:color="auto"/>
              <w:right w:val="single" w:sz="4" w:space="0" w:color="auto"/>
            </w:tcBorders>
            <w:shd w:val="clear" w:color="auto" w:fill="auto"/>
            <w:noWrap/>
            <w:vAlign w:val="center"/>
            <w:hideMark/>
          </w:tcPr>
          <w:p w14:paraId="615D2E69"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pocz. XX w.</w:t>
            </w:r>
          </w:p>
        </w:tc>
        <w:tc>
          <w:tcPr>
            <w:tcW w:w="1335" w:type="dxa"/>
            <w:tcBorders>
              <w:top w:val="nil"/>
              <w:left w:val="nil"/>
              <w:bottom w:val="single" w:sz="4" w:space="0" w:color="auto"/>
              <w:right w:val="single" w:sz="4" w:space="0" w:color="auto"/>
            </w:tcBorders>
            <w:shd w:val="clear" w:color="auto" w:fill="auto"/>
            <w:noWrap/>
            <w:vAlign w:val="center"/>
            <w:hideMark/>
          </w:tcPr>
          <w:p w14:paraId="4ECA4FF4"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 </w:t>
            </w:r>
          </w:p>
        </w:tc>
      </w:tr>
      <w:tr w:rsidR="00F541E3" w:rsidRPr="008A25F8" w14:paraId="4407F096" w14:textId="77777777" w:rsidTr="004D0504">
        <w:trPr>
          <w:trHeight w:val="70"/>
        </w:trPr>
        <w:tc>
          <w:tcPr>
            <w:tcW w:w="0" w:type="auto"/>
            <w:tcBorders>
              <w:top w:val="nil"/>
              <w:left w:val="single" w:sz="4" w:space="0" w:color="auto"/>
              <w:bottom w:val="single" w:sz="4" w:space="0" w:color="auto"/>
              <w:right w:val="single" w:sz="4" w:space="0" w:color="auto"/>
            </w:tcBorders>
            <w:shd w:val="clear" w:color="auto" w:fill="auto"/>
            <w:vAlign w:val="center"/>
          </w:tcPr>
          <w:p w14:paraId="7E5B2DEF"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Pr>
                <w:rFonts w:eastAsia="Times New Roman" w:cs="Times New Roman"/>
                <w:color w:val="000000"/>
                <w:sz w:val="18"/>
                <w:szCs w:val="18"/>
                <w:lang w:eastAsia="pl-PL"/>
              </w:rPr>
              <w:t>6</w:t>
            </w:r>
          </w:p>
        </w:tc>
        <w:tc>
          <w:tcPr>
            <w:tcW w:w="0" w:type="auto"/>
            <w:tcBorders>
              <w:top w:val="nil"/>
              <w:left w:val="nil"/>
              <w:bottom w:val="single" w:sz="4" w:space="0" w:color="auto"/>
              <w:right w:val="single" w:sz="4" w:space="0" w:color="auto"/>
            </w:tcBorders>
            <w:shd w:val="clear" w:color="auto" w:fill="auto"/>
            <w:noWrap/>
            <w:vAlign w:val="center"/>
            <w:hideMark/>
          </w:tcPr>
          <w:p w14:paraId="0AFE3246"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Hłudno</w:t>
            </w:r>
          </w:p>
        </w:tc>
        <w:tc>
          <w:tcPr>
            <w:tcW w:w="2664" w:type="dxa"/>
            <w:tcBorders>
              <w:top w:val="nil"/>
              <w:left w:val="nil"/>
              <w:bottom w:val="single" w:sz="4" w:space="0" w:color="auto"/>
              <w:right w:val="single" w:sz="4" w:space="0" w:color="auto"/>
            </w:tcBorders>
            <w:shd w:val="clear" w:color="auto" w:fill="auto"/>
            <w:noWrap/>
            <w:vAlign w:val="center"/>
            <w:hideMark/>
          </w:tcPr>
          <w:p w14:paraId="54DB5210"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obok nr 208</w:t>
            </w:r>
          </w:p>
        </w:tc>
        <w:tc>
          <w:tcPr>
            <w:tcW w:w="3815" w:type="dxa"/>
            <w:tcBorders>
              <w:top w:val="nil"/>
              <w:left w:val="nil"/>
              <w:bottom w:val="single" w:sz="4" w:space="0" w:color="auto"/>
              <w:right w:val="single" w:sz="4" w:space="0" w:color="auto"/>
            </w:tcBorders>
            <w:shd w:val="clear" w:color="auto" w:fill="auto"/>
            <w:vAlign w:val="center"/>
            <w:hideMark/>
          </w:tcPr>
          <w:p w14:paraId="7CE81736"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Krzyż na postumencie</w:t>
            </w:r>
          </w:p>
        </w:tc>
        <w:tc>
          <w:tcPr>
            <w:tcW w:w="2082" w:type="dxa"/>
            <w:tcBorders>
              <w:top w:val="nil"/>
              <w:left w:val="nil"/>
              <w:bottom w:val="single" w:sz="4" w:space="0" w:color="auto"/>
              <w:right w:val="single" w:sz="4" w:space="0" w:color="auto"/>
            </w:tcBorders>
            <w:shd w:val="clear" w:color="auto" w:fill="auto"/>
            <w:noWrap/>
            <w:vAlign w:val="center"/>
            <w:hideMark/>
          </w:tcPr>
          <w:p w14:paraId="6ECF65EE"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866/1</w:t>
            </w:r>
          </w:p>
        </w:tc>
        <w:tc>
          <w:tcPr>
            <w:tcW w:w="1887" w:type="dxa"/>
            <w:tcBorders>
              <w:top w:val="nil"/>
              <w:left w:val="nil"/>
              <w:bottom w:val="single" w:sz="4" w:space="0" w:color="auto"/>
              <w:right w:val="single" w:sz="4" w:space="0" w:color="auto"/>
            </w:tcBorders>
            <w:shd w:val="clear" w:color="auto" w:fill="auto"/>
            <w:noWrap/>
            <w:vAlign w:val="center"/>
            <w:hideMark/>
          </w:tcPr>
          <w:p w14:paraId="25864A48"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pocz. XX w.</w:t>
            </w:r>
          </w:p>
        </w:tc>
        <w:tc>
          <w:tcPr>
            <w:tcW w:w="1335" w:type="dxa"/>
            <w:tcBorders>
              <w:top w:val="nil"/>
              <w:left w:val="nil"/>
              <w:bottom w:val="single" w:sz="4" w:space="0" w:color="auto"/>
              <w:right w:val="single" w:sz="4" w:space="0" w:color="auto"/>
            </w:tcBorders>
            <w:shd w:val="clear" w:color="auto" w:fill="auto"/>
            <w:noWrap/>
            <w:vAlign w:val="center"/>
            <w:hideMark/>
          </w:tcPr>
          <w:p w14:paraId="2BDC7882"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 </w:t>
            </w:r>
          </w:p>
        </w:tc>
      </w:tr>
      <w:tr w:rsidR="00F541E3" w:rsidRPr="008A25F8" w14:paraId="5A04649D" w14:textId="77777777" w:rsidTr="004D0504">
        <w:trPr>
          <w:trHeight w:val="70"/>
        </w:trPr>
        <w:tc>
          <w:tcPr>
            <w:tcW w:w="0" w:type="auto"/>
            <w:tcBorders>
              <w:top w:val="nil"/>
              <w:left w:val="single" w:sz="4" w:space="0" w:color="auto"/>
              <w:bottom w:val="single" w:sz="4" w:space="0" w:color="auto"/>
              <w:right w:val="single" w:sz="4" w:space="0" w:color="auto"/>
            </w:tcBorders>
            <w:shd w:val="clear" w:color="auto" w:fill="auto"/>
            <w:vAlign w:val="center"/>
          </w:tcPr>
          <w:p w14:paraId="7FA590C4"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Pr>
                <w:rFonts w:eastAsia="Times New Roman" w:cs="Times New Roman"/>
                <w:color w:val="000000"/>
                <w:sz w:val="18"/>
                <w:szCs w:val="18"/>
                <w:lang w:eastAsia="pl-PL"/>
              </w:rPr>
              <w:t>7</w:t>
            </w:r>
          </w:p>
        </w:tc>
        <w:tc>
          <w:tcPr>
            <w:tcW w:w="0" w:type="auto"/>
            <w:tcBorders>
              <w:top w:val="nil"/>
              <w:left w:val="nil"/>
              <w:bottom w:val="single" w:sz="4" w:space="0" w:color="auto"/>
              <w:right w:val="single" w:sz="4" w:space="0" w:color="auto"/>
            </w:tcBorders>
            <w:shd w:val="clear" w:color="auto" w:fill="auto"/>
            <w:noWrap/>
            <w:vAlign w:val="center"/>
            <w:hideMark/>
          </w:tcPr>
          <w:p w14:paraId="0DAFAD16"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Hłudno</w:t>
            </w:r>
          </w:p>
        </w:tc>
        <w:tc>
          <w:tcPr>
            <w:tcW w:w="2664" w:type="dxa"/>
            <w:tcBorders>
              <w:top w:val="nil"/>
              <w:left w:val="nil"/>
              <w:bottom w:val="single" w:sz="4" w:space="0" w:color="auto"/>
              <w:right w:val="single" w:sz="4" w:space="0" w:color="auto"/>
            </w:tcBorders>
            <w:shd w:val="clear" w:color="auto" w:fill="auto"/>
            <w:noWrap/>
            <w:vAlign w:val="center"/>
            <w:hideMark/>
          </w:tcPr>
          <w:p w14:paraId="278FDE77"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obok nr 210</w:t>
            </w:r>
          </w:p>
        </w:tc>
        <w:tc>
          <w:tcPr>
            <w:tcW w:w="3815" w:type="dxa"/>
            <w:tcBorders>
              <w:top w:val="nil"/>
              <w:left w:val="nil"/>
              <w:bottom w:val="single" w:sz="4" w:space="0" w:color="auto"/>
              <w:right w:val="single" w:sz="4" w:space="0" w:color="auto"/>
            </w:tcBorders>
            <w:shd w:val="clear" w:color="auto" w:fill="auto"/>
            <w:vAlign w:val="center"/>
            <w:hideMark/>
          </w:tcPr>
          <w:p w14:paraId="55563AEB"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Kapliczka</w:t>
            </w:r>
          </w:p>
        </w:tc>
        <w:tc>
          <w:tcPr>
            <w:tcW w:w="2082" w:type="dxa"/>
            <w:tcBorders>
              <w:top w:val="nil"/>
              <w:left w:val="nil"/>
              <w:bottom w:val="single" w:sz="4" w:space="0" w:color="auto"/>
              <w:right w:val="single" w:sz="4" w:space="0" w:color="auto"/>
            </w:tcBorders>
            <w:shd w:val="clear" w:color="auto" w:fill="auto"/>
            <w:noWrap/>
            <w:vAlign w:val="center"/>
            <w:hideMark/>
          </w:tcPr>
          <w:p w14:paraId="681F3258"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933</w:t>
            </w:r>
          </w:p>
        </w:tc>
        <w:tc>
          <w:tcPr>
            <w:tcW w:w="1887" w:type="dxa"/>
            <w:tcBorders>
              <w:top w:val="nil"/>
              <w:left w:val="nil"/>
              <w:bottom w:val="single" w:sz="4" w:space="0" w:color="auto"/>
              <w:right w:val="single" w:sz="4" w:space="0" w:color="auto"/>
            </w:tcBorders>
            <w:shd w:val="clear" w:color="auto" w:fill="auto"/>
            <w:noWrap/>
            <w:vAlign w:val="center"/>
            <w:hideMark/>
          </w:tcPr>
          <w:p w14:paraId="0FDB462B"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pocz. XX w.</w:t>
            </w:r>
          </w:p>
        </w:tc>
        <w:tc>
          <w:tcPr>
            <w:tcW w:w="1335" w:type="dxa"/>
            <w:tcBorders>
              <w:top w:val="nil"/>
              <w:left w:val="nil"/>
              <w:bottom w:val="single" w:sz="4" w:space="0" w:color="auto"/>
              <w:right w:val="single" w:sz="4" w:space="0" w:color="auto"/>
            </w:tcBorders>
            <w:shd w:val="clear" w:color="auto" w:fill="auto"/>
            <w:noWrap/>
            <w:vAlign w:val="center"/>
            <w:hideMark/>
          </w:tcPr>
          <w:p w14:paraId="6A1F9E2F"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 </w:t>
            </w:r>
          </w:p>
        </w:tc>
      </w:tr>
      <w:tr w:rsidR="00F541E3" w:rsidRPr="008A25F8" w14:paraId="1E0BA023" w14:textId="77777777" w:rsidTr="004D0504">
        <w:trPr>
          <w:trHeight w:val="70"/>
        </w:trPr>
        <w:tc>
          <w:tcPr>
            <w:tcW w:w="0" w:type="auto"/>
            <w:tcBorders>
              <w:top w:val="nil"/>
              <w:left w:val="single" w:sz="4" w:space="0" w:color="auto"/>
              <w:bottom w:val="single" w:sz="4" w:space="0" w:color="auto"/>
              <w:right w:val="single" w:sz="4" w:space="0" w:color="auto"/>
            </w:tcBorders>
            <w:shd w:val="clear" w:color="auto" w:fill="auto"/>
            <w:vAlign w:val="center"/>
          </w:tcPr>
          <w:p w14:paraId="7594B851"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Pr>
                <w:rFonts w:eastAsia="Times New Roman" w:cs="Times New Roman"/>
                <w:color w:val="000000"/>
                <w:sz w:val="18"/>
                <w:szCs w:val="18"/>
                <w:lang w:eastAsia="pl-PL"/>
              </w:rPr>
              <w:t>8</w:t>
            </w:r>
          </w:p>
        </w:tc>
        <w:tc>
          <w:tcPr>
            <w:tcW w:w="0" w:type="auto"/>
            <w:tcBorders>
              <w:top w:val="nil"/>
              <w:left w:val="nil"/>
              <w:bottom w:val="single" w:sz="4" w:space="0" w:color="auto"/>
              <w:right w:val="single" w:sz="4" w:space="0" w:color="auto"/>
            </w:tcBorders>
            <w:shd w:val="clear" w:color="auto" w:fill="auto"/>
            <w:noWrap/>
            <w:vAlign w:val="center"/>
            <w:hideMark/>
          </w:tcPr>
          <w:p w14:paraId="65700119"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Huta Poręby</w:t>
            </w:r>
          </w:p>
        </w:tc>
        <w:tc>
          <w:tcPr>
            <w:tcW w:w="2664" w:type="dxa"/>
            <w:tcBorders>
              <w:top w:val="nil"/>
              <w:left w:val="nil"/>
              <w:bottom w:val="single" w:sz="4" w:space="0" w:color="auto"/>
              <w:right w:val="single" w:sz="4" w:space="0" w:color="auto"/>
            </w:tcBorders>
            <w:shd w:val="clear" w:color="auto" w:fill="auto"/>
            <w:vAlign w:val="center"/>
            <w:hideMark/>
          </w:tcPr>
          <w:p w14:paraId="14E6F7B9"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naprzeciw posesji nr 4,</w:t>
            </w:r>
            <w:r w:rsidRPr="008A25F8">
              <w:rPr>
                <w:rFonts w:eastAsia="Times New Roman" w:cs="Times New Roman"/>
                <w:color w:val="000000"/>
                <w:sz w:val="18"/>
                <w:szCs w:val="18"/>
                <w:lang w:eastAsia="pl-PL"/>
              </w:rPr>
              <w:br/>
              <w:t>przy drodze Huta Poręby-Siedliska</w:t>
            </w:r>
          </w:p>
        </w:tc>
        <w:tc>
          <w:tcPr>
            <w:tcW w:w="3815" w:type="dxa"/>
            <w:tcBorders>
              <w:top w:val="nil"/>
              <w:left w:val="nil"/>
              <w:bottom w:val="single" w:sz="4" w:space="0" w:color="auto"/>
              <w:right w:val="single" w:sz="4" w:space="0" w:color="auto"/>
            </w:tcBorders>
            <w:shd w:val="clear" w:color="auto" w:fill="auto"/>
            <w:vAlign w:val="center"/>
            <w:hideMark/>
          </w:tcPr>
          <w:p w14:paraId="7BBA2D4D"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Cmentarz grekokatolicki</w:t>
            </w:r>
          </w:p>
        </w:tc>
        <w:tc>
          <w:tcPr>
            <w:tcW w:w="2082" w:type="dxa"/>
            <w:tcBorders>
              <w:top w:val="nil"/>
              <w:left w:val="nil"/>
              <w:bottom w:val="single" w:sz="4" w:space="0" w:color="auto"/>
              <w:right w:val="single" w:sz="4" w:space="0" w:color="auto"/>
            </w:tcBorders>
            <w:shd w:val="clear" w:color="auto" w:fill="auto"/>
            <w:noWrap/>
            <w:vAlign w:val="center"/>
            <w:hideMark/>
          </w:tcPr>
          <w:p w14:paraId="3068CC8C"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34, 120/1</w:t>
            </w:r>
          </w:p>
        </w:tc>
        <w:tc>
          <w:tcPr>
            <w:tcW w:w="1887" w:type="dxa"/>
            <w:tcBorders>
              <w:top w:val="nil"/>
              <w:left w:val="nil"/>
              <w:bottom w:val="single" w:sz="4" w:space="0" w:color="auto"/>
              <w:right w:val="single" w:sz="4" w:space="0" w:color="auto"/>
            </w:tcBorders>
            <w:shd w:val="clear" w:color="auto" w:fill="auto"/>
            <w:noWrap/>
            <w:vAlign w:val="center"/>
            <w:hideMark/>
          </w:tcPr>
          <w:p w14:paraId="3F7BEE27"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XIX w.</w:t>
            </w:r>
          </w:p>
        </w:tc>
        <w:tc>
          <w:tcPr>
            <w:tcW w:w="1335" w:type="dxa"/>
            <w:tcBorders>
              <w:top w:val="nil"/>
              <w:left w:val="nil"/>
              <w:bottom w:val="single" w:sz="4" w:space="0" w:color="auto"/>
              <w:right w:val="single" w:sz="4" w:space="0" w:color="auto"/>
            </w:tcBorders>
            <w:shd w:val="clear" w:color="auto" w:fill="auto"/>
            <w:noWrap/>
            <w:vAlign w:val="center"/>
            <w:hideMark/>
          </w:tcPr>
          <w:p w14:paraId="106C1919"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 </w:t>
            </w:r>
          </w:p>
        </w:tc>
      </w:tr>
      <w:tr w:rsidR="00F541E3" w:rsidRPr="008A25F8" w14:paraId="36691B0C" w14:textId="77777777" w:rsidTr="004D0504">
        <w:trPr>
          <w:trHeight w:val="94"/>
        </w:trPr>
        <w:tc>
          <w:tcPr>
            <w:tcW w:w="0" w:type="auto"/>
            <w:tcBorders>
              <w:top w:val="nil"/>
              <w:left w:val="single" w:sz="4" w:space="0" w:color="auto"/>
              <w:bottom w:val="single" w:sz="4" w:space="0" w:color="auto"/>
              <w:right w:val="single" w:sz="4" w:space="0" w:color="auto"/>
            </w:tcBorders>
            <w:shd w:val="clear" w:color="auto" w:fill="auto"/>
            <w:vAlign w:val="center"/>
          </w:tcPr>
          <w:p w14:paraId="3F0B2034"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Pr>
                <w:rFonts w:eastAsia="Times New Roman" w:cs="Times New Roman"/>
                <w:color w:val="000000"/>
                <w:sz w:val="18"/>
                <w:szCs w:val="18"/>
                <w:lang w:eastAsia="pl-PL"/>
              </w:rPr>
              <w:t>9</w:t>
            </w:r>
          </w:p>
        </w:tc>
        <w:tc>
          <w:tcPr>
            <w:tcW w:w="0" w:type="auto"/>
            <w:tcBorders>
              <w:top w:val="nil"/>
              <w:left w:val="nil"/>
              <w:bottom w:val="single" w:sz="4" w:space="0" w:color="auto"/>
              <w:right w:val="single" w:sz="4" w:space="0" w:color="auto"/>
            </w:tcBorders>
            <w:shd w:val="clear" w:color="auto" w:fill="auto"/>
            <w:noWrap/>
            <w:vAlign w:val="center"/>
            <w:hideMark/>
          </w:tcPr>
          <w:p w14:paraId="28DF3B4A"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Huta Poręby</w:t>
            </w:r>
          </w:p>
        </w:tc>
        <w:tc>
          <w:tcPr>
            <w:tcW w:w="2664" w:type="dxa"/>
            <w:tcBorders>
              <w:top w:val="nil"/>
              <w:left w:val="nil"/>
              <w:bottom w:val="single" w:sz="4" w:space="0" w:color="auto"/>
              <w:right w:val="single" w:sz="4" w:space="0" w:color="auto"/>
            </w:tcBorders>
            <w:shd w:val="clear" w:color="auto" w:fill="auto"/>
            <w:noWrap/>
            <w:vAlign w:val="center"/>
            <w:hideMark/>
          </w:tcPr>
          <w:p w14:paraId="16F25BE7"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na posesji nr 21</w:t>
            </w:r>
          </w:p>
        </w:tc>
        <w:tc>
          <w:tcPr>
            <w:tcW w:w="3815" w:type="dxa"/>
            <w:tcBorders>
              <w:top w:val="nil"/>
              <w:left w:val="nil"/>
              <w:bottom w:val="single" w:sz="4" w:space="0" w:color="auto"/>
              <w:right w:val="single" w:sz="4" w:space="0" w:color="auto"/>
            </w:tcBorders>
            <w:shd w:val="clear" w:color="auto" w:fill="auto"/>
            <w:vAlign w:val="center"/>
            <w:hideMark/>
          </w:tcPr>
          <w:p w14:paraId="6ABC7479"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Kapliczka</w:t>
            </w:r>
          </w:p>
        </w:tc>
        <w:tc>
          <w:tcPr>
            <w:tcW w:w="2082" w:type="dxa"/>
            <w:tcBorders>
              <w:top w:val="nil"/>
              <w:left w:val="nil"/>
              <w:bottom w:val="single" w:sz="4" w:space="0" w:color="auto"/>
              <w:right w:val="single" w:sz="4" w:space="0" w:color="auto"/>
            </w:tcBorders>
            <w:shd w:val="clear" w:color="auto" w:fill="auto"/>
            <w:noWrap/>
            <w:vAlign w:val="center"/>
            <w:hideMark/>
          </w:tcPr>
          <w:p w14:paraId="5ACD31B4"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266</w:t>
            </w:r>
          </w:p>
        </w:tc>
        <w:tc>
          <w:tcPr>
            <w:tcW w:w="1887" w:type="dxa"/>
            <w:tcBorders>
              <w:top w:val="nil"/>
              <w:left w:val="nil"/>
              <w:bottom w:val="single" w:sz="4" w:space="0" w:color="auto"/>
              <w:right w:val="single" w:sz="4" w:space="0" w:color="auto"/>
            </w:tcBorders>
            <w:shd w:val="clear" w:color="auto" w:fill="auto"/>
            <w:noWrap/>
            <w:vAlign w:val="center"/>
            <w:hideMark/>
          </w:tcPr>
          <w:p w14:paraId="0CF8A7E0"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pocz. XX w.</w:t>
            </w:r>
          </w:p>
        </w:tc>
        <w:tc>
          <w:tcPr>
            <w:tcW w:w="1335" w:type="dxa"/>
            <w:tcBorders>
              <w:top w:val="nil"/>
              <w:left w:val="nil"/>
              <w:bottom w:val="single" w:sz="4" w:space="0" w:color="auto"/>
              <w:right w:val="single" w:sz="4" w:space="0" w:color="auto"/>
            </w:tcBorders>
            <w:shd w:val="clear" w:color="auto" w:fill="auto"/>
            <w:noWrap/>
            <w:vAlign w:val="center"/>
            <w:hideMark/>
          </w:tcPr>
          <w:p w14:paraId="3A4CFBEA"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 </w:t>
            </w:r>
          </w:p>
        </w:tc>
      </w:tr>
      <w:tr w:rsidR="00F541E3" w:rsidRPr="008A25F8" w14:paraId="6598BDA4" w14:textId="77777777" w:rsidTr="004D0504">
        <w:trPr>
          <w:trHeight w:val="70"/>
        </w:trPr>
        <w:tc>
          <w:tcPr>
            <w:tcW w:w="0" w:type="auto"/>
            <w:tcBorders>
              <w:top w:val="nil"/>
              <w:left w:val="single" w:sz="4" w:space="0" w:color="auto"/>
              <w:bottom w:val="single" w:sz="4" w:space="0" w:color="auto"/>
              <w:right w:val="single" w:sz="4" w:space="0" w:color="auto"/>
            </w:tcBorders>
            <w:shd w:val="clear" w:color="auto" w:fill="auto"/>
            <w:vAlign w:val="center"/>
          </w:tcPr>
          <w:p w14:paraId="793F696E"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Pr>
                <w:rFonts w:eastAsia="Times New Roman" w:cs="Times New Roman"/>
                <w:color w:val="000000"/>
                <w:sz w:val="18"/>
                <w:szCs w:val="18"/>
                <w:lang w:eastAsia="pl-PL"/>
              </w:rPr>
              <w:t>10</w:t>
            </w:r>
          </w:p>
        </w:tc>
        <w:tc>
          <w:tcPr>
            <w:tcW w:w="0" w:type="auto"/>
            <w:tcBorders>
              <w:top w:val="nil"/>
              <w:left w:val="nil"/>
              <w:bottom w:val="single" w:sz="4" w:space="0" w:color="auto"/>
              <w:right w:val="single" w:sz="4" w:space="0" w:color="auto"/>
            </w:tcBorders>
            <w:shd w:val="clear" w:color="auto" w:fill="auto"/>
            <w:noWrap/>
            <w:vAlign w:val="center"/>
            <w:hideMark/>
          </w:tcPr>
          <w:p w14:paraId="10BCAB82"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Huta Poręby</w:t>
            </w:r>
          </w:p>
        </w:tc>
        <w:tc>
          <w:tcPr>
            <w:tcW w:w="2664" w:type="dxa"/>
            <w:tcBorders>
              <w:top w:val="nil"/>
              <w:left w:val="nil"/>
              <w:bottom w:val="single" w:sz="4" w:space="0" w:color="auto"/>
              <w:right w:val="single" w:sz="4" w:space="0" w:color="auto"/>
            </w:tcBorders>
            <w:shd w:val="clear" w:color="auto" w:fill="auto"/>
            <w:noWrap/>
            <w:vAlign w:val="center"/>
            <w:hideMark/>
          </w:tcPr>
          <w:p w14:paraId="310C4829"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na posesji nr 29</w:t>
            </w:r>
          </w:p>
        </w:tc>
        <w:tc>
          <w:tcPr>
            <w:tcW w:w="3815" w:type="dxa"/>
            <w:tcBorders>
              <w:top w:val="nil"/>
              <w:left w:val="nil"/>
              <w:bottom w:val="single" w:sz="4" w:space="0" w:color="auto"/>
              <w:right w:val="single" w:sz="4" w:space="0" w:color="auto"/>
            </w:tcBorders>
            <w:shd w:val="clear" w:color="auto" w:fill="auto"/>
            <w:vAlign w:val="center"/>
            <w:hideMark/>
          </w:tcPr>
          <w:p w14:paraId="3F390DA2"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Kapliczka</w:t>
            </w:r>
          </w:p>
        </w:tc>
        <w:tc>
          <w:tcPr>
            <w:tcW w:w="2082" w:type="dxa"/>
            <w:tcBorders>
              <w:top w:val="nil"/>
              <w:left w:val="nil"/>
              <w:bottom w:val="single" w:sz="4" w:space="0" w:color="auto"/>
              <w:right w:val="single" w:sz="4" w:space="0" w:color="auto"/>
            </w:tcBorders>
            <w:shd w:val="clear" w:color="auto" w:fill="auto"/>
            <w:noWrap/>
            <w:vAlign w:val="center"/>
            <w:hideMark/>
          </w:tcPr>
          <w:p w14:paraId="0ACCD74C"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373</w:t>
            </w:r>
          </w:p>
        </w:tc>
        <w:tc>
          <w:tcPr>
            <w:tcW w:w="1887" w:type="dxa"/>
            <w:tcBorders>
              <w:top w:val="nil"/>
              <w:left w:val="nil"/>
              <w:bottom w:val="single" w:sz="4" w:space="0" w:color="auto"/>
              <w:right w:val="single" w:sz="4" w:space="0" w:color="auto"/>
            </w:tcBorders>
            <w:shd w:val="clear" w:color="auto" w:fill="auto"/>
            <w:noWrap/>
            <w:vAlign w:val="center"/>
            <w:hideMark/>
          </w:tcPr>
          <w:p w14:paraId="6F6C311C"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pocz. XX w.</w:t>
            </w:r>
          </w:p>
        </w:tc>
        <w:tc>
          <w:tcPr>
            <w:tcW w:w="1335" w:type="dxa"/>
            <w:tcBorders>
              <w:top w:val="nil"/>
              <w:left w:val="nil"/>
              <w:bottom w:val="single" w:sz="4" w:space="0" w:color="auto"/>
              <w:right w:val="single" w:sz="4" w:space="0" w:color="auto"/>
            </w:tcBorders>
            <w:shd w:val="clear" w:color="auto" w:fill="auto"/>
            <w:noWrap/>
            <w:vAlign w:val="center"/>
            <w:hideMark/>
          </w:tcPr>
          <w:p w14:paraId="24A4E959"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 </w:t>
            </w:r>
          </w:p>
        </w:tc>
      </w:tr>
      <w:tr w:rsidR="00F541E3" w:rsidRPr="008A25F8" w14:paraId="58AC68C8" w14:textId="77777777" w:rsidTr="004D0504">
        <w:trPr>
          <w:trHeight w:val="70"/>
        </w:trPr>
        <w:tc>
          <w:tcPr>
            <w:tcW w:w="0" w:type="auto"/>
            <w:tcBorders>
              <w:top w:val="nil"/>
              <w:left w:val="single" w:sz="4" w:space="0" w:color="auto"/>
              <w:bottom w:val="single" w:sz="4" w:space="0" w:color="auto"/>
              <w:right w:val="single" w:sz="4" w:space="0" w:color="auto"/>
            </w:tcBorders>
            <w:shd w:val="clear" w:color="auto" w:fill="auto"/>
            <w:vAlign w:val="center"/>
          </w:tcPr>
          <w:p w14:paraId="2FB03344"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Pr>
                <w:rFonts w:eastAsia="Times New Roman" w:cs="Times New Roman"/>
                <w:color w:val="000000"/>
                <w:sz w:val="18"/>
                <w:szCs w:val="18"/>
                <w:lang w:eastAsia="pl-PL"/>
              </w:rPr>
              <w:t>11</w:t>
            </w:r>
          </w:p>
        </w:tc>
        <w:tc>
          <w:tcPr>
            <w:tcW w:w="0" w:type="auto"/>
            <w:tcBorders>
              <w:top w:val="nil"/>
              <w:left w:val="nil"/>
              <w:bottom w:val="single" w:sz="4" w:space="0" w:color="auto"/>
              <w:right w:val="single" w:sz="4" w:space="0" w:color="auto"/>
            </w:tcBorders>
            <w:shd w:val="clear" w:color="auto" w:fill="auto"/>
            <w:noWrap/>
            <w:vAlign w:val="center"/>
            <w:hideMark/>
          </w:tcPr>
          <w:p w14:paraId="15AB86C1"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Huta Poręby</w:t>
            </w:r>
          </w:p>
        </w:tc>
        <w:tc>
          <w:tcPr>
            <w:tcW w:w="2664" w:type="dxa"/>
            <w:tcBorders>
              <w:top w:val="nil"/>
              <w:left w:val="nil"/>
              <w:bottom w:val="single" w:sz="4" w:space="0" w:color="auto"/>
              <w:right w:val="single" w:sz="4" w:space="0" w:color="auto"/>
            </w:tcBorders>
            <w:shd w:val="clear" w:color="auto" w:fill="auto"/>
            <w:noWrap/>
            <w:vAlign w:val="center"/>
            <w:hideMark/>
          </w:tcPr>
          <w:p w14:paraId="705D65CA"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obok nr 30</w:t>
            </w:r>
          </w:p>
        </w:tc>
        <w:tc>
          <w:tcPr>
            <w:tcW w:w="3815" w:type="dxa"/>
            <w:tcBorders>
              <w:top w:val="nil"/>
              <w:left w:val="nil"/>
              <w:bottom w:val="single" w:sz="4" w:space="0" w:color="auto"/>
              <w:right w:val="single" w:sz="4" w:space="0" w:color="auto"/>
            </w:tcBorders>
            <w:shd w:val="clear" w:color="auto" w:fill="auto"/>
            <w:vAlign w:val="center"/>
            <w:hideMark/>
          </w:tcPr>
          <w:p w14:paraId="4A16E1C1"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Kapliczka</w:t>
            </w:r>
          </w:p>
        </w:tc>
        <w:tc>
          <w:tcPr>
            <w:tcW w:w="2082" w:type="dxa"/>
            <w:tcBorders>
              <w:top w:val="nil"/>
              <w:left w:val="nil"/>
              <w:bottom w:val="single" w:sz="4" w:space="0" w:color="auto"/>
              <w:right w:val="single" w:sz="4" w:space="0" w:color="auto"/>
            </w:tcBorders>
            <w:shd w:val="clear" w:color="auto" w:fill="auto"/>
            <w:noWrap/>
            <w:vAlign w:val="center"/>
            <w:hideMark/>
          </w:tcPr>
          <w:p w14:paraId="6ADF8E30"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381</w:t>
            </w:r>
          </w:p>
        </w:tc>
        <w:tc>
          <w:tcPr>
            <w:tcW w:w="1887" w:type="dxa"/>
            <w:tcBorders>
              <w:top w:val="nil"/>
              <w:left w:val="nil"/>
              <w:bottom w:val="single" w:sz="4" w:space="0" w:color="auto"/>
              <w:right w:val="single" w:sz="4" w:space="0" w:color="auto"/>
            </w:tcBorders>
            <w:shd w:val="clear" w:color="auto" w:fill="auto"/>
            <w:noWrap/>
            <w:vAlign w:val="center"/>
            <w:hideMark/>
          </w:tcPr>
          <w:p w14:paraId="1D5EC8EB"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pocz. XX w.</w:t>
            </w:r>
          </w:p>
        </w:tc>
        <w:tc>
          <w:tcPr>
            <w:tcW w:w="1335" w:type="dxa"/>
            <w:tcBorders>
              <w:top w:val="nil"/>
              <w:left w:val="nil"/>
              <w:bottom w:val="single" w:sz="4" w:space="0" w:color="auto"/>
              <w:right w:val="single" w:sz="4" w:space="0" w:color="auto"/>
            </w:tcBorders>
            <w:shd w:val="clear" w:color="auto" w:fill="auto"/>
            <w:noWrap/>
            <w:vAlign w:val="center"/>
            <w:hideMark/>
          </w:tcPr>
          <w:p w14:paraId="584E8E0D"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 </w:t>
            </w:r>
          </w:p>
        </w:tc>
      </w:tr>
      <w:tr w:rsidR="00F541E3" w:rsidRPr="008A25F8" w14:paraId="3FCCC235" w14:textId="77777777" w:rsidTr="004D0504">
        <w:trPr>
          <w:trHeight w:val="107"/>
        </w:trPr>
        <w:tc>
          <w:tcPr>
            <w:tcW w:w="0" w:type="auto"/>
            <w:tcBorders>
              <w:top w:val="nil"/>
              <w:left w:val="single" w:sz="4" w:space="0" w:color="auto"/>
              <w:bottom w:val="single" w:sz="4" w:space="0" w:color="auto"/>
              <w:right w:val="single" w:sz="4" w:space="0" w:color="auto"/>
            </w:tcBorders>
            <w:shd w:val="clear" w:color="auto" w:fill="auto"/>
            <w:vAlign w:val="center"/>
          </w:tcPr>
          <w:p w14:paraId="693C9540"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Pr>
                <w:rFonts w:eastAsia="Times New Roman" w:cs="Times New Roman"/>
                <w:color w:val="000000"/>
                <w:sz w:val="18"/>
                <w:szCs w:val="18"/>
                <w:lang w:eastAsia="pl-PL"/>
              </w:rPr>
              <w:t>12</w:t>
            </w:r>
          </w:p>
        </w:tc>
        <w:tc>
          <w:tcPr>
            <w:tcW w:w="0" w:type="auto"/>
            <w:tcBorders>
              <w:top w:val="nil"/>
              <w:left w:val="nil"/>
              <w:bottom w:val="single" w:sz="4" w:space="0" w:color="auto"/>
              <w:right w:val="single" w:sz="4" w:space="0" w:color="auto"/>
            </w:tcBorders>
            <w:shd w:val="clear" w:color="auto" w:fill="auto"/>
            <w:noWrap/>
            <w:vAlign w:val="center"/>
            <w:hideMark/>
          </w:tcPr>
          <w:p w14:paraId="543694DC"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Huta Poręby (d. Siedliska)</w:t>
            </w:r>
          </w:p>
        </w:tc>
        <w:tc>
          <w:tcPr>
            <w:tcW w:w="2664" w:type="dxa"/>
            <w:tcBorders>
              <w:top w:val="nil"/>
              <w:left w:val="nil"/>
              <w:bottom w:val="single" w:sz="4" w:space="0" w:color="auto"/>
              <w:right w:val="single" w:sz="4" w:space="0" w:color="auto"/>
            </w:tcBorders>
            <w:shd w:val="clear" w:color="auto" w:fill="auto"/>
            <w:vAlign w:val="center"/>
            <w:hideMark/>
          </w:tcPr>
          <w:p w14:paraId="4CF9A93E" w14:textId="77777777" w:rsidR="00F541E3" w:rsidRPr="008A25F8" w:rsidRDefault="00F541E3" w:rsidP="004D0504">
            <w:pPr>
              <w:spacing w:after="0" w:line="240" w:lineRule="auto"/>
              <w:jc w:val="center"/>
              <w:rPr>
                <w:rFonts w:eastAsia="Times New Roman" w:cs="Times New Roman"/>
                <w:sz w:val="18"/>
                <w:szCs w:val="18"/>
                <w:lang w:eastAsia="pl-PL"/>
              </w:rPr>
            </w:pPr>
            <w:r w:rsidRPr="008A25F8">
              <w:rPr>
                <w:rFonts w:eastAsia="Times New Roman" w:cs="Times New Roman"/>
                <w:sz w:val="18"/>
                <w:szCs w:val="18"/>
                <w:lang w:eastAsia="pl-PL"/>
              </w:rPr>
              <w:t>przy drodze Siedliska-Wołodź, na pd. od cmentarza parafialnego w Siedliskach</w:t>
            </w:r>
          </w:p>
        </w:tc>
        <w:tc>
          <w:tcPr>
            <w:tcW w:w="3815" w:type="dxa"/>
            <w:tcBorders>
              <w:top w:val="nil"/>
              <w:left w:val="nil"/>
              <w:bottom w:val="single" w:sz="4" w:space="0" w:color="auto"/>
              <w:right w:val="single" w:sz="4" w:space="0" w:color="auto"/>
            </w:tcBorders>
            <w:shd w:val="clear" w:color="auto" w:fill="auto"/>
            <w:vAlign w:val="center"/>
            <w:hideMark/>
          </w:tcPr>
          <w:p w14:paraId="20DE89E4" w14:textId="77777777" w:rsidR="00F541E3" w:rsidRPr="008A25F8" w:rsidRDefault="00F541E3" w:rsidP="004D0504">
            <w:pPr>
              <w:spacing w:after="0" w:line="240" w:lineRule="auto"/>
              <w:jc w:val="center"/>
              <w:rPr>
                <w:rFonts w:eastAsia="Times New Roman" w:cs="Times New Roman"/>
                <w:sz w:val="18"/>
                <w:szCs w:val="18"/>
                <w:lang w:eastAsia="pl-PL"/>
              </w:rPr>
            </w:pPr>
            <w:r w:rsidRPr="008A25F8">
              <w:rPr>
                <w:rFonts w:eastAsia="Times New Roman" w:cs="Times New Roman"/>
                <w:sz w:val="18"/>
                <w:szCs w:val="18"/>
                <w:lang w:eastAsia="pl-PL"/>
              </w:rPr>
              <w:t>Schron bojowy</w:t>
            </w:r>
          </w:p>
        </w:tc>
        <w:tc>
          <w:tcPr>
            <w:tcW w:w="2082" w:type="dxa"/>
            <w:tcBorders>
              <w:top w:val="nil"/>
              <w:left w:val="nil"/>
              <w:bottom w:val="single" w:sz="4" w:space="0" w:color="auto"/>
              <w:right w:val="single" w:sz="4" w:space="0" w:color="auto"/>
            </w:tcBorders>
            <w:shd w:val="clear" w:color="auto" w:fill="auto"/>
            <w:vAlign w:val="center"/>
            <w:hideMark/>
          </w:tcPr>
          <w:p w14:paraId="145CA58E"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7</w:t>
            </w:r>
          </w:p>
        </w:tc>
        <w:tc>
          <w:tcPr>
            <w:tcW w:w="1887" w:type="dxa"/>
            <w:tcBorders>
              <w:top w:val="nil"/>
              <w:left w:val="nil"/>
              <w:bottom w:val="single" w:sz="4" w:space="0" w:color="auto"/>
              <w:right w:val="single" w:sz="4" w:space="0" w:color="auto"/>
            </w:tcBorders>
            <w:shd w:val="clear" w:color="auto" w:fill="auto"/>
            <w:noWrap/>
            <w:vAlign w:val="center"/>
            <w:hideMark/>
          </w:tcPr>
          <w:p w14:paraId="4147F521"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1940-1941 r.</w:t>
            </w:r>
          </w:p>
        </w:tc>
        <w:tc>
          <w:tcPr>
            <w:tcW w:w="1335" w:type="dxa"/>
            <w:tcBorders>
              <w:top w:val="nil"/>
              <w:left w:val="nil"/>
              <w:bottom w:val="single" w:sz="4" w:space="0" w:color="auto"/>
              <w:right w:val="single" w:sz="4" w:space="0" w:color="auto"/>
            </w:tcBorders>
            <w:shd w:val="clear" w:color="auto" w:fill="auto"/>
            <w:noWrap/>
            <w:vAlign w:val="center"/>
            <w:hideMark/>
          </w:tcPr>
          <w:p w14:paraId="0093C3D7"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 </w:t>
            </w:r>
          </w:p>
        </w:tc>
      </w:tr>
      <w:tr w:rsidR="00F541E3" w:rsidRPr="008A25F8" w14:paraId="74F1EA6C" w14:textId="77777777" w:rsidTr="004D0504">
        <w:trPr>
          <w:trHeight w:val="70"/>
        </w:trPr>
        <w:tc>
          <w:tcPr>
            <w:tcW w:w="0" w:type="auto"/>
            <w:tcBorders>
              <w:top w:val="nil"/>
              <w:left w:val="single" w:sz="4" w:space="0" w:color="auto"/>
              <w:bottom w:val="single" w:sz="4" w:space="0" w:color="auto"/>
              <w:right w:val="single" w:sz="4" w:space="0" w:color="auto"/>
            </w:tcBorders>
            <w:shd w:val="clear" w:color="auto" w:fill="auto"/>
            <w:vAlign w:val="center"/>
          </w:tcPr>
          <w:p w14:paraId="2D434073" w14:textId="77777777" w:rsidR="00F541E3" w:rsidRPr="008A25F8" w:rsidRDefault="00F541E3" w:rsidP="004D0504">
            <w:pPr>
              <w:spacing w:after="0" w:line="240" w:lineRule="auto"/>
              <w:jc w:val="center"/>
              <w:rPr>
                <w:rFonts w:eastAsia="Times New Roman" w:cs="Times New Roman"/>
                <w:b/>
                <w:bCs/>
                <w:color w:val="000000"/>
                <w:sz w:val="18"/>
                <w:szCs w:val="18"/>
                <w:lang w:eastAsia="pl-PL"/>
              </w:rPr>
            </w:pPr>
            <w:r>
              <w:rPr>
                <w:rFonts w:eastAsia="Times New Roman" w:cs="Times New Roman"/>
                <w:b/>
                <w:bCs/>
                <w:color w:val="000000"/>
                <w:sz w:val="18"/>
                <w:szCs w:val="18"/>
                <w:lang w:eastAsia="pl-PL"/>
              </w:rPr>
              <w:t>13</w:t>
            </w:r>
          </w:p>
        </w:tc>
        <w:tc>
          <w:tcPr>
            <w:tcW w:w="0" w:type="auto"/>
            <w:tcBorders>
              <w:top w:val="nil"/>
              <w:left w:val="nil"/>
              <w:bottom w:val="single" w:sz="4" w:space="0" w:color="auto"/>
              <w:right w:val="single" w:sz="4" w:space="0" w:color="auto"/>
            </w:tcBorders>
            <w:shd w:val="clear" w:color="auto" w:fill="auto"/>
            <w:vAlign w:val="center"/>
            <w:hideMark/>
          </w:tcPr>
          <w:p w14:paraId="080C4EE0" w14:textId="77777777" w:rsidR="00F541E3" w:rsidRPr="008A25F8" w:rsidRDefault="00F541E3" w:rsidP="004D0504">
            <w:pPr>
              <w:spacing w:after="0" w:line="240" w:lineRule="auto"/>
              <w:jc w:val="center"/>
              <w:rPr>
                <w:rFonts w:eastAsia="Times New Roman" w:cs="Times New Roman"/>
                <w:b/>
                <w:bCs/>
                <w:color w:val="000000"/>
                <w:sz w:val="18"/>
                <w:szCs w:val="18"/>
                <w:lang w:eastAsia="pl-PL"/>
              </w:rPr>
            </w:pPr>
            <w:r w:rsidRPr="008A25F8">
              <w:rPr>
                <w:rFonts w:eastAsia="Times New Roman" w:cs="Times New Roman"/>
                <w:b/>
                <w:bCs/>
                <w:color w:val="000000"/>
                <w:sz w:val="18"/>
                <w:szCs w:val="18"/>
                <w:lang w:eastAsia="pl-PL"/>
              </w:rPr>
              <w:t>Izdebki</w:t>
            </w:r>
          </w:p>
        </w:tc>
        <w:tc>
          <w:tcPr>
            <w:tcW w:w="2664" w:type="dxa"/>
            <w:tcBorders>
              <w:top w:val="nil"/>
              <w:left w:val="nil"/>
              <w:bottom w:val="single" w:sz="4" w:space="0" w:color="auto"/>
              <w:right w:val="single" w:sz="4" w:space="0" w:color="auto"/>
            </w:tcBorders>
            <w:shd w:val="clear" w:color="auto" w:fill="auto"/>
            <w:vAlign w:val="center"/>
            <w:hideMark/>
          </w:tcPr>
          <w:p w14:paraId="5B3AABB5" w14:textId="77777777" w:rsidR="00F541E3" w:rsidRPr="008A25F8" w:rsidRDefault="00F541E3" w:rsidP="004D0504">
            <w:pPr>
              <w:spacing w:after="0" w:line="240" w:lineRule="auto"/>
              <w:jc w:val="center"/>
              <w:rPr>
                <w:rFonts w:eastAsia="Times New Roman" w:cs="Times New Roman"/>
                <w:b/>
                <w:bCs/>
                <w:sz w:val="18"/>
                <w:szCs w:val="18"/>
                <w:lang w:eastAsia="pl-PL"/>
              </w:rPr>
            </w:pPr>
            <w:r w:rsidRPr="008A25F8">
              <w:rPr>
                <w:rFonts w:eastAsia="Times New Roman" w:cs="Times New Roman"/>
                <w:b/>
                <w:bCs/>
                <w:sz w:val="18"/>
                <w:szCs w:val="18"/>
                <w:lang w:eastAsia="pl-PL"/>
              </w:rPr>
              <w:t> </w:t>
            </w:r>
          </w:p>
        </w:tc>
        <w:tc>
          <w:tcPr>
            <w:tcW w:w="3815" w:type="dxa"/>
            <w:tcBorders>
              <w:top w:val="nil"/>
              <w:left w:val="nil"/>
              <w:bottom w:val="single" w:sz="4" w:space="0" w:color="auto"/>
              <w:right w:val="single" w:sz="4" w:space="0" w:color="auto"/>
            </w:tcBorders>
            <w:shd w:val="clear" w:color="auto" w:fill="auto"/>
            <w:vAlign w:val="center"/>
            <w:hideMark/>
          </w:tcPr>
          <w:p w14:paraId="74DA31C4" w14:textId="77777777" w:rsidR="00F541E3" w:rsidRPr="008A25F8" w:rsidRDefault="00F541E3" w:rsidP="004D0504">
            <w:pPr>
              <w:spacing w:after="0" w:line="240" w:lineRule="auto"/>
              <w:jc w:val="center"/>
              <w:rPr>
                <w:rFonts w:eastAsia="Times New Roman" w:cs="Times New Roman"/>
                <w:b/>
                <w:bCs/>
                <w:sz w:val="18"/>
                <w:szCs w:val="18"/>
                <w:lang w:eastAsia="pl-PL"/>
              </w:rPr>
            </w:pPr>
            <w:r w:rsidRPr="008A25F8">
              <w:rPr>
                <w:rFonts w:eastAsia="Times New Roman" w:cs="Times New Roman"/>
                <w:b/>
                <w:bCs/>
                <w:sz w:val="18"/>
                <w:szCs w:val="18"/>
                <w:lang w:eastAsia="pl-PL"/>
              </w:rPr>
              <w:t>Kościół parafialny rzymskokatolicki pw. Zwiastowania NMP oraz śś. Piotra i Pawła</w:t>
            </w:r>
          </w:p>
        </w:tc>
        <w:tc>
          <w:tcPr>
            <w:tcW w:w="2082" w:type="dxa"/>
            <w:tcBorders>
              <w:top w:val="nil"/>
              <w:left w:val="nil"/>
              <w:bottom w:val="single" w:sz="4" w:space="0" w:color="auto"/>
              <w:right w:val="single" w:sz="4" w:space="0" w:color="auto"/>
            </w:tcBorders>
            <w:shd w:val="clear" w:color="auto" w:fill="auto"/>
            <w:noWrap/>
            <w:vAlign w:val="center"/>
            <w:hideMark/>
          </w:tcPr>
          <w:p w14:paraId="71B4256F" w14:textId="77777777" w:rsidR="00F541E3" w:rsidRPr="008A25F8" w:rsidRDefault="00F541E3" w:rsidP="004D0504">
            <w:pPr>
              <w:spacing w:after="0" w:line="240" w:lineRule="auto"/>
              <w:jc w:val="center"/>
              <w:rPr>
                <w:rFonts w:eastAsia="Times New Roman" w:cs="Times New Roman"/>
                <w:b/>
                <w:bCs/>
                <w:color w:val="000000"/>
                <w:sz w:val="18"/>
                <w:szCs w:val="18"/>
                <w:lang w:eastAsia="pl-PL"/>
              </w:rPr>
            </w:pPr>
            <w:r w:rsidRPr="008A25F8">
              <w:rPr>
                <w:rFonts w:eastAsia="Times New Roman" w:cs="Times New Roman"/>
                <w:b/>
                <w:bCs/>
                <w:color w:val="000000"/>
                <w:sz w:val="18"/>
                <w:szCs w:val="18"/>
                <w:lang w:eastAsia="pl-PL"/>
              </w:rPr>
              <w:t>5767/1</w:t>
            </w:r>
          </w:p>
        </w:tc>
        <w:tc>
          <w:tcPr>
            <w:tcW w:w="1887" w:type="dxa"/>
            <w:tcBorders>
              <w:top w:val="nil"/>
              <w:left w:val="nil"/>
              <w:bottom w:val="single" w:sz="4" w:space="0" w:color="auto"/>
              <w:right w:val="single" w:sz="4" w:space="0" w:color="auto"/>
            </w:tcBorders>
            <w:shd w:val="clear" w:color="auto" w:fill="auto"/>
            <w:vAlign w:val="center"/>
            <w:hideMark/>
          </w:tcPr>
          <w:p w14:paraId="270D0FA2" w14:textId="77777777" w:rsidR="00F541E3" w:rsidRPr="008A25F8" w:rsidRDefault="00F541E3" w:rsidP="004D0504">
            <w:pPr>
              <w:spacing w:after="0" w:line="240" w:lineRule="auto"/>
              <w:jc w:val="center"/>
              <w:rPr>
                <w:rFonts w:eastAsia="Times New Roman" w:cs="Times New Roman"/>
                <w:b/>
                <w:bCs/>
                <w:color w:val="000000"/>
                <w:sz w:val="18"/>
                <w:szCs w:val="18"/>
                <w:lang w:eastAsia="pl-PL"/>
              </w:rPr>
            </w:pPr>
            <w:r w:rsidRPr="008A25F8">
              <w:rPr>
                <w:rFonts w:eastAsia="Times New Roman" w:cs="Times New Roman"/>
                <w:b/>
                <w:bCs/>
                <w:color w:val="000000"/>
                <w:sz w:val="18"/>
                <w:szCs w:val="18"/>
                <w:lang w:eastAsia="pl-PL"/>
              </w:rPr>
              <w:t>1911-1920 r.</w:t>
            </w:r>
          </w:p>
        </w:tc>
        <w:tc>
          <w:tcPr>
            <w:tcW w:w="1335" w:type="dxa"/>
            <w:tcBorders>
              <w:top w:val="nil"/>
              <w:left w:val="nil"/>
              <w:bottom w:val="single" w:sz="4" w:space="0" w:color="auto"/>
              <w:right w:val="single" w:sz="4" w:space="0" w:color="auto"/>
            </w:tcBorders>
            <w:shd w:val="clear" w:color="auto" w:fill="auto"/>
            <w:vAlign w:val="center"/>
            <w:hideMark/>
          </w:tcPr>
          <w:p w14:paraId="3B1D7A84" w14:textId="77777777" w:rsidR="00F541E3" w:rsidRPr="008A25F8" w:rsidRDefault="00F541E3" w:rsidP="004D0504">
            <w:pPr>
              <w:spacing w:after="0" w:line="240" w:lineRule="auto"/>
              <w:jc w:val="center"/>
              <w:rPr>
                <w:rFonts w:eastAsia="Times New Roman" w:cs="Times New Roman"/>
                <w:b/>
                <w:bCs/>
                <w:color w:val="000000"/>
                <w:sz w:val="18"/>
                <w:szCs w:val="18"/>
                <w:lang w:eastAsia="pl-PL"/>
              </w:rPr>
            </w:pPr>
            <w:r w:rsidRPr="008A25F8">
              <w:rPr>
                <w:rFonts w:eastAsia="Times New Roman" w:cs="Times New Roman"/>
                <w:b/>
                <w:bCs/>
                <w:color w:val="000000"/>
                <w:sz w:val="18"/>
                <w:szCs w:val="18"/>
                <w:lang w:eastAsia="pl-PL"/>
              </w:rPr>
              <w:t>A-570 (d. 190)</w:t>
            </w:r>
            <w:r w:rsidRPr="008A25F8">
              <w:rPr>
                <w:rFonts w:eastAsia="Times New Roman" w:cs="Times New Roman"/>
                <w:b/>
                <w:bCs/>
                <w:color w:val="000000"/>
                <w:sz w:val="18"/>
                <w:szCs w:val="18"/>
                <w:lang w:eastAsia="pl-PL"/>
              </w:rPr>
              <w:br/>
              <w:t>z 05.02.1990 r.</w:t>
            </w:r>
          </w:p>
        </w:tc>
      </w:tr>
      <w:tr w:rsidR="00F541E3" w:rsidRPr="008A25F8" w14:paraId="549A2D6C" w14:textId="77777777" w:rsidTr="004D0504">
        <w:trPr>
          <w:trHeight w:val="70"/>
        </w:trPr>
        <w:tc>
          <w:tcPr>
            <w:tcW w:w="0" w:type="auto"/>
            <w:tcBorders>
              <w:top w:val="nil"/>
              <w:left w:val="single" w:sz="4" w:space="0" w:color="auto"/>
              <w:bottom w:val="single" w:sz="4" w:space="0" w:color="auto"/>
              <w:right w:val="single" w:sz="4" w:space="0" w:color="auto"/>
            </w:tcBorders>
            <w:shd w:val="clear" w:color="auto" w:fill="auto"/>
            <w:vAlign w:val="center"/>
          </w:tcPr>
          <w:p w14:paraId="7FBB3495" w14:textId="77777777" w:rsidR="00F541E3" w:rsidRPr="008A25F8" w:rsidRDefault="00F541E3" w:rsidP="004D0504">
            <w:pPr>
              <w:spacing w:after="0" w:line="240" w:lineRule="auto"/>
              <w:jc w:val="center"/>
              <w:rPr>
                <w:rFonts w:eastAsia="Times New Roman" w:cs="Times New Roman"/>
                <w:b/>
                <w:bCs/>
                <w:color w:val="000000"/>
                <w:sz w:val="18"/>
                <w:szCs w:val="18"/>
                <w:lang w:eastAsia="pl-PL"/>
              </w:rPr>
            </w:pPr>
            <w:r>
              <w:rPr>
                <w:rFonts w:eastAsia="Times New Roman" w:cs="Times New Roman"/>
                <w:b/>
                <w:bCs/>
                <w:color w:val="000000"/>
                <w:sz w:val="18"/>
                <w:szCs w:val="18"/>
                <w:lang w:eastAsia="pl-PL"/>
              </w:rPr>
              <w:t>14</w:t>
            </w:r>
          </w:p>
        </w:tc>
        <w:tc>
          <w:tcPr>
            <w:tcW w:w="0" w:type="auto"/>
            <w:tcBorders>
              <w:top w:val="nil"/>
              <w:left w:val="nil"/>
              <w:bottom w:val="single" w:sz="4" w:space="0" w:color="auto"/>
              <w:right w:val="single" w:sz="4" w:space="0" w:color="auto"/>
            </w:tcBorders>
            <w:shd w:val="clear" w:color="auto" w:fill="auto"/>
            <w:vAlign w:val="center"/>
            <w:hideMark/>
          </w:tcPr>
          <w:p w14:paraId="4BDD2201" w14:textId="77777777" w:rsidR="00F541E3" w:rsidRPr="008A25F8" w:rsidRDefault="00F541E3" w:rsidP="004D0504">
            <w:pPr>
              <w:spacing w:after="0" w:line="240" w:lineRule="auto"/>
              <w:jc w:val="center"/>
              <w:rPr>
                <w:rFonts w:eastAsia="Times New Roman" w:cs="Times New Roman"/>
                <w:b/>
                <w:bCs/>
                <w:color w:val="000000"/>
                <w:sz w:val="18"/>
                <w:szCs w:val="18"/>
                <w:lang w:eastAsia="pl-PL"/>
              </w:rPr>
            </w:pPr>
            <w:r w:rsidRPr="008A25F8">
              <w:rPr>
                <w:rFonts w:eastAsia="Times New Roman" w:cs="Times New Roman"/>
                <w:b/>
                <w:bCs/>
                <w:color w:val="000000"/>
                <w:sz w:val="18"/>
                <w:szCs w:val="18"/>
                <w:lang w:eastAsia="pl-PL"/>
              </w:rPr>
              <w:t>Izdebki</w:t>
            </w:r>
          </w:p>
        </w:tc>
        <w:tc>
          <w:tcPr>
            <w:tcW w:w="2664" w:type="dxa"/>
            <w:tcBorders>
              <w:top w:val="nil"/>
              <w:left w:val="nil"/>
              <w:bottom w:val="single" w:sz="4" w:space="0" w:color="auto"/>
              <w:right w:val="single" w:sz="4" w:space="0" w:color="auto"/>
            </w:tcBorders>
            <w:shd w:val="clear" w:color="auto" w:fill="auto"/>
            <w:vAlign w:val="center"/>
            <w:hideMark/>
          </w:tcPr>
          <w:p w14:paraId="7D6E4D29" w14:textId="77777777" w:rsidR="00F541E3" w:rsidRPr="008A25F8" w:rsidRDefault="00F541E3" w:rsidP="004D0504">
            <w:pPr>
              <w:spacing w:after="0" w:line="240" w:lineRule="auto"/>
              <w:jc w:val="center"/>
              <w:rPr>
                <w:rFonts w:eastAsia="Times New Roman" w:cs="Times New Roman"/>
                <w:b/>
                <w:bCs/>
                <w:sz w:val="18"/>
                <w:szCs w:val="18"/>
                <w:lang w:eastAsia="pl-PL"/>
              </w:rPr>
            </w:pPr>
            <w:r w:rsidRPr="008A25F8">
              <w:rPr>
                <w:rFonts w:eastAsia="Times New Roman" w:cs="Times New Roman"/>
                <w:b/>
                <w:bCs/>
                <w:sz w:val="18"/>
                <w:szCs w:val="18"/>
                <w:lang w:eastAsia="pl-PL"/>
              </w:rPr>
              <w:t> </w:t>
            </w:r>
          </w:p>
        </w:tc>
        <w:tc>
          <w:tcPr>
            <w:tcW w:w="3815" w:type="dxa"/>
            <w:tcBorders>
              <w:top w:val="nil"/>
              <w:left w:val="nil"/>
              <w:bottom w:val="single" w:sz="4" w:space="0" w:color="auto"/>
              <w:right w:val="single" w:sz="4" w:space="0" w:color="auto"/>
            </w:tcBorders>
            <w:shd w:val="clear" w:color="auto" w:fill="auto"/>
            <w:vAlign w:val="center"/>
            <w:hideMark/>
          </w:tcPr>
          <w:p w14:paraId="0B932512" w14:textId="77777777" w:rsidR="00F541E3" w:rsidRPr="008A25F8" w:rsidRDefault="00F541E3" w:rsidP="004D0504">
            <w:pPr>
              <w:spacing w:after="0" w:line="240" w:lineRule="auto"/>
              <w:jc w:val="center"/>
              <w:rPr>
                <w:rFonts w:eastAsia="Times New Roman" w:cs="Times New Roman"/>
                <w:b/>
                <w:bCs/>
                <w:sz w:val="18"/>
                <w:szCs w:val="18"/>
                <w:lang w:eastAsia="pl-PL"/>
              </w:rPr>
            </w:pPr>
            <w:r w:rsidRPr="008A25F8">
              <w:rPr>
                <w:rFonts w:eastAsia="Times New Roman" w:cs="Times New Roman"/>
                <w:b/>
                <w:bCs/>
                <w:sz w:val="18"/>
                <w:szCs w:val="18"/>
                <w:lang w:eastAsia="pl-PL"/>
              </w:rPr>
              <w:t>Kaplica grobowa Bukowskich</w:t>
            </w:r>
          </w:p>
        </w:tc>
        <w:tc>
          <w:tcPr>
            <w:tcW w:w="2082" w:type="dxa"/>
            <w:tcBorders>
              <w:top w:val="nil"/>
              <w:left w:val="nil"/>
              <w:bottom w:val="single" w:sz="4" w:space="0" w:color="auto"/>
              <w:right w:val="single" w:sz="4" w:space="0" w:color="auto"/>
            </w:tcBorders>
            <w:shd w:val="clear" w:color="auto" w:fill="auto"/>
            <w:noWrap/>
            <w:vAlign w:val="center"/>
            <w:hideMark/>
          </w:tcPr>
          <w:p w14:paraId="2701CABA" w14:textId="77777777" w:rsidR="00F541E3" w:rsidRPr="008A25F8" w:rsidRDefault="00F541E3" w:rsidP="004D0504">
            <w:pPr>
              <w:spacing w:after="0" w:line="240" w:lineRule="auto"/>
              <w:jc w:val="center"/>
              <w:rPr>
                <w:rFonts w:eastAsia="Times New Roman" w:cs="Times New Roman"/>
                <w:b/>
                <w:bCs/>
                <w:color w:val="000000"/>
                <w:sz w:val="18"/>
                <w:szCs w:val="18"/>
                <w:lang w:eastAsia="pl-PL"/>
              </w:rPr>
            </w:pPr>
            <w:r w:rsidRPr="008A25F8">
              <w:rPr>
                <w:rFonts w:eastAsia="Times New Roman" w:cs="Times New Roman"/>
                <w:b/>
                <w:bCs/>
                <w:color w:val="000000"/>
                <w:sz w:val="18"/>
                <w:szCs w:val="18"/>
                <w:lang w:eastAsia="pl-PL"/>
              </w:rPr>
              <w:t>6327</w:t>
            </w:r>
          </w:p>
        </w:tc>
        <w:tc>
          <w:tcPr>
            <w:tcW w:w="1887" w:type="dxa"/>
            <w:tcBorders>
              <w:top w:val="nil"/>
              <w:left w:val="nil"/>
              <w:bottom w:val="single" w:sz="4" w:space="0" w:color="auto"/>
              <w:right w:val="single" w:sz="4" w:space="0" w:color="auto"/>
            </w:tcBorders>
            <w:shd w:val="clear" w:color="auto" w:fill="auto"/>
            <w:vAlign w:val="center"/>
            <w:hideMark/>
          </w:tcPr>
          <w:p w14:paraId="0ACB1B57" w14:textId="77777777" w:rsidR="00F541E3" w:rsidRPr="008A25F8" w:rsidRDefault="00F541E3" w:rsidP="004D0504">
            <w:pPr>
              <w:spacing w:after="0" w:line="240" w:lineRule="auto"/>
              <w:jc w:val="center"/>
              <w:rPr>
                <w:rFonts w:eastAsia="Times New Roman" w:cs="Times New Roman"/>
                <w:b/>
                <w:bCs/>
                <w:color w:val="000000"/>
                <w:sz w:val="18"/>
                <w:szCs w:val="18"/>
                <w:lang w:eastAsia="pl-PL"/>
              </w:rPr>
            </w:pPr>
            <w:r w:rsidRPr="008A25F8">
              <w:rPr>
                <w:rFonts w:eastAsia="Times New Roman" w:cs="Times New Roman"/>
                <w:b/>
                <w:bCs/>
                <w:color w:val="000000"/>
                <w:sz w:val="18"/>
                <w:szCs w:val="18"/>
                <w:lang w:eastAsia="pl-PL"/>
              </w:rPr>
              <w:t>1899 r.</w:t>
            </w:r>
          </w:p>
        </w:tc>
        <w:tc>
          <w:tcPr>
            <w:tcW w:w="1335" w:type="dxa"/>
            <w:tcBorders>
              <w:top w:val="nil"/>
              <w:left w:val="nil"/>
              <w:bottom w:val="single" w:sz="4" w:space="0" w:color="auto"/>
              <w:right w:val="single" w:sz="4" w:space="0" w:color="auto"/>
            </w:tcBorders>
            <w:shd w:val="clear" w:color="auto" w:fill="auto"/>
            <w:vAlign w:val="center"/>
            <w:hideMark/>
          </w:tcPr>
          <w:p w14:paraId="2CE47CF2" w14:textId="77777777" w:rsidR="00F541E3" w:rsidRPr="008A25F8" w:rsidRDefault="00F541E3" w:rsidP="004D0504">
            <w:pPr>
              <w:spacing w:after="0" w:line="240" w:lineRule="auto"/>
              <w:jc w:val="center"/>
              <w:rPr>
                <w:rFonts w:eastAsia="Times New Roman" w:cs="Times New Roman"/>
                <w:b/>
                <w:bCs/>
                <w:color w:val="000000"/>
                <w:sz w:val="18"/>
                <w:szCs w:val="18"/>
                <w:lang w:eastAsia="pl-PL"/>
              </w:rPr>
            </w:pPr>
            <w:r w:rsidRPr="008A25F8">
              <w:rPr>
                <w:rFonts w:eastAsia="Times New Roman" w:cs="Times New Roman"/>
                <w:b/>
                <w:bCs/>
                <w:color w:val="000000"/>
                <w:sz w:val="18"/>
                <w:szCs w:val="18"/>
                <w:lang w:eastAsia="pl-PL"/>
              </w:rPr>
              <w:t>A-1676</w:t>
            </w:r>
            <w:r w:rsidRPr="008A25F8">
              <w:rPr>
                <w:rFonts w:eastAsia="Times New Roman" w:cs="Times New Roman"/>
                <w:b/>
                <w:bCs/>
                <w:color w:val="000000"/>
                <w:sz w:val="18"/>
                <w:szCs w:val="18"/>
                <w:lang w:eastAsia="pl-PL"/>
              </w:rPr>
              <w:br/>
              <w:t>z 30.04.2020 r.</w:t>
            </w:r>
          </w:p>
        </w:tc>
      </w:tr>
      <w:tr w:rsidR="00F541E3" w:rsidRPr="008A25F8" w14:paraId="431ADAE6" w14:textId="77777777" w:rsidTr="004D0504">
        <w:trPr>
          <w:trHeight w:val="70"/>
        </w:trPr>
        <w:tc>
          <w:tcPr>
            <w:tcW w:w="0" w:type="auto"/>
            <w:tcBorders>
              <w:top w:val="nil"/>
              <w:left w:val="single" w:sz="4" w:space="0" w:color="auto"/>
              <w:bottom w:val="single" w:sz="4" w:space="0" w:color="auto"/>
              <w:right w:val="single" w:sz="4" w:space="0" w:color="auto"/>
            </w:tcBorders>
            <w:shd w:val="clear" w:color="auto" w:fill="auto"/>
            <w:vAlign w:val="center"/>
          </w:tcPr>
          <w:p w14:paraId="39CD7C73" w14:textId="77777777" w:rsidR="00F541E3" w:rsidRPr="008A25F8" w:rsidRDefault="00F541E3" w:rsidP="004D0504">
            <w:pPr>
              <w:spacing w:after="0" w:line="240" w:lineRule="auto"/>
              <w:jc w:val="center"/>
              <w:rPr>
                <w:rFonts w:eastAsia="Times New Roman" w:cs="Times New Roman"/>
                <w:b/>
                <w:bCs/>
                <w:color w:val="000000"/>
                <w:sz w:val="18"/>
                <w:szCs w:val="18"/>
                <w:lang w:eastAsia="pl-PL"/>
              </w:rPr>
            </w:pPr>
            <w:r>
              <w:rPr>
                <w:rFonts w:eastAsia="Times New Roman" w:cs="Times New Roman"/>
                <w:b/>
                <w:bCs/>
                <w:color w:val="000000"/>
                <w:sz w:val="18"/>
                <w:szCs w:val="18"/>
                <w:lang w:eastAsia="pl-PL"/>
              </w:rPr>
              <w:t>15</w:t>
            </w:r>
          </w:p>
        </w:tc>
        <w:tc>
          <w:tcPr>
            <w:tcW w:w="0" w:type="auto"/>
            <w:tcBorders>
              <w:top w:val="nil"/>
              <w:left w:val="nil"/>
              <w:bottom w:val="single" w:sz="4" w:space="0" w:color="auto"/>
              <w:right w:val="single" w:sz="4" w:space="0" w:color="auto"/>
            </w:tcBorders>
            <w:shd w:val="clear" w:color="auto" w:fill="auto"/>
            <w:vAlign w:val="center"/>
            <w:hideMark/>
          </w:tcPr>
          <w:p w14:paraId="1B2C170E" w14:textId="77777777" w:rsidR="00F541E3" w:rsidRPr="008A25F8" w:rsidRDefault="00F541E3" w:rsidP="004D0504">
            <w:pPr>
              <w:spacing w:after="0" w:line="240" w:lineRule="auto"/>
              <w:jc w:val="center"/>
              <w:rPr>
                <w:rFonts w:eastAsia="Times New Roman" w:cs="Times New Roman"/>
                <w:b/>
                <w:bCs/>
                <w:color w:val="000000"/>
                <w:sz w:val="18"/>
                <w:szCs w:val="18"/>
                <w:lang w:eastAsia="pl-PL"/>
              </w:rPr>
            </w:pPr>
            <w:r w:rsidRPr="008A25F8">
              <w:rPr>
                <w:rFonts w:eastAsia="Times New Roman" w:cs="Times New Roman"/>
                <w:b/>
                <w:bCs/>
                <w:color w:val="000000"/>
                <w:sz w:val="18"/>
                <w:szCs w:val="18"/>
                <w:lang w:eastAsia="pl-PL"/>
              </w:rPr>
              <w:t>Izdebki</w:t>
            </w:r>
          </w:p>
        </w:tc>
        <w:tc>
          <w:tcPr>
            <w:tcW w:w="2664" w:type="dxa"/>
            <w:tcBorders>
              <w:top w:val="nil"/>
              <w:left w:val="nil"/>
              <w:bottom w:val="single" w:sz="4" w:space="0" w:color="auto"/>
              <w:right w:val="single" w:sz="4" w:space="0" w:color="auto"/>
            </w:tcBorders>
            <w:shd w:val="clear" w:color="auto" w:fill="auto"/>
            <w:vAlign w:val="center"/>
            <w:hideMark/>
          </w:tcPr>
          <w:p w14:paraId="057D2E4F" w14:textId="77777777" w:rsidR="00F541E3" w:rsidRPr="008A25F8" w:rsidRDefault="00F541E3" w:rsidP="004D0504">
            <w:pPr>
              <w:spacing w:after="0" w:line="240" w:lineRule="auto"/>
              <w:jc w:val="center"/>
              <w:rPr>
                <w:rFonts w:eastAsia="Times New Roman" w:cs="Times New Roman"/>
                <w:b/>
                <w:bCs/>
                <w:sz w:val="18"/>
                <w:szCs w:val="18"/>
                <w:lang w:eastAsia="pl-PL"/>
              </w:rPr>
            </w:pPr>
            <w:r w:rsidRPr="008A25F8">
              <w:rPr>
                <w:rFonts w:eastAsia="Times New Roman" w:cs="Times New Roman"/>
                <w:b/>
                <w:bCs/>
                <w:sz w:val="18"/>
                <w:szCs w:val="18"/>
                <w:lang w:eastAsia="pl-PL"/>
              </w:rPr>
              <w:t> </w:t>
            </w:r>
          </w:p>
        </w:tc>
        <w:tc>
          <w:tcPr>
            <w:tcW w:w="3815" w:type="dxa"/>
            <w:tcBorders>
              <w:top w:val="nil"/>
              <w:left w:val="nil"/>
              <w:bottom w:val="single" w:sz="4" w:space="0" w:color="auto"/>
              <w:right w:val="single" w:sz="4" w:space="0" w:color="auto"/>
            </w:tcBorders>
            <w:shd w:val="clear" w:color="auto" w:fill="auto"/>
            <w:vAlign w:val="center"/>
            <w:hideMark/>
          </w:tcPr>
          <w:p w14:paraId="2E664559" w14:textId="77777777" w:rsidR="00F541E3" w:rsidRPr="008A25F8" w:rsidRDefault="00F541E3" w:rsidP="004D0504">
            <w:pPr>
              <w:spacing w:after="0" w:line="240" w:lineRule="auto"/>
              <w:jc w:val="center"/>
              <w:rPr>
                <w:rFonts w:eastAsia="Times New Roman" w:cs="Times New Roman"/>
                <w:b/>
                <w:bCs/>
                <w:sz w:val="18"/>
                <w:szCs w:val="18"/>
                <w:lang w:eastAsia="pl-PL"/>
              </w:rPr>
            </w:pPr>
            <w:r w:rsidRPr="008A25F8">
              <w:rPr>
                <w:rFonts w:eastAsia="Times New Roman" w:cs="Times New Roman"/>
                <w:b/>
                <w:bCs/>
                <w:sz w:val="18"/>
                <w:szCs w:val="18"/>
                <w:lang w:eastAsia="pl-PL"/>
              </w:rPr>
              <w:t>Zespół dworsko parkowy</w:t>
            </w:r>
          </w:p>
        </w:tc>
        <w:tc>
          <w:tcPr>
            <w:tcW w:w="2082" w:type="dxa"/>
            <w:tcBorders>
              <w:top w:val="nil"/>
              <w:left w:val="nil"/>
              <w:bottom w:val="single" w:sz="4" w:space="0" w:color="auto"/>
              <w:right w:val="single" w:sz="4" w:space="0" w:color="auto"/>
            </w:tcBorders>
            <w:shd w:val="clear" w:color="auto" w:fill="auto"/>
            <w:vAlign w:val="center"/>
            <w:hideMark/>
          </w:tcPr>
          <w:p w14:paraId="247F2719" w14:textId="77777777" w:rsidR="00F541E3" w:rsidRPr="008A25F8" w:rsidRDefault="00F541E3" w:rsidP="004D0504">
            <w:pPr>
              <w:spacing w:after="0" w:line="240" w:lineRule="auto"/>
              <w:jc w:val="center"/>
              <w:rPr>
                <w:rFonts w:eastAsia="Times New Roman" w:cs="Times New Roman"/>
                <w:b/>
                <w:bCs/>
                <w:color w:val="000000"/>
                <w:sz w:val="18"/>
                <w:szCs w:val="18"/>
                <w:lang w:eastAsia="pl-PL"/>
              </w:rPr>
            </w:pPr>
            <w:r w:rsidRPr="008A25F8">
              <w:rPr>
                <w:rFonts w:eastAsia="Times New Roman" w:cs="Times New Roman"/>
                <w:b/>
                <w:bCs/>
                <w:color w:val="000000"/>
                <w:sz w:val="18"/>
                <w:szCs w:val="18"/>
                <w:lang w:eastAsia="pl-PL"/>
              </w:rPr>
              <w:t>6357/1, 6357/2, 6357/3, 6357/5, 6357/6, 6588/6 oraz część dz. nr 6588/5</w:t>
            </w:r>
          </w:p>
        </w:tc>
        <w:tc>
          <w:tcPr>
            <w:tcW w:w="1887" w:type="dxa"/>
            <w:tcBorders>
              <w:top w:val="nil"/>
              <w:left w:val="nil"/>
              <w:bottom w:val="single" w:sz="4" w:space="0" w:color="auto"/>
              <w:right w:val="single" w:sz="4" w:space="0" w:color="auto"/>
            </w:tcBorders>
            <w:shd w:val="clear" w:color="auto" w:fill="auto"/>
            <w:vAlign w:val="center"/>
            <w:hideMark/>
          </w:tcPr>
          <w:p w14:paraId="3D0BB3AA" w14:textId="77777777" w:rsidR="00F541E3" w:rsidRPr="008A25F8" w:rsidRDefault="00F541E3" w:rsidP="004D0504">
            <w:pPr>
              <w:spacing w:after="0" w:line="240" w:lineRule="auto"/>
              <w:jc w:val="center"/>
              <w:rPr>
                <w:rFonts w:eastAsia="Times New Roman" w:cs="Times New Roman"/>
                <w:b/>
                <w:bCs/>
                <w:color w:val="000000"/>
                <w:sz w:val="18"/>
                <w:szCs w:val="18"/>
                <w:lang w:eastAsia="pl-PL"/>
              </w:rPr>
            </w:pPr>
            <w:r w:rsidRPr="008A25F8">
              <w:rPr>
                <w:rFonts w:eastAsia="Times New Roman" w:cs="Times New Roman"/>
                <w:b/>
                <w:bCs/>
                <w:color w:val="000000"/>
                <w:sz w:val="18"/>
                <w:szCs w:val="18"/>
                <w:lang w:eastAsia="pl-PL"/>
              </w:rPr>
              <w:t>XVIII-XX w.</w:t>
            </w:r>
          </w:p>
        </w:tc>
        <w:tc>
          <w:tcPr>
            <w:tcW w:w="1335" w:type="dxa"/>
            <w:tcBorders>
              <w:top w:val="nil"/>
              <w:left w:val="nil"/>
              <w:bottom w:val="single" w:sz="4" w:space="0" w:color="auto"/>
              <w:right w:val="single" w:sz="4" w:space="0" w:color="auto"/>
            </w:tcBorders>
            <w:shd w:val="clear" w:color="auto" w:fill="auto"/>
            <w:vAlign w:val="center"/>
            <w:hideMark/>
          </w:tcPr>
          <w:p w14:paraId="04F84279" w14:textId="77777777" w:rsidR="00F541E3" w:rsidRPr="008A25F8" w:rsidRDefault="00F541E3" w:rsidP="004D0504">
            <w:pPr>
              <w:spacing w:after="0" w:line="240" w:lineRule="auto"/>
              <w:jc w:val="center"/>
              <w:rPr>
                <w:rFonts w:eastAsia="Times New Roman" w:cs="Times New Roman"/>
                <w:b/>
                <w:bCs/>
                <w:color w:val="000000"/>
                <w:sz w:val="18"/>
                <w:szCs w:val="18"/>
                <w:lang w:eastAsia="pl-PL"/>
              </w:rPr>
            </w:pPr>
            <w:r w:rsidRPr="008A25F8">
              <w:rPr>
                <w:rFonts w:eastAsia="Times New Roman" w:cs="Times New Roman"/>
                <w:b/>
                <w:bCs/>
                <w:color w:val="000000"/>
                <w:sz w:val="18"/>
                <w:szCs w:val="18"/>
                <w:lang w:eastAsia="pl-PL"/>
              </w:rPr>
              <w:t>A-1485 (d. 278)</w:t>
            </w:r>
            <w:r w:rsidRPr="008A25F8">
              <w:rPr>
                <w:rFonts w:eastAsia="Times New Roman" w:cs="Times New Roman"/>
                <w:b/>
                <w:bCs/>
                <w:color w:val="000000"/>
                <w:sz w:val="18"/>
                <w:szCs w:val="18"/>
                <w:lang w:eastAsia="pl-PL"/>
              </w:rPr>
              <w:br/>
              <w:t>z 26.06.1992 r.</w:t>
            </w:r>
          </w:p>
        </w:tc>
      </w:tr>
      <w:tr w:rsidR="00F541E3" w:rsidRPr="008A25F8" w14:paraId="6FD5BE1C" w14:textId="77777777" w:rsidTr="004D0504">
        <w:trPr>
          <w:trHeight w:val="70"/>
        </w:trPr>
        <w:tc>
          <w:tcPr>
            <w:tcW w:w="0" w:type="auto"/>
            <w:tcBorders>
              <w:top w:val="nil"/>
              <w:left w:val="single" w:sz="4" w:space="0" w:color="auto"/>
              <w:bottom w:val="single" w:sz="4" w:space="0" w:color="auto"/>
              <w:right w:val="single" w:sz="4" w:space="0" w:color="auto"/>
            </w:tcBorders>
            <w:shd w:val="clear" w:color="auto" w:fill="auto"/>
            <w:vAlign w:val="center"/>
          </w:tcPr>
          <w:p w14:paraId="784C7335" w14:textId="77777777" w:rsidR="00F541E3" w:rsidRPr="008A25F8" w:rsidRDefault="00F541E3" w:rsidP="004D0504">
            <w:pPr>
              <w:spacing w:after="0" w:line="240" w:lineRule="auto"/>
              <w:jc w:val="center"/>
              <w:rPr>
                <w:rFonts w:eastAsia="Times New Roman" w:cs="Times New Roman"/>
                <w:b/>
                <w:bCs/>
                <w:color w:val="000000"/>
                <w:sz w:val="18"/>
                <w:szCs w:val="18"/>
                <w:lang w:eastAsia="pl-PL"/>
              </w:rPr>
            </w:pPr>
            <w:r>
              <w:rPr>
                <w:rFonts w:eastAsia="Times New Roman" w:cs="Times New Roman"/>
                <w:b/>
                <w:bCs/>
                <w:color w:val="000000"/>
                <w:sz w:val="18"/>
                <w:szCs w:val="18"/>
                <w:lang w:eastAsia="pl-PL"/>
              </w:rPr>
              <w:t>16</w:t>
            </w:r>
          </w:p>
        </w:tc>
        <w:tc>
          <w:tcPr>
            <w:tcW w:w="0" w:type="auto"/>
            <w:tcBorders>
              <w:top w:val="nil"/>
              <w:left w:val="nil"/>
              <w:bottom w:val="single" w:sz="4" w:space="0" w:color="auto"/>
              <w:right w:val="single" w:sz="4" w:space="0" w:color="auto"/>
            </w:tcBorders>
            <w:shd w:val="clear" w:color="auto" w:fill="auto"/>
            <w:vAlign w:val="center"/>
            <w:hideMark/>
          </w:tcPr>
          <w:p w14:paraId="27ECA74D" w14:textId="77777777" w:rsidR="00F541E3" w:rsidRPr="008A25F8" w:rsidRDefault="00F541E3" w:rsidP="004D0504">
            <w:pPr>
              <w:spacing w:after="0" w:line="240" w:lineRule="auto"/>
              <w:jc w:val="center"/>
              <w:rPr>
                <w:rFonts w:eastAsia="Times New Roman" w:cs="Times New Roman"/>
                <w:b/>
                <w:bCs/>
                <w:color w:val="000000"/>
                <w:sz w:val="18"/>
                <w:szCs w:val="18"/>
                <w:lang w:eastAsia="pl-PL"/>
              </w:rPr>
            </w:pPr>
            <w:r w:rsidRPr="008A25F8">
              <w:rPr>
                <w:rFonts w:eastAsia="Times New Roman" w:cs="Times New Roman"/>
                <w:b/>
                <w:bCs/>
                <w:color w:val="000000"/>
                <w:sz w:val="18"/>
                <w:szCs w:val="18"/>
                <w:lang w:eastAsia="pl-PL"/>
              </w:rPr>
              <w:t>Izdebki</w:t>
            </w:r>
          </w:p>
        </w:tc>
        <w:tc>
          <w:tcPr>
            <w:tcW w:w="2664" w:type="dxa"/>
            <w:tcBorders>
              <w:top w:val="nil"/>
              <w:left w:val="nil"/>
              <w:bottom w:val="single" w:sz="4" w:space="0" w:color="auto"/>
              <w:right w:val="single" w:sz="4" w:space="0" w:color="auto"/>
            </w:tcBorders>
            <w:shd w:val="clear" w:color="auto" w:fill="auto"/>
            <w:vAlign w:val="center"/>
            <w:hideMark/>
          </w:tcPr>
          <w:p w14:paraId="3CDAEFF1" w14:textId="77777777" w:rsidR="00F541E3" w:rsidRPr="008A25F8" w:rsidRDefault="00F541E3" w:rsidP="004D0504">
            <w:pPr>
              <w:spacing w:after="0" w:line="240" w:lineRule="auto"/>
              <w:jc w:val="center"/>
              <w:rPr>
                <w:rFonts w:eastAsia="Times New Roman" w:cs="Times New Roman"/>
                <w:b/>
                <w:bCs/>
                <w:sz w:val="18"/>
                <w:szCs w:val="18"/>
                <w:lang w:eastAsia="pl-PL"/>
              </w:rPr>
            </w:pPr>
            <w:r w:rsidRPr="008A25F8">
              <w:rPr>
                <w:rFonts w:eastAsia="Times New Roman" w:cs="Times New Roman"/>
                <w:b/>
                <w:bCs/>
                <w:sz w:val="18"/>
                <w:szCs w:val="18"/>
                <w:lang w:eastAsia="pl-PL"/>
              </w:rPr>
              <w:t>580</w:t>
            </w:r>
          </w:p>
        </w:tc>
        <w:tc>
          <w:tcPr>
            <w:tcW w:w="3815" w:type="dxa"/>
            <w:tcBorders>
              <w:top w:val="nil"/>
              <w:left w:val="nil"/>
              <w:bottom w:val="single" w:sz="4" w:space="0" w:color="auto"/>
              <w:right w:val="single" w:sz="4" w:space="0" w:color="auto"/>
            </w:tcBorders>
            <w:shd w:val="clear" w:color="auto" w:fill="auto"/>
            <w:vAlign w:val="center"/>
            <w:hideMark/>
          </w:tcPr>
          <w:p w14:paraId="3633C884" w14:textId="77777777" w:rsidR="00F541E3" w:rsidRPr="008A25F8" w:rsidRDefault="00F541E3" w:rsidP="004D0504">
            <w:pPr>
              <w:spacing w:after="0" w:line="240" w:lineRule="auto"/>
              <w:jc w:val="center"/>
              <w:rPr>
                <w:rFonts w:eastAsia="Times New Roman" w:cs="Times New Roman"/>
                <w:b/>
                <w:bCs/>
                <w:sz w:val="18"/>
                <w:szCs w:val="18"/>
                <w:lang w:eastAsia="pl-PL"/>
              </w:rPr>
            </w:pPr>
            <w:r w:rsidRPr="008A25F8">
              <w:rPr>
                <w:rFonts w:eastAsia="Times New Roman" w:cs="Times New Roman"/>
                <w:b/>
                <w:bCs/>
                <w:sz w:val="18"/>
                <w:szCs w:val="18"/>
                <w:lang w:eastAsia="pl-PL"/>
              </w:rPr>
              <w:t>Dwór w zespole dworsko-parkowym</w:t>
            </w:r>
            <w:r w:rsidRPr="008A25F8">
              <w:rPr>
                <w:rFonts w:eastAsia="Times New Roman" w:cs="Times New Roman"/>
                <w:b/>
                <w:bCs/>
                <w:sz w:val="18"/>
                <w:szCs w:val="18"/>
                <w:lang w:eastAsia="pl-PL"/>
              </w:rPr>
              <w:br/>
              <w:t>ob. Środowiskowy Dom Samopomocy im. Anny w Izdebkach</w:t>
            </w:r>
          </w:p>
        </w:tc>
        <w:tc>
          <w:tcPr>
            <w:tcW w:w="2082" w:type="dxa"/>
            <w:tcBorders>
              <w:top w:val="nil"/>
              <w:left w:val="nil"/>
              <w:bottom w:val="single" w:sz="4" w:space="0" w:color="auto"/>
              <w:right w:val="single" w:sz="4" w:space="0" w:color="auto"/>
            </w:tcBorders>
            <w:shd w:val="clear" w:color="auto" w:fill="auto"/>
            <w:noWrap/>
            <w:vAlign w:val="center"/>
            <w:hideMark/>
          </w:tcPr>
          <w:p w14:paraId="7BA0533B" w14:textId="77777777" w:rsidR="00F541E3" w:rsidRPr="008A25F8" w:rsidRDefault="00F541E3" w:rsidP="004D0504">
            <w:pPr>
              <w:spacing w:after="0" w:line="240" w:lineRule="auto"/>
              <w:jc w:val="center"/>
              <w:rPr>
                <w:rFonts w:eastAsia="Times New Roman" w:cs="Times New Roman"/>
                <w:b/>
                <w:bCs/>
                <w:color w:val="000000"/>
                <w:sz w:val="18"/>
                <w:szCs w:val="18"/>
                <w:lang w:eastAsia="pl-PL"/>
              </w:rPr>
            </w:pPr>
            <w:r w:rsidRPr="008A25F8">
              <w:rPr>
                <w:rFonts w:eastAsia="Times New Roman" w:cs="Times New Roman"/>
                <w:b/>
                <w:bCs/>
                <w:color w:val="000000"/>
                <w:sz w:val="18"/>
                <w:szCs w:val="18"/>
                <w:lang w:eastAsia="pl-PL"/>
              </w:rPr>
              <w:t>6588/5</w:t>
            </w:r>
          </w:p>
        </w:tc>
        <w:tc>
          <w:tcPr>
            <w:tcW w:w="1887" w:type="dxa"/>
            <w:tcBorders>
              <w:top w:val="nil"/>
              <w:left w:val="nil"/>
              <w:bottom w:val="single" w:sz="4" w:space="0" w:color="auto"/>
              <w:right w:val="single" w:sz="4" w:space="0" w:color="auto"/>
            </w:tcBorders>
            <w:shd w:val="clear" w:color="auto" w:fill="auto"/>
            <w:noWrap/>
            <w:vAlign w:val="center"/>
            <w:hideMark/>
          </w:tcPr>
          <w:p w14:paraId="50A5F21F" w14:textId="77777777" w:rsidR="00F541E3" w:rsidRPr="008A25F8" w:rsidRDefault="00F541E3" w:rsidP="004D0504">
            <w:pPr>
              <w:spacing w:after="0" w:line="240" w:lineRule="auto"/>
              <w:jc w:val="center"/>
              <w:rPr>
                <w:rFonts w:eastAsia="Times New Roman" w:cs="Times New Roman"/>
                <w:b/>
                <w:bCs/>
                <w:color w:val="000000"/>
                <w:sz w:val="18"/>
                <w:szCs w:val="18"/>
                <w:lang w:eastAsia="pl-PL"/>
              </w:rPr>
            </w:pPr>
            <w:r w:rsidRPr="008A25F8">
              <w:rPr>
                <w:rFonts w:eastAsia="Times New Roman" w:cs="Times New Roman"/>
                <w:b/>
                <w:bCs/>
                <w:color w:val="000000"/>
                <w:sz w:val="18"/>
                <w:szCs w:val="18"/>
                <w:lang w:eastAsia="pl-PL"/>
              </w:rPr>
              <w:t>1905-1907</w:t>
            </w:r>
          </w:p>
        </w:tc>
        <w:tc>
          <w:tcPr>
            <w:tcW w:w="1335" w:type="dxa"/>
            <w:tcBorders>
              <w:top w:val="nil"/>
              <w:left w:val="nil"/>
              <w:bottom w:val="single" w:sz="4" w:space="0" w:color="auto"/>
              <w:right w:val="single" w:sz="4" w:space="0" w:color="auto"/>
            </w:tcBorders>
            <w:shd w:val="clear" w:color="auto" w:fill="auto"/>
            <w:vAlign w:val="center"/>
            <w:hideMark/>
          </w:tcPr>
          <w:p w14:paraId="09467A7D" w14:textId="77777777" w:rsidR="00F541E3" w:rsidRPr="008A25F8" w:rsidRDefault="00F541E3" w:rsidP="004D0504">
            <w:pPr>
              <w:spacing w:after="0" w:line="240" w:lineRule="auto"/>
              <w:jc w:val="center"/>
              <w:rPr>
                <w:rFonts w:eastAsia="Times New Roman" w:cs="Times New Roman"/>
                <w:b/>
                <w:bCs/>
                <w:color w:val="000000"/>
                <w:sz w:val="18"/>
                <w:szCs w:val="18"/>
                <w:lang w:eastAsia="pl-PL"/>
              </w:rPr>
            </w:pPr>
            <w:r w:rsidRPr="008A25F8">
              <w:rPr>
                <w:rFonts w:eastAsia="Times New Roman" w:cs="Times New Roman"/>
                <w:b/>
                <w:bCs/>
                <w:color w:val="000000"/>
                <w:sz w:val="18"/>
                <w:szCs w:val="18"/>
                <w:lang w:eastAsia="pl-PL"/>
              </w:rPr>
              <w:t>A-1485 (d. 278)</w:t>
            </w:r>
            <w:r w:rsidRPr="008A25F8">
              <w:rPr>
                <w:rFonts w:eastAsia="Times New Roman" w:cs="Times New Roman"/>
                <w:b/>
                <w:bCs/>
                <w:color w:val="000000"/>
                <w:sz w:val="18"/>
                <w:szCs w:val="18"/>
                <w:lang w:eastAsia="pl-PL"/>
              </w:rPr>
              <w:br/>
              <w:t>z 26.06.1992 r.</w:t>
            </w:r>
          </w:p>
        </w:tc>
      </w:tr>
      <w:tr w:rsidR="00F541E3" w:rsidRPr="008A25F8" w14:paraId="683167BA" w14:textId="77777777" w:rsidTr="004D0504">
        <w:trPr>
          <w:trHeight w:val="70"/>
        </w:trPr>
        <w:tc>
          <w:tcPr>
            <w:tcW w:w="0" w:type="auto"/>
            <w:tcBorders>
              <w:top w:val="nil"/>
              <w:left w:val="single" w:sz="4" w:space="0" w:color="auto"/>
              <w:bottom w:val="single" w:sz="4" w:space="0" w:color="auto"/>
              <w:right w:val="single" w:sz="4" w:space="0" w:color="auto"/>
            </w:tcBorders>
            <w:shd w:val="clear" w:color="auto" w:fill="auto"/>
            <w:vAlign w:val="center"/>
          </w:tcPr>
          <w:p w14:paraId="75EB3AEB" w14:textId="77777777" w:rsidR="00F541E3" w:rsidRPr="008A25F8" w:rsidRDefault="00F541E3" w:rsidP="004D0504">
            <w:pPr>
              <w:spacing w:after="0" w:line="240" w:lineRule="auto"/>
              <w:jc w:val="center"/>
              <w:rPr>
                <w:rFonts w:eastAsia="Times New Roman" w:cs="Times New Roman"/>
                <w:b/>
                <w:bCs/>
                <w:sz w:val="18"/>
                <w:szCs w:val="18"/>
                <w:lang w:eastAsia="pl-PL"/>
              </w:rPr>
            </w:pPr>
            <w:r>
              <w:rPr>
                <w:rFonts w:eastAsia="Times New Roman" w:cs="Times New Roman"/>
                <w:b/>
                <w:bCs/>
                <w:sz w:val="18"/>
                <w:szCs w:val="18"/>
                <w:lang w:eastAsia="pl-PL"/>
              </w:rPr>
              <w:t>17</w:t>
            </w:r>
          </w:p>
        </w:tc>
        <w:tc>
          <w:tcPr>
            <w:tcW w:w="0" w:type="auto"/>
            <w:tcBorders>
              <w:top w:val="nil"/>
              <w:left w:val="nil"/>
              <w:bottom w:val="single" w:sz="4" w:space="0" w:color="auto"/>
              <w:right w:val="single" w:sz="4" w:space="0" w:color="auto"/>
            </w:tcBorders>
            <w:shd w:val="clear" w:color="auto" w:fill="auto"/>
            <w:vAlign w:val="center"/>
            <w:hideMark/>
          </w:tcPr>
          <w:p w14:paraId="5C404839" w14:textId="77777777" w:rsidR="00F541E3" w:rsidRPr="008A25F8" w:rsidRDefault="00F541E3" w:rsidP="004D0504">
            <w:pPr>
              <w:spacing w:after="0" w:line="240" w:lineRule="auto"/>
              <w:jc w:val="center"/>
              <w:rPr>
                <w:rFonts w:eastAsia="Times New Roman" w:cs="Times New Roman"/>
                <w:b/>
                <w:bCs/>
                <w:color w:val="000000"/>
                <w:sz w:val="18"/>
                <w:szCs w:val="18"/>
                <w:lang w:eastAsia="pl-PL"/>
              </w:rPr>
            </w:pPr>
            <w:r w:rsidRPr="008A25F8">
              <w:rPr>
                <w:rFonts w:eastAsia="Times New Roman" w:cs="Times New Roman"/>
                <w:b/>
                <w:bCs/>
                <w:color w:val="000000"/>
                <w:sz w:val="18"/>
                <w:szCs w:val="18"/>
                <w:lang w:eastAsia="pl-PL"/>
              </w:rPr>
              <w:t>Izdebki</w:t>
            </w:r>
          </w:p>
        </w:tc>
        <w:tc>
          <w:tcPr>
            <w:tcW w:w="2664" w:type="dxa"/>
            <w:tcBorders>
              <w:top w:val="nil"/>
              <w:left w:val="nil"/>
              <w:bottom w:val="single" w:sz="4" w:space="0" w:color="auto"/>
              <w:right w:val="single" w:sz="4" w:space="0" w:color="auto"/>
            </w:tcBorders>
            <w:shd w:val="clear" w:color="auto" w:fill="auto"/>
            <w:vAlign w:val="center"/>
            <w:hideMark/>
          </w:tcPr>
          <w:p w14:paraId="291FA07B" w14:textId="77777777" w:rsidR="00F541E3" w:rsidRPr="008A25F8" w:rsidRDefault="00F541E3" w:rsidP="004D0504">
            <w:pPr>
              <w:spacing w:after="0" w:line="240" w:lineRule="auto"/>
              <w:jc w:val="center"/>
              <w:rPr>
                <w:rFonts w:eastAsia="Times New Roman" w:cs="Times New Roman"/>
                <w:b/>
                <w:bCs/>
                <w:sz w:val="18"/>
                <w:szCs w:val="18"/>
                <w:lang w:eastAsia="pl-PL"/>
              </w:rPr>
            </w:pPr>
            <w:r w:rsidRPr="008A25F8">
              <w:rPr>
                <w:rFonts w:eastAsia="Times New Roman" w:cs="Times New Roman"/>
                <w:b/>
                <w:bCs/>
                <w:sz w:val="18"/>
                <w:szCs w:val="18"/>
                <w:lang w:eastAsia="pl-PL"/>
              </w:rPr>
              <w:t>580B</w:t>
            </w:r>
          </w:p>
        </w:tc>
        <w:tc>
          <w:tcPr>
            <w:tcW w:w="3815" w:type="dxa"/>
            <w:tcBorders>
              <w:top w:val="nil"/>
              <w:left w:val="nil"/>
              <w:bottom w:val="single" w:sz="4" w:space="0" w:color="auto"/>
              <w:right w:val="single" w:sz="4" w:space="0" w:color="auto"/>
            </w:tcBorders>
            <w:shd w:val="clear" w:color="auto" w:fill="auto"/>
            <w:vAlign w:val="center"/>
            <w:hideMark/>
          </w:tcPr>
          <w:p w14:paraId="3D5C4622" w14:textId="77777777" w:rsidR="00F541E3" w:rsidRPr="008A25F8" w:rsidRDefault="00F541E3" w:rsidP="004D0504">
            <w:pPr>
              <w:spacing w:after="0" w:line="240" w:lineRule="auto"/>
              <w:jc w:val="center"/>
              <w:rPr>
                <w:rFonts w:eastAsia="Times New Roman" w:cs="Times New Roman"/>
                <w:b/>
                <w:bCs/>
                <w:sz w:val="18"/>
                <w:szCs w:val="18"/>
                <w:lang w:eastAsia="pl-PL"/>
              </w:rPr>
            </w:pPr>
            <w:r w:rsidRPr="008A25F8">
              <w:rPr>
                <w:rFonts w:eastAsia="Times New Roman" w:cs="Times New Roman"/>
                <w:b/>
                <w:bCs/>
                <w:sz w:val="18"/>
                <w:szCs w:val="18"/>
                <w:lang w:eastAsia="pl-PL"/>
              </w:rPr>
              <w:t xml:space="preserve">Spichlerz dworski </w:t>
            </w:r>
            <w:r w:rsidRPr="008A25F8">
              <w:rPr>
                <w:rFonts w:eastAsia="Times New Roman" w:cs="Times New Roman"/>
                <w:b/>
                <w:bCs/>
                <w:sz w:val="18"/>
                <w:szCs w:val="18"/>
                <w:lang w:eastAsia="pl-PL"/>
              </w:rPr>
              <w:br/>
              <w:t>w zespole dworsko-parkowym</w:t>
            </w:r>
          </w:p>
        </w:tc>
        <w:tc>
          <w:tcPr>
            <w:tcW w:w="2082" w:type="dxa"/>
            <w:tcBorders>
              <w:top w:val="nil"/>
              <w:left w:val="nil"/>
              <w:bottom w:val="single" w:sz="4" w:space="0" w:color="auto"/>
              <w:right w:val="single" w:sz="4" w:space="0" w:color="auto"/>
            </w:tcBorders>
            <w:shd w:val="clear" w:color="auto" w:fill="auto"/>
            <w:noWrap/>
            <w:vAlign w:val="center"/>
            <w:hideMark/>
          </w:tcPr>
          <w:p w14:paraId="17FB49B7" w14:textId="77777777" w:rsidR="00F541E3" w:rsidRPr="008A25F8" w:rsidRDefault="00F541E3" w:rsidP="004D0504">
            <w:pPr>
              <w:spacing w:after="0" w:line="240" w:lineRule="auto"/>
              <w:jc w:val="center"/>
              <w:rPr>
                <w:rFonts w:eastAsia="Times New Roman" w:cs="Times New Roman"/>
                <w:b/>
                <w:bCs/>
                <w:color w:val="000000"/>
                <w:sz w:val="18"/>
                <w:szCs w:val="18"/>
                <w:lang w:eastAsia="pl-PL"/>
              </w:rPr>
            </w:pPr>
            <w:r w:rsidRPr="008A25F8">
              <w:rPr>
                <w:rFonts w:eastAsia="Times New Roman" w:cs="Times New Roman"/>
                <w:b/>
                <w:bCs/>
                <w:color w:val="000000"/>
                <w:sz w:val="18"/>
                <w:szCs w:val="18"/>
                <w:lang w:eastAsia="pl-PL"/>
              </w:rPr>
              <w:t>6357/6</w:t>
            </w:r>
          </w:p>
        </w:tc>
        <w:tc>
          <w:tcPr>
            <w:tcW w:w="1887" w:type="dxa"/>
            <w:tcBorders>
              <w:top w:val="nil"/>
              <w:left w:val="nil"/>
              <w:bottom w:val="single" w:sz="4" w:space="0" w:color="auto"/>
              <w:right w:val="single" w:sz="4" w:space="0" w:color="auto"/>
            </w:tcBorders>
            <w:shd w:val="clear" w:color="auto" w:fill="auto"/>
            <w:vAlign w:val="center"/>
            <w:hideMark/>
          </w:tcPr>
          <w:p w14:paraId="1E47B046" w14:textId="77777777" w:rsidR="00F541E3" w:rsidRPr="008A25F8" w:rsidRDefault="00F541E3" w:rsidP="004D0504">
            <w:pPr>
              <w:spacing w:after="0" w:line="240" w:lineRule="auto"/>
              <w:jc w:val="center"/>
              <w:rPr>
                <w:rFonts w:eastAsia="Times New Roman" w:cs="Times New Roman"/>
                <w:b/>
                <w:bCs/>
                <w:color w:val="000000"/>
                <w:sz w:val="18"/>
                <w:szCs w:val="18"/>
                <w:lang w:eastAsia="pl-PL"/>
              </w:rPr>
            </w:pPr>
            <w:r w:rsidRPr="008A25F8">
              <w:rPr>
                <w:rFonts w:eastAsia="Times New Roman" w:cs="Times New Roman"/>
                <w:b/>
                <w:bCs/>
                <w:color w:val="000000"/>
                <w:sz w:val="18"/>
                <w:szCs w:val="18"/>
                <w:lang w:eastAsia="pl-PL"/>
              </w:rPr>
              <w:t>XVIII w., XIX w.</w:t>
            </w:r>
          </w:p>
        </w:tc>
        <w:tc>
          <w:tcPr>
            <w:tcW w:w="1335" w:type="dxa"/>
            <w:tcBorders>
              <w:top w:val="nil"/>
              <w:left w:val="nil"/>
              <w:bottom w:val="single" w:sz="4" w:space="0" w:color="auto"/>
              <w:right w:val="single" w:sz="4" w:space="0" w:color="auto"/>
            </w:tcBorders>
            <w:shd w:val="clear" w:color="auto" w:fill="auto"/>
            <w:vAlign w:val="center"/>
            <w:hideMark/>
          </w:tcPr>
          <w:p w14:paraId="3F422926" w14:textId="77777777" w:rsidR="00F541E3" w:rsidRPr="008A25F8" w:rsidRDefault="00F541E3" w:rsidP="004D0504">
            <w:pPr>
              <w:spacing w:after="0" w:line="240" w:lineRule="auto"/>
              <w:jc w:val="center"/>
              <w:rPr>
                <w:rFonts w:eastAsia="Times New Roman" w:cs="Times New Roman"/>
                <w:b/>
                <w:bCs/>
                <w:color w:val="000000"/>
                <w:sz w:val="18"/>
                <w:szCs w:val="18"/>
                <w:lang w:eastAsia="pl-PL"/>
              </w:rPr>
            </w:pPr>
            <w:r w:rsidRPr="008A25F8">
              <w:rPr>
                <w:rFonts w:eastAsia="Times New Roman" w:cs="Times New Roman"/>
                <w:b/>
                <w:bCs/>
                <w:color w:val="000000"/>
                <w:sz w:val="18"/>
                <w:szCs w:val="18"/>
                <w:lang w:eastAsia="pl-PL"/>
              </w:rPr>
              <w:t>A-1485 (d. 278)</w:t>
            </w:r>
            <w:r w:rsidRPr="008A25F8">
              <w:rPr>
                <w:rFonts w:eastAsia="Times New Roman" w:cs="Times New Roman"/>
                <w:b/>
                <w:bCs/>
                <w:color w:val="000000"/>
                <w:sz w:val="18"/>
                <w:szCs w:val="18"/>
                <w:lang w:eastAsia="pl-PL"/>
              </w:rPr>
              <w:br/>
              <w:t>z 26.06.1992 r.</w:t>
            </w:r>
          </w:p>
        </w:tc>
      </w:tr>
      <w:tr w:rsidR="00F541E3" w:rsidRPr="008A25F8" w14:paraId="7D61C1FD" w14:textId="77777777" w:rsidTr="004D0504">
        <w:trPr>
          <w:trHeight w:val="70"/>
        </w:trPr>
        <w:tc>
          <w:tcPr>
            <w:tcW w:w="0" w:type="auto"/>
            <w:tcBorders>
              <w:top w:val="nil"/>
              <w:left w:val="single" w:sz="4" w:space="0" w:color="auto"/>
              <w:bottom w:val="single" w:sz="4" w:space="0" w:color="auto"/>
              <w:right w:val="single" w:sz="4" w:space="0" w:color="auto"/>
            </w:tcBorders>
            <w:shd w:val="clear" w:color="auto" w:fill="auto"/>
            <w:vAlign w:val="center"/>
          </w:tcPr>
          <w:p w14:paraId="4A652B01" w14:textId="77777777" w:rsidR="00F541E3" w:rsidRPr="008A25F8" w:rsidRDefault="00F541E3" w:rsidP="004D0504">
            <w:pPr>
              <w:spacing w:after="0" w:line="240" w:lineRule="auto"/>
              <w:jc w:val="center"/>
              <w:rPr>
                <w:rFonts w:eastAsia="Times New Roman" w:cs="Times New Roman"/>
                <w:b/>
                <w:bCs/>
                <w:color w:val="000000"/>
                <w:sz w:val="18"/>
                <w:szCs w:val="18"/>
                <w:lang w:eastAsia="pl-PL"/>
              </w:rPr>
            </w:pPr>
            <w:r>
              <w:rPr>
                <w:rFonts w:eastAsia="Times New Roman" w:cs="Times New Roman"/>
                <w:b/>
                <w:bCs/>
                <w:color w:val="000000"/>
                <w:sz w:val="18"/>
                <w:szCs w:val="18"/>
                <w:lang w:eastAsia="pl-PL"/>
              </w:rPr>
              <w:t>18</w:t>
            </w:r>
          </w:p>
        </w:tc>
        <w:tc>
          <w:tcPr>
            <w:tcW w:w="0" w:type="auto"/>
            <w:tcBorders>
              <w:top w:val="nil"/>
              <w:left w:val="nil"/>
              <w:bottom w:val="single" w:sz="4" w:space="0" w:color="auto"/>
              <w:right w:val="single" w:sz="4" w:space="0" w:color="auto"/>
            </w:tcBorders>
            <w:shd w:val="clear" w:color="auto" w:fill="auto"/>
            <w:vAlign w:val="center"/>
            <w:hideMark/>
          </w:tcPr>
          <w:p w14:paraId="262F9670" w14:textId="77777777" w:rsidR="00F541E3" w:rsidRPr="008A25F8" w:rsidRDefault="00F541E3" w:rsidP="004D0504">
            <w:pPr>
              <w:spacing w:after="0" w:line="240" w:lineRule="auto"/>
              <w:jc w:val="center"/>
              <w:rPr>
                <w:rFonts w:eastAsia="Times New Roman" w:cs="Times New Roman"/>
                <w:b/>
                <w:bCs/>
                <w:color w:val="000000"/>
                <w:sz w:val="18"/>
                <w:szCs w:val="18"/>
                <w:lang w:eastAsia="pl-PL"/>
              </w:rPr>
            </w:pPr>
            <w:r w:rsidRPr="008A25F8">
              <w:rPr>
                <w:rFonts w:eastAsia="Times New Roman" w:cs="Times New Roman"/>
                <w:b/>
                <w:bCs/>
                <w:color w:val="000000"/>
                <w:sz w:val="18"/>
                <w:szCs w:val="18"/>
                <w:lang w:eastAsia="pl-PL"/>
              </w:rPr>
              <w:t>Izdebki</w:t>
            </w:r>
          </w:p>
        </w:tc>
        <w:tc>
          <w:tcPr>
            <w:tcW w:w="2664" w:type="dxa"/>
            <w:tcBorders>
              <w:top w:val="nil"/>
              <w:left w:val="nil"/>
              <w:bottom w:val="single" w:sz="4" w:space="0" w:color="auto"/>
              <w:right w:val="single" w:sz="4" w:space="0" w:color="auto"/>
            </w:tcBorders>
            <w:shd w:val="clear" w:color="auto" w:fill="auto"/>
            <w:noWrap/>
            <w:vAlign w:val="center"/>
            <w:hideMark/>
          </w:tcPr>
          <w:p w14:paraId="0AAB0EB2" w14:textId="77777777" w:rsidR="00F541E3" w:rsidRPr="008A25F8" w:rsidRDefault="00F541E3" w:rsidP="004D0504">
            <w:pPr>
              <w:spacing w:after="0" w:line="240" w:lineRule="auto"/>
              <w:jc w:val="center"/>
              <w:rPr>
                <w:rFonts w:eastAsia="Times New Roman" w:cs="Times New Roman"/>
                <w:b/>
                <w:bCs/>
                <w:color w:val="000000"/>
                <w:sz w:val="18"/>
                <w:szCs w:val="18"/>
                <w:lang w:eastAsia="pl-PL"/>
              </w:rPr>
            </w:pPr>
            <w:r w:rsidRPr="008A25F8">
              <w:rPr>
                <w:rFonts w:eastAsia="Times New Roman" w:cs="Times New Roman"/>
                <w:b/>
                <w:bCs/>
                <w:color w:val="000000"/>
                <w:sz w:val="18"/>
                <w:szCs w:val="18"/>
                <w:lang w:eastAsia="pl-PL"/>
              </w:rPr>
              <w:t> </w:t>
            </w:r>
          </w:p>
        </w:tc>
        <w:tc>
          <w:tcPr>
            <w:tcW w:w="3815" w:type="dxa"/>
            <w:tcBorders>
              <w:top w:val="nil"/>
              <w:left w:val="nil"/>
              <w:bottom w:val="single" w:sz="4" w:space="0" w:color="auto"/>
              <w:right w:val="single" w:sz="4" w:space="0" w:color="auto"/>
            </w:tcBorders>
            <w:shd w:val="clear" w:color="auto" w:fill="auto"/>
            <w:vAlign w:val="center"/>
            <w:hideMark/>
          </w:tcPr>
          <w:p w14:paraId="5F5F8B7E" w14:textId="77777777" w:rsidR="00F541E3" w:rsidRPr="008A25F8" w:rsidRDefault="00F541E3" w:rsidP="004D0504">
            <w:pPr>
              <w:spacing w:after="0" w:line="240" w:lineRule="auto"/>
              <w:jc w:val="center"/>
              <w:rPr>
                <w:rFonts w:eastAsia="Times New Roman" w:cs="Times New Roman"/>
                <w:b/>
                <w:bCs/>
                <w:color w:val="000000"/>
                <w:sz w:val="18"/>
                <w:szCs w:val="18"/>
                <w:lang w:eastAsia="pl-PL"/>
              </w:rPr>
            </w:pPr>
            <w:r w:rsidRPr="008A25F8">
              <w:rPr>
                <w:rFonts w:eastAsia="Times New Roman" w:cs="Times New Roman"/>
                <w:b/>
                <w:bCs/>
                <w:color w:val="000000"/>
                <w:sz w:val="18"/>
                <w:szCs w:val="18"/>
                <w:lang w:eastAsia="pl-PL"/>
              </w:rPr>
              <w:t>Park</w:t>
            </w:r>
            <w:r w:rsidRPr="008A25F8">
              <w:rPr>
                <w:rFonts w:eastAsia="Times New Roman" w:cs="Times New Roman"/>
                <w:b/>
                <w:bCs/>
                <w:color w:val="000000"/>
                <w:sz w:val="18"/>
                <w:szCs w:val="18"/>
                <w:lang w:eastAsia="pl-PL"/>
              </w:rPr>
              <w:br/>
              <w:t>w zespole dworsko-parkowym</w:t>
            </w:r>
          </w:p>
        </w:tc>
        <w:tc>
          <w:tcPr>
            <w:tcW w:w="2082" w:type="dxa"/>
            <w:tcBorders>
              <w:top w:val="nil"/>
              <w:left w:val="nil"/>
              <w:bottom w:val="single" w:sz="4" w:space="0" w:color="auto"/>
              <w:right w:val="single" w:sz="4" w:space="0" w:color="auto"/>
            </w:tcBorders>
            <w:shd w:val="clear" w:color="auto" w:fill="auto"/>
            <w:vAlign w:val="center"/>
            <w:hideMark/>
          </w:tcPr>
          <w:p w14:paraId="6F774FE4" w14:textId="77777777" w:rsidR="00F541E3" w:rsidRPr="008A25F8" w:rsidRDefault="00F541E3" w:rsidP="004D0504">
            <w:pPr>
              <w:spacing w:after="0" w:line="240" w:lineRule="auto"/>
              <w:jc w:val="center"/>
              <w:rPr>
                <w:rFonts w:eastAsia="Times New Roman" w:cs="Times New Roman"/>
                <w:b/>
                <w:bCs/>
                <w:color w:val="000000"/>
                <w:sz w:val="18"/>
                <w:szCs w:val="18"/>
                <w:lang w:eastAsia="pl-PL"/>
              </w:rPr>
            </w:pPr>
            <w:r w:rsidRPr="008A25F8">
              <w:rPr>
                <w:rFonts w:eastAsia="Times New Roman" w:cs="Times New Roman"/>
                <w:b/>
                <w:bCs/>
                <w:color w:val="000000"/>
                <w:sz w:val="18"/>
                <w:szCs w:val="18"/>
                <w:lang w:eastAsia="pl-PL"/>
              </w:rPr>
              <w:t xml:space="preserve">6357/5, 6357/6, 6588/6 </w:t>
            </w:r>
            <w:r w:rsidRPr="008A25F8">
              <w:rPr>
                <w:rFonts w:eastAsia="Times New Roman" w:cs="Times New Roman"/>
                <w:b/>
                <w:bCs/>
                <w:color w:val="000000"/>
                <w:sz w:val="18"/>
                <w:szCs w:val="18"/>
                <w:lang w:eastAsia="pl-PL"/>
              </w:rPr>
              <w:br/>
              <w:t>oraz część dz. nr 6588/5</w:t>
            </w:r>
          </w:p>
        </w:tc>
        <w:tc>
          <w:tcPr>
            <w:tcW w:w="1887" w:type="dxa"/>
            <w:tcBorders>
              <w:top w:val="nil"/>
              <w:left w:val="nil"/>
              <w:bottom w:val="single" w:sz="4" w:space="0" w:color="auto"/>
              <w:right w:val="single" w:sz="4" w:space="0" w:color="auto"/>
            </w:tcBorders>
            <w:shd w:val="clear" w:color="auto" w:fill="auto"/>
            <w:noWrap/>
            <w:vAlign w:val="center"/>
            <w:hideMark/>
          </w:tcPr>
          <w:p w14:paraId="4F40C5FA" w14:textId="77777777" w:rsidR="00F541E3" w:rsidRPr="008A25F8" w:rsidRDefault="00F541E3" w:rsidP="004D0504">
            <w:pPr>
              <w:spacing w:after="0" w:line="240" w:lineRule="auto"/>
              <w:jc w:val="center"/>
              <w:rPr>
                <w:rFonts w:eastAsia="Times New Roman" w:cs="Times New Roman"/>
                <w:b/>
                <w:bCs/>
                <w:color w:val="000000"/>
                <w:sz w:val="18"/>
                <w:szCs w:val="18"/>
                <w:lang w:eastAsia="pl-PL"/>
              </w:rPr>
            </w:pPr>
            <w:r w:rsidRPr="008A25F8">
              <w:rPr>
                <w:rFonts w:eastAsia="Times New Roman" w:cs="Times New Roman"/>
                <w:b/>
                <w:bCs/>
                <w:color w:val="000000"/>
                <w:sz w:val="18"/>
                <w:szCs w:val="18"/>
                <w:lang w:eastAsia="pl-PL"/>
              </w:rPr>
              <w:t>XVIII w., przebud. 2 poł. XIX w.</w:t>
            </w:r>
          </w:p>
        </w:tc>
        <w:tc>
          <w:tcPr>
            <w:tcW w:w="1335" w:type="dxa"/>
            <w:tcBorders>
              <w:top w:val="nil"/>
              <w:left w:val="nil"/>
              <w:bottom w:val="single" w:sz="4" w:space="0" w:color="auto"/>
              <w:right w:val="single" w:sz="4" w:space="0" w:color="auto"/>
            </w:tcBorders>
            <w:shd w:val="clear" w:color="auto" w:fill="auto"/>
            <w:vAlign w:val="center"/>
            <w:hideMark/>
          </w:tcPr>
          <w:p w14:paraId="02F7F43F" w14:textId="77777777" w:rsidR="00F541E3" w:rsidRPr="008A25F8" w:rsidRDefault="00F541E3" w:rsidP="004D0504">
            <w:pPr>
              <w:spacing w:after="0" w:line="240" w:lineRule="auto"/>
              <w:jc w:val="center"/>
              <w:rPr>
                <w:rFonts w:eastAsia="Times New Roman" w:cs="Times New Roman"/>
                <w:b/>
                <w:bCs/>
                <w:color w:val="000000"/>
                <w:sz w:val="18"/>
                <w:szCs w:val="18"/>
                <w:lang w:eastAsia="pl-PL"/>
              </w:rPr>
            </w:pPr>
            <w:r w:rsidRPr="008A25F8">
              <w:rPr>
                <w:rFonts w:eastAsia="Times New Roman" w:cs="Times New Roman"/>
                <w:b/>
                <w:bCs/>
                <w:color w:val="000000"/>
                <w:sz w:val="18"/>
                <w:szCs w:val="18"/>
                <w:lang w:eastAsia="pl-PL"/>
              </w:rPr>
              <w:t>A-1485 (d. 278)</w:t>
            </w:r>
            <w:r w:rsidRPr="008A25F8">
              <w:rPr>
                <w:rFonts w:eastAsia="Times New Roman" w:cs="Times New Roman"/>
                <w:b/>
                <w:bCs/>
                <w:color w:val="000000"/>
                <w:sz w:val="18"/>
                <w:szCs w:val="18"/>
                <w:lang w:eastAsia="pl-PL"/>
              </w:rPr>
              <w:br/>
              <w:t>z 26.06.1992 r.</w:t>
            </w:r>
          </w:p>
        </w:tc>
      </w:tr>
      <w:tr w:rsidR="00F541E3" w:rsidRPr="008A25F8" w14:paraId="37FA4163" w14:textId="77777777" w:rsidTr="004D0504">
        <w:trPr>
          <w:trHeight w:val="70"/>
        </w:trPr>
        <w:tc>
          <w:tcPr>
            <w:tcW w:w="0" w:type="auto"/>
            <w:tcBorders>
              <w:top w:val="nil"/>
              <w:left w:val="single" w:sz="4" w:space="0" w:color="auto"/>
              <w:bottom w:val="single" w:sz="4" w:space="0" w:color="auto"/>
              <w:right w:val="single" w:sz="4" w:space="0" w:color="auto"/>
            </w:tcBorders>
            <w:shd w:val="clear" w:color="auto" w:fill="auto"/>
            <w:vAlign w:val="center"/>
          </w:tcPr>
          <w:p w14:paraId="2A5C1474"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Pr>
                <w:rFonts w:eastAsia="Times New Roman" w:cs="Times New Roman"/>
                <w:color w:val="000000"/>
                <w:sz w:val="18"/>
                <w:szCs w:val="18"/>
                <w:lang w:eastAsia="pl-PL"/>
              </w:rPr>
              <w:t>19</w:t>
            </w:r>
          </w:p>
        </w:tc>
        <w:tc>
          <w:tcPr>
            <w:tcW w:w="0" w:type="auto"/>
            <w:tcBorders>
              <w:top w:val="nil"/>
              <w:left w:val="nil"/>
              <w:bottom w:val="single" w:sz="4" w:space="0" w:color="auto"/>
              <w:right w:val="single" w:sz="4" w:space="0" w:color="auto"/>
            </w:tcBorders>
            <w:shd w:val="clear" w:color="auto" w:fill="auto"/>
            <w:vAlign w:val="center"/>
            <w:hideMark/>
          </w:tcPr>
          <w:p w14:paraId="29897531"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Izdebki</w:t>
            </w:r>
          </w:p>
        </w:tc>
        <w:tc>
          <w:tcPr>
            <w:tcW w:w="2664" w:type="dxa"/>
            <w:tcBorders>
              <w:top w:val="nil"/>
              <w:left w:val="nil"/>
              <w:bottom w:val="single" w:sz="4" w:space="0" w:color="auto"/>
              <w:right w:val="single" w:sz="4" w:space="0" w:color="auto"/>
            </w:tcBorders>
            <w:shd w:val="clear" w:color="auto" w:fill="auto"/>
            <w:noWrap/>
            <w:vAlign w:val="center"/>
            <w:hideMark/>
          </w:tcPr>
          <w:p w14:paraId="1961A47B"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 </w:t>
            </w:r>
          </w:p>
        </w:tc>
        <w:tc>
          <w:tcPr>
            <w:tcW w:w="3815" w:type="dxa"/>
            <w:tcBorders>
              <w:top w:val="nil"/>
              <w:left w:val="nil"/>
              <w:bottom w:val="single" w:sz="4" w:space="0" w:color="auto"/>
              <w:right w:val="single" w:sz="4" w:space="0" w:color="auto"/>
            </w:tcBorders>
            <w:shd w:val="clear" w:color="auto" w:fill="auto"/>
            <w:vAlign w:val="center"/>
            <w:hideMark/>
          </w:tcPr>
          <w:p w14:paraId="51EFC7B1"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Cmentarz grekokatolicki</w:t>
            </w:r>
          </w:p>
        </w:tc>
        <w:tc>
          <w:tcPr>
            <w:tcW w:w="2082" w:type="dxa"/>
            <w:tcBorders>
              <w:top w:val="nil"/>
              <w:left w:val="nil"/>
              <w:bottom w:val="single" w:sz="4" w:space="0" w:color="auto"/>
              <w:right w:val="single" w:sz="4" w:space="0" w:color="auto"/>
            </w:tcBorders>
            <w:shd w:val="clear" w:color="auto" w:fill="auto"/>
            <w:noWrap/>
            <w:vAlign w:val="center"/>
            <w:hideMark/>
          </w:tcPr>
          <w:p w14:paraId="76CCB64D"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7557/1</w:t>
            </w:r>
          </w:p>
        </w:tc>
        <w:tc>
          <w:tcPr>
            <w:tcW w:w="1887" w:type="dxa"/>
            <w:tcBorders>
              <w:top w:val="nil"/>
              <w:left w:val="nil"/>
              <w:bottom w:val="single" w:sz="4" w:space="0" w:color="auto"/>
              <w:right w:val="single" w:sz="4" w:space="0" w:color="auto"/>
            </w:tcBorders>
            <w:shd w:val="clear" w:color="auto" w:fill="auto"/>
            <w:noWrap/>
            <w:vAlign w:val="center"/>
            <w:hideMark/>
          </w:tcPr>
          <w:p w14:paraId="267AA27B"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XIX w.</w:t>
            </w:r>
          </w:p>
        </w:tc>
        <w:tc>
          <w:tcPr>
            <w:tcW w:w="1335" w:type="dxa"/>
            <w:tcBorders>
              <w:top w:val="nil"/>
              <w:left w:val="nil"/>
              <w:bottom w:val="single" w:sz="4" w:space="0" w:color="auto"/>
              <w:right w:val="single" w:sz="4" w:space="0" w:color="auto"/>
            </w:tcBorders>
            <w:shd w:val="clear" w:color="auto" w:fill="auto"/>
            <w:vAlign w:val="center"/>
            <w:hideMark/>
          </w:tcPr>
          <w:p w14:paraId="49B821EC"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 </w:t>
            </w:r>
          </w:p>
        </w:tc>
      </w:tr>
      <w:tr w:rsidR="00F541E3" w:rsidRPr="008A25F8" w14:paraId="18EA5C4E" w14:textId="77777777" w:rsidTr="004D0504">
        <w:trPr>
          <w:trHeight w:val="70"/>
        </w:trPr>
        <w:tc>
          <w:tcPr>
            <w:tcW w:w="0" w:type="auto"/>
            <w:tcBorders>
              <w:top w:val="nil"/>
              <w:left w:val="single" w:sz="4" w:space="0" w:color="auto"/>
              <w:bottom w:val="single" w:sz="4" w:space="0" w:color="auto"/>
              <w:right w:val="single" w:sz="4" w:space="0" w:color="auto"/>
            </w:tcBorders>
            <w:shd w:val="clear" w:color="auto" w:fill="auto"/>
            <w:vAlign w:val="center"/>
          </w:tcPr>
          <w:p w14:paraId="16AB46F6"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Pr>
                <w:rFonts w:eastAsia="Times New Roman" w:cs="Times New Roman"/>
                <w:color w:val="000000"/>
                <w:sz w:val="18"/>
                <w:szCs w:val="18"/>
                <w:lang w:eastAsia="pl-PL"/>
              </w:rPr>
              <w:t>20</w:t>
            </w:r>
          </w:p>
        </w:tc>
        <w:tc>
          <w:tcPr>
            <w:tcW w:w="0" w:type="auto"/>
            <w:tcBorders>
              <w:top w:val="nil"/>
              <w:left w:val="nil"/>
              <w:bottom w:val="single" w:sz="4" w:space="0" w:color="auto"/>
              <w:right w:val="single" w:sz="4" w:space="0" w:color="auto"/>
            </w:tcBorders>
            <w:shd w:val="clear" w:color="auto" w:fill="auto"/>
            <w:vAlign w:val="center"/>
            <w:hideMark/>
          </w:tcPr>
          <w:p w14:paraId="43CE1698"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Izdebki</w:t>
            </w:r>
          </w:p>
        </w:tc>
        <w:tc>
          <w:tcPr>
            <w:tcW w:w="2664" w:type="dxa"/>
            <w:tcBorders>
              <w:top w:val="nil"/>
              <w:left w:val="nil"/>
              <w:bottom w:val="single" w:sz="4" w:space="0" w:color="auto"/>
              <w:right w:val="single" w:sz="4" w:space="0" w:color="auto"/>
            </w:tcBorders>
            <w:shd w:val="clear" w:color="auto" w:fill="auto"/>
            <w:noWrap/>
            <w:vAlign w:val="center"/>
            <w:hideMark/>
          </w:tcPr>
          <w:p w14:paraId="5445AD25"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 </w:t>
            </w:r>
          </w:p>
        </w:tc>
        <w:tc>
          <w:tcPr>
            <w:tcW w:w="3815" w:type="dxa"/>
            <w:tcBorders>
              <w:top w:val="nil"/>
              <w:left w:val="nil"/>
              <w:bottom w:val="single" w:sz="4" w:space="0" w:color="auto"/>
              <w:right w:val="single" w:sz="4" w:space="0" w:color="auto"/>
            </w:tcBorders>
            <w:shd w:val="clear" w:color="auto" w:fill="auto"/>
            <w:vAlign w:val="center"/>
            <w:hideMark/>
          </w:tcPr>
          <w:p w14:paraId="10103BD0"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Cmentarz rzymskokatolicki</w:t>
            </w:r>
          </w:p>
        </w:tc>
        <w:tc>
          <w:tcPr>
            <w:tcW w:w="2082" w:type="dxa"/>
            <w:tcBorders>
              <w:top w:val="nil"/>
              <w:left w:val="nil"/>
              <w:bottom w:val="single" w:sz="4" w:space="0" w:color="auto"/>
              <w:right w:val="single" w:sz="4" w:space="0" w:color="auto"/>
            </w:tcBorders>
            <w:shd w:val="clear" w:color="auto" w:fill="auto"/>
            <w:noWrap/>
            <w:vAlign w:val="center"/>
            <w:hideMark/>
          </w:tcPr>
          <w:p w14:paraId="59D34618"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6327</w:t>
            </w:r>
          </w:p>
        </w:tc>
        <w:tc>
          <w:tcPr>
            <w:tcW w:w="1887" w:type="dxa"/>
            <w:tcBorders>
              <w:top w:val="nil"/>
              <w:left w:val="nil"/>
              <w:bottom w:val="single" w:sz="4" w:space="0" w:color="auto"/>
              <w:right w:val="single" w:sz="4" w:space="0" w:color="auto"/>
            </w:tcBorders>
            <w:shd w:val="clear" w:color="auto" w:fill="auto"/>
            <w:noWrap/>
            <w:vAlign w:val="center"/>
            <w:hideMark/>
          </w:tcPr>
          <w:p w14:paraId="1934F504"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XIX w.</w:t>
            </w:r>
          </w:p>
        </w:tc>
        <w:tc>
          <w:tcPr>
            <w:tcW w:w="1335" w:type="dxa"/>
            <w:tcBorders>
              <w:top w:val="nil"/>
              <w:left w:val="nil"/>
              <w:bottom w:val="single" w:sz="4" w:space="0" w:color="auto"/>
              <w:right w:val="single" w:sz="4" w:space="0" w:color="auto"/>
            </w:tcBorders>
            <w:shd w:val="clear" w:color="auto" w:fill="auto"/>
            <w:vAlign w:val="center"/>
            <w:hideMark/>
          </w:tcPr>
          <w:p w14:paraId="1FA85C51"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 </w:t>
            </w:r>
          </w:p>
        </w:tc>
      </w:tr>
      <w:tr w:rsidR="00F541E3" w:rsidRPr="008A25F8" w14:paraId="2E6E56EE" w14:textId="77777777" w:rsidTr="004D0504">
        <w:trPr>
          <w:trHeight w:val="7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1E3DDBF"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Pr>
                <w:rFonts w:eastAsia="Times New Roman" w:cs="Times New Roman"/>
                <w:color w:val="000000"/>
                <w:sz w:val="18"/>
                <w:szCs w:val="18"/>
                <w:lang w:eastAsia="pl-PL"/>
              </w:rPr>
              <w:t>21</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4DBED82E"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Izdebki</w:t>
            </w:r>
          </w:p>
        </w:tc>
        <w:tc>
          <w:tcPr>
            <w:tcW w:w="2664" w:type="dxa"/>
            <w:tcBorders>
              <w:top w:val="single" w:sz="4" w:space="0" w:color="auto"/>
              <w:left w:val="nil"/>
              <w:bottom w:val="single" w:sz="4" w:space="0" w:color="auto"/>
              <w:right w:val="single" w:sz="4" w:space="0" w:color="auto"/>
            </w:tcBorders>
            <w:shd w:val="clear" w:color="auto" w:fill="auto"/>
            <w:noWrap/>
            <w:vAlign w:val="center"/>
            <w:hideMark/>
          </w:tcPr>
          <w:p w14:paraId="2D7836DA"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obok nr 242</w:t>
            </w:r>
          </w:p>
        </w:tc>
        <w:tc>
          <w:tcPr>
            <w:tcW w:w="3815" w:type="dxa"/>
            <w:tcBorders>
              <w:top w:val="single" w:sz="4" w:space="0" w:color="auto"/>
              <w:left w:val="nil"/>
              <w:bottom w:val="single" w:sz="4" w:space="0" w:color="auto"/>
              <w:right w:val="single" w:sz="4" w:space="0" w:color="auto"/>
            </w:tcBorders>
            <w:shd w:val="clear" w:color="auto" w:fill="auto"/>
            <w:vAlign w:val="center"/>
            <w:hideMark/>
          </w:tcPr>
          <w:p w14:paraId="77DD1060" w14:textId="77777777" w:rsidR="00F541E3" w:rsidRPr="008A25F8" w:rsidRDefault="00F541E3" w:rsidP="004D0504">
            <w:pPr>
              <w:spacing w:after="0" w:line="240" w:lineRule="auto"/>
              <w:jc w:val="center"/>
              <w:rPr>
                <w:rFonts w:eastAsia="Times New Roman" w:cs="Times New Roman"/>
                <w:sz w:val="18"/>
                <w:szCs w:val="18"/>
                <w:lang w:eastAsia="pl-PL"/>
              </w:rPr>
            </w:pPr>
            <w:r w:rsidRPr="008A25F8">
              <w:rPr>
                <w:rFonts w:eastAsia="Times New Roman" w:cs="Times New Roman"/>
                <w:sz w:val="18"/>
                <w:szCs w:val="18"/>
                <w:lang w:eastAsia="pl-PL"/>
              </w:rPr>
              <w:t>Kapliczka</w:t>
            </w:r>
          </w:p>
        </w:tc>
        <w:tc>
          <w:tcPr>
            <w:tcW w:w="2082" w:type="dxa"/>
            <w:tcBorders>
              <w:top w:val="single" w:sz="4" w:space="0" w:color="auto"/>
              <w:left w:val="nil"/>
              <w:bottom w:val="single" w:sz="4" w:space="0" w:color="auto"/>
              <w:right w:val="single" w:sz="4" w:space="0" w:color="auto"/>
            </w:tcBorders>
            <w:shd w:val="clear" w:color="auto" w:fill="auto"/>
            <w:noWrap/>
            <w:vAlign w:val="center"/>
            <w:hideMark/>
          </w:tcPr>
          <w:p w14:paraId="76CA2224"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798</w:t>
            </w:r>
          </w:p>
        </w:tc>
        <w:tc>
          <w:tcPr>
            <w:tcW w:w="1887" w:type="dxa"/>
            <w:tcBorders>
              <w:top w:val="single" w:sz="4" w:space="0" w:color="auto"/>
              <w:left w:val="nil"/>
              <w:bottom w:val="single" w:sz="4" w:space="0" w:color="auto"/>
              <w:right w:val="single" w:sz="4" w:space="0" w:color="auto"/>
            </w:tcBorders>
            <w:shd w:val="clear" w:color="auto" w:fill="auto"/>
            <w:noWrap/>
            <w:vAlign w:val="center"/>
            <w:hideMark/>
          </w:tcPr>
          <w:p w14:paraId="438CB53D"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pocz. XX w.</w:t>
            </w:r>
          </w:p>
        </w:tc>
        <w:tc>
          <w:tcPr>
            <w:tcW w:w="1335" w:type="dxa"/>
            <w:tcBorders>
              <w:top w:val="single" w:sz="4" w:space="0" w:color="auto"/>
              <w:left w:val="nil"/>
              <w:bottom w:val="single" w:sz="4" w:space="0" w:color="auto"/>
              <w:right w:val="single" w:sz="4" w:space="0" w:color="auto"/>
            </w:tcBorders>
            <w:shd w:val="clear" w:color="auto" w:fill="auto"/>
            <w:vAlign w:val="center"/>
            <w:hideMark/>
          </w:tcPr>
          <w:p w14:paraId="0811D03D"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 </w:t>
            </w:r>
          </w:p>
        </w:tc>
      </w:tr>
      <w:tr w:rsidR="00F541E3" w:rsidRPr="008A25F8" w14:paraId="54AA4D18" w14:textId="77777777" w:rsidTr="004D0504">
        <w:trPr>
          <w:trHeight w:val="70"/>
        </w:trPr>
        <w:tc>
          <w:tcPr>
            <w:tcW w:w="0" w:type="auto"/>
            <w:tcBorders>
              <w:top w:val="nil"/>
              <w:left w:val="single" w:sz="4" w:space="0" w:color="auto"/>
              <w:bottom w:val="single" w:sz="4" w:space="0" w:color="auto"/>
              <w:right w:val="single" w:sz="4" w:space="0" w:color="auto"/>
            </w:tcBorders>
            <w:shd w:val="clear" w:color="auto" w:fill="auto"/>
            <w:vAlign w:val="center"/>
          </w:tcPr>
          <w:p w14:paraId="5A09A6BA"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Pr>
                <w:rFonts w:eastAsia="Times New Roman" w:cs="Times New Roman"/>
                <w:color w:val="000000"/>
                <w:sz w:val="18"/>
                <w:szCs w:val="18"/>
                <w:lang w:eastAsia="pl-PL"/>
              </w:rPr>
              <w:t>22</w:t>
            </w:r>
          </w:p>
        </w:tc>
        <w:tc>
          <w:tcPr>
            <w:tcW w:w="0" w:type="auto"/>
            <w:tcBorders>
              <w:top w:val="nil"/>
              <w:left w:val="nil"/>
              <w:bottom w:val="single" w:sz="4" w:space="0" w:color="auto"/>
              <w:right w:val="single" w:sz="4" w:space="0" w:color="auto"/>
            </w:tcBorders>
            <w:shd w:val="clear" w:color="auto" w:fill="auto"/>
            <w:vAlign w:val="center"/>
            <w:hideMark/>
          </w:tcPr>
          <w:p w14:paraId="3F4E053D"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Izdebki</w:t>
            </w:r>
          </w:p>
        </w:tc>
        <w:tc>
          <w:tcPr>
            <w:tcW w:w="2664" w:type="dxa"/>
            <w:tcBorders>
              <w:top w:val="nil"/>
              <w:left w:val="nil"/>
              <w:bottom w:val="single" w:sz="4" w:space="0" w:color="auto"/>
              <w:right w:val="single" w:sz="4" w:space="0" w:color="auto"/>
            </w:tcBorders>
            <w:shd w:val="clear" w:color="auto" w:fill="auto"/>
            <w:vAlign w:val="center"/>
            <w:hideMark/>
          </w:tcPr>
          <w:p w14:paraId="2F2BBC91" w14:textId="77777777" w:rsidR="00F541E3" w:rsidRPr="008A25F8" w:rsidRDefault="00F541E3" w:rsidP="004D0504">
            <w:pPr>
              <w:spacing w:after="0" w:line="240" w:lineRule="auto"/>
              <w:jc w:val="center"/>
              <w:rPr>
                <w:rFonts w:eastAsia="Times New Roman" w:cs="Times New Roman"/>
                <w:sz w:val="18"/>
                <w:szCs w:val="18"/>
                <w:lang w:eastAsia="pl-PL"/>
              </w:rPr>
            </w:pPr>
            <w:r w:rsidRPr="008A25F8">
              <w:rPr>
                <w:rFonts w:eastAsia="Times New Roman" w:cs="Times New Roman"/>
                <w:sz w:val="18"/>
                <w:szCs w:val="18"/>
                <w:lang w:eastAsia="pl-PL"/>
              </w:rPr>
              <w:t>niedaleko 324A</w:t>
            </w:r>
          </w:p>
        </w:tc>
        <w:tc>
          <w:tcPr>
            <w:tcW w:w="3815" w:type="dxa"/>
            <w:tcBorders>
              <w:top w:val="nil"/>
              <w:left w:val="nil"/>
              <w:bottom w:val="single" w:sz="4" w:space="0" w:color="auto"/>
              <w:right w:val="single" w:sz="4" w:space="0" w:color="auto"/>
            </w:tcBorders>
            <w:shd w:val="clear" w:color="auto" w:fill="auto"/>
            <w:vAlign w:val="center"/>
            <w:hideMark/>
          </w:tcPr>
          <w:p w14:paraId="3BEDE47D" w14:textId="77777777" w:rsidR="00F541E3" w:rsidRPr="008A25F8" w:rsidRDefault="00F541E3" w:rsidP="004D0504">
            <w:pPr>
              <w:spacing w:after="0" w:line="240" w:lineRule="auto"/>
              <w:jc w:val="center"/>
              <w:rPr>
                <w:rFonts w:eastAsia="Times New Roman" w:cs="Times New Roman"/>
                <w:sz w:val="18"/>
                <w:szCs w:val="18"/>
                <w:lang w:eastAsia="pl-PL"/>
              </w:rPr>
            </w:pPr>
            <w:r w:rsidRPr="008A25F8">
              <w:rPr>
                <w:rFonts w:eastAsia="Times New Roman" w:cs="Times New Roman"/>
                <w:sz w:val="18"/>
                <w:szCs w:val="18"/>
                <w:lang w:eastAsia="pl-PL"/>
              </w:rPr>
              <w:t>Kapliczka</w:t>
            </w:r>
          </w:p>
        </w:tc>
        <w:tc>
          <w:tcPr>
            <w:tcW w:w="2082" w:type="dxa"/>
            <w:tcBorders>
              <w:top w:val="nil"/>
              <w:left w:val="nil"/>
              <w:bottom w:val="single" w:sz="4" w:space="0" w:color="auto"/>
              <w:right w:val="single" w:sz="4" w:space="0" w:color="auto"/>
            </w:tcBorders>
            <w:shd w:val="clear" w:color="auto" w:fill="auto"/>
            <w:noWrap/>
            <w:vAlign w:val="center"/>
            <w:hideMark/>
          </w:tcPr>
          <w:p w14:paraId="306352C6"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4142</w:t>
            </w:r>
          </w:p>
        </w:tc>
        <w:tc>
          <w:tcPr>
            <w:tcW w:w="1887" w:type="dxa"/>
            <w:tcBorders>
              <w:top w:val="nil"/>
              <w:left w:val="nil"/>
              <w:bottom w:val="single" w:sz="4" w:space="0" w:color="auto"/>
              <w:right w:val="single" w:sz="4" w:space="0" w:color="auto"/>
            </w:tcBorders>
            <w:shd w:val="clear" w:color="auto" w:fill="auto"/>
            <w:noWrap/>
            <w:vAlign w:val="center"/>
            <w:hideMark/>
          </w:tcPr>
          <w:p w14:paraId="6D6B34B8"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2 poł. XIX w.</w:t>
            </w:r>
          </w:p>
        </w:tc>
        <w:tc>
          <w:tcPr>
            <w:tcW w:w="1335" w:type="dxa"/>
            <w:tcBorders>
              <w:top w:val="nil"/>
              <w:left w:val="nil"/>
              <w:bottom w:val="single" w:sz="4" w:space="0" w:color="auto"/>
              <w:right w:val="single" w:sz="4" w:space="0" w:color="auto"/>
            </w:tcBorders>
            <w:shd w:val="clear" w:color="auto" w:fill="auto"/>
            <w:vAlign w:val="center"/>
            <w:hideMark/>
          </w:tcPr>
          <w:p w14:paraId="44D258ED"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 </w:t>
            </w:r>
          </w:p>
        </w:tc>
      </w:tr>
      <w:tr w:rsidR="00F541E3" w:rsidRPr="008A25F8" w14:paraId="1B4B6439" w14:textId="77777777" w:rsidTr="004D0504">
        <w:trPr>
          <w:trHeight w:val="7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45C791F"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2</w:t>
            </w:r>
            <w:r>
              <w:rPr>
                <w:rFonts w:eastAsia="Times New Roman" w:cs="Times New Roman"/>
                <w:color w:val="000000"/>
                <w:sz w:val="18"/>
                <w:szCs w:val="18"/>
                <w:lang w:eastAsia="pl-PL"/>
              </w:rPr>
              <w:t>3</w:t>
            </w:r>
          </w:p>
        </w:tc>
        <w:tc>
          <w:tcPr>
            <w:tcW w:w="0" w:type="auto"/>
            <w:tcBorders>
              <w:top w:val="nil"/>
              <w:left w:val="nil"/>
              <w:bottom w:val="single" w:sz="4" w:space="0" w:color="auto"/>
              <w:right w:val="single" w:sz="4" w:space="0" w:color="auto"/>
            </w:tcBorders>
            <w:shd w:val="clear" w:color="auto" w:fill="auto"/>
            <w:vAlign w:val="center"/>
            <w:hideMark/>
          </w:tcPr>
          <w:p w14:paraId="0A9F6737"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Izdebki</w:t>
            </w:r>
          </w:p>
        </w:tc>
        <w:tc>
          <w:tcPr>
            <w:tcW w:w="2664" w:type="dxa"/>
            <w:tcBorders>
              <w:top w:val="nil"/>
              <w:left w:val="nil"/>
              <w:bottom w:val="single" w:sz="4" w:space="0" w:color="auto"/>
              <w:right w:val="single" w:sz="4" w:space="0" w:color="auto"/>
            </w:tcBorders>
            <w:shd w:val="clear" w:color="auto" w:fill="auto"/>
            <w:noWrap/>
            <w:vAlign w:val="center"/>
            <w:hideMark/>
          </w:tcPr>
          <w:p w14:paraId="2047715D"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obok nr 340</w:t>
            </w:r>
          </w:p>
        </w:tc>
        <w:tc>
          <w:tcPr>
            <w:tcW w:w="3815" w:type="dxa"/>
            <w:tcBorders>
              <w:top w:val="nil"/>
              <w:left w:val="nil"/>
              <w:bottom w:val="single" w:sz="4" w:space="0" w:color="auto"/>
              <w:right w:val="single" w:sz="4" w:space="0" w:color="auto"/>
            </w:tcBorders>
            <w:shd w:val="clear" w:color="auto" w:fill="auto"/>
            <w:vAlign w:val="center"/>
            <w:hideMark/>
          </w:tcPr>
          <w:p w14:paraId="6FD4C217" w14:textId="77777777" w:rsidR="00F541E3" w:rsidRPr="008A25F8" w:rsidRDefault="00F541E3" w:rsidP="004D0504">
            <w:pPr>
              <w:spacing w:after="0" w:line="240" w:lineRule="auto"/>
              <w:jc w:val="center"/>
              <w:rPr>
                <w:rFonts w:eastAsia="Times New Roman" w:cs="Times New Roman"/>
                <w:sz w:val="18"/>
                <w:szCs w:val="18"/>
                <w:lang w:eastAsia="pl-PL"/>
              </w:rPr>
            </w:pPr>
            <w:r w:rsidRPr="008A25F8">
              <w:rPr>
                <w:rFonts w:eastAsia="Times New Roman" w:cs="Times New Roman"/>
                <w:sz w:val="18"/>
                <w:szCs w:val="18"/>
                <w:lang w:eastAsia="pl-PL"/>
              </w:rPr>
              <w:t>Kapliczka</w:t>
            </w:r>
          </w:p>
        </w:tc>
        <w:tc>
          <w:tcPr>
            <w:tcW w:w="2082" w:type="dxa"/>
            <w:tcBorders>
              <w:top w:val="nil"/>
              <w:left w:val="nil"/>
              <w:bottom w:val="single" w:sz="4" w:space="0" w:color="auto"/>
              <w:right w:val="single" w:sz="4" w:space="0" w:color="auto"/>
            </w:tcBorders>
            <w:shd w:val="clear" w:color="auto" w:fill="auto"/>
            <w:noWrap/>
            <w:vAlign w:val="center"/>
            <w:hideMark/>
          </w:tcPr>
          <w:p w14:paraId="5026ED3B"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5318/2</w:t>
            </w:r>
          </w:p>
        </w:tc>
        <w:tc>
          <w:tcPr>
            <w:tcW w:w="1887" w:type="dxa"/>
            <w:tcBorders>
              <w:top w:val="nil"/>
              <w:left w:val="nil"/>
              <w:bottom w:val="single" w:sz="4" w:space="0" w:color="auto"/>
              <w:right w:val="single" w:sz="4" w:space="0" w:color="auto"/>
            </w:tcBorders>
            <w:shd w:val="clear" w:color="auto" w:fill="auto"/>
            <w:noWrap/>
            <w:vAlign w:val="center"/>
            <w:hideMark/>
          </w:tcPr>
          <w:p w14:paraId="0067DA76"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2 poł. XIX w.</w:t>
            </w:r>
          </w:p>
        </w:tc>
        <w:tc>
          <w:tcPr>
            <w:tcW w:w="1335" w:type="dxa"/>
            <w:tcBorders>
              <w:top w:val="nil"/>
              <w:left w:val="nil"/>
              <w:bottom w:val="single" w:sz="4" w:space="0" w:color="auto"/>
              <w:right w:val="single" w:sz="4" w:space="0" w:color="auto"/>
            </w:tcBorders>
            <w:shd w:val="clear" w:color="auto" w:fill="auto"/>
            <w:vAlign w:val="center"/>
            <w:hideMark/>
          </w:tcPr>
          <w:p w14:paraId="2B34952B"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 </w:t>
            </w:r>
          </w:p>
        </w:tc>
      </w:tr>
      <w:tr w:rsidR="00F541E3" w:rsidRPr="008A25F8" w14:paraId="4D4B7A8B" w14:textId="77777777" w:rsidTr="004D0504">
        <w:trPr>
          <w:trHeight w:val="7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6509927"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Pr>
                <w:rFonts w:eastAsia="Times New Roman" w:cs="Times New Roman"/>
                <w:color w:val="000000"/>
                <w:sz w:val="18"/>
                <w:szCs w:val="18"/>
                <w:lang w:eastAsia="pl-PL"/>
              </w:rPr>
              <w:lastRenderedPageBreak/>
              <w:t>24</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4D103AB8"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Izdebki</w:t>
            </w:r>
          </w:p>
        </w:tc>
        <w:tc>
          <w:tcPr>
            <w:tcW w:w="2664" w:type="dxa"/>
            <w:tcBorders>
              <w:top w:val="single" w:sz="4" w:space="0" w:color="auto"/>
              <w:left w:val="nil"/>
              <w:bottom w:val="single" w:sz="4" w:space="0" w:color="auto"/>
              <w:right w:val="single" w:sz="4" w:space="0" w:color="auto"/>
            </w:tcBorders>
            <w:shd w:val="clear" w:color="auto" w:fill="auto"/>
            <w:noWrap/>
            <w:vAlign w:val="center"/>
            <w:hideMark/>
          </w:tcPr>
          <w:p w14:paraId="02A97E9D"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obok nr 359</w:t>
            </w:r>
          </w:p>
        </w:tc>
        <w:tc>
          <w:tcPr>
            <w:tcW w:w="3815" w:type="dxa"/>
            <w:tcBorders>
              <w:top w:val="single" w:sz="4" w:space="0" w:color="auto"/>
              <w:left w:val="nil"/>
              <w:bottom w:val="single" w:sz="4" w:space="0" w:color="auto"/>
              <w:right w:val="single" w:sz="4" w:space="0" w:color="auto"/>
            </w:tcBorders>
            <w:shd w:val="clear" w:color="auto" w:fill="auto"/>
            <w:noWrap/>
            <w:vAlign w:val="center"/>
            <w:hideMark/>
          </w:tcPr>
          <w:p w14:paraId="3B6AF160"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Kapliczka św. Antoniego</w:t>
            </w:r>
          </w:p>
        </w:tc>
        <w:tc>
          <w:tcPr>
            <w:tcW w:w="2082" w:type="dxa"/>
            <w:tcBorders>
              <w:top w:val="single" w:sz="4" w:space="0" w:color="auto"/>
              <w:left w:val="nil"/>
              <w:bottom w:val="single" w:sz="4" w:space="0" w:color="auto"/>
              <w:right w:val="single" w:sz="4" w:space="0" w:color="auto"/>
            </w:tcBorders>
            <w:shd w:val="clear" w:color="auto" w:fill="auto"/>
            <w:noWrap/>
            <w:vAlign w:val="center"/>
            <w:hideMark/>
          </w:tcPr>
          <w:p w14:paraId="10BACD64"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5770/1</w:t>
            </w:r>
          </w:p>
        </w:tc>
        <w:tc>
          <w:tcPr>
            <w:tcW w:w="1887" w:type="dxa"/>
            <w:tcBorders>
              <w:top w:val="single" w:sz="4" w:space="0" w:color="auto"/>
              <w:left w:val="nil"/>
              <w:bottom w:val="single" w:sz="4" w:space="0" w:color="auto"/>
              <w:right w:val="single" w:sz="4" w:space="0" w:color="auto"/>
            </w:tcBorders>
            <w:shd w:val="clear" w:color="auto" w:fill="auto"/>
            <w:noWrap/>
            <w:vAlign w:val="center"/>
            <w:hideMark/>
          </w:tcPr>
          <w:p w14:paraId="696633D1"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pocz. XX w.</w:t>
            </w:r>
          </w:p>
        </w:tc>
        <w:tc>
          <w:tcPr>
            <w:tcW w:w="1335" w:type="dxa"/>
            <w:tcBorders>
              <w:top w:val="single" w:sz="4" w:space="0" w:color="auto"/>
              <w:left w:val="nil"/>
              <w:bottom w:val="single" w:sz="4" w:space="0" w:color="auto"/>
              <w:right w:val="single" w:sz="4" w:space="0" w:color="auto"/>
            </w:tcBorders>
            <w:shd w:val="clear" w:color="auto" w:fill="auto"/>
            <w:vAlign w:val="center"/>
            <w:hideMark/>
          </w:tcPr>
          <w:p w14:paraId="10DEC580"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 </w:t>
            </w:r>
          </w:p>
        </w:tc>
      </w:tr>
      <w:tr w:rsidR="00F541E3" w:rsidRPr="008A25F8" w14:paraId="7D58171E" w14:textId="77777777" w:rsidTr="004D0504">
        <w:trPr>
          <w:trHeight w:val="70"/>
        </w:trPr>
        <w:tc>
          <w:tcPr>
            <w:tcW w:w="0" w:type="auto"/>
            <w:tcBorders>
              <w:top w:val="nil"/>
              <w:left w:val="single" w:sz="4" w:space="0" w:color="auto"/>
              <w:bottom w:val="single" w:sz="4" w:space="0" w:color="auto"/>
              <w:right w:val="single" w:sz="4" w:space="0" w:color="auto"/>
            </w:tcBorders>
            <w:shd w:val="clear" w:color="auto" w:fill="auto"/>
            <w:vAlign w:val="center"/>
          </w:tcPr>
          <w:p w14:paraId="63A9056E"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Pr>
                <w:rFonts w:eastAsia="Times New Roman" w:cs="Times New Roman"/>
                <w:color w:val="000000"/>
                <w:sz w:val="18"/>
                <w:szCs w:val="18"/>
                <w:lang w:eastAsia="pl-PL"/>
              </w:rPr>
              <w:t>25</w:t>
            </w:r>
          </w:p>
        </w:tc>
        <w:tc>
          <w:tcPr>
            <w:tcW w:w="0" w:type="auto"/>
            <w:tcBorders>
              <w:top w:val="nil"/>
              <w:left w:val="nil"/>
              <w:bottom w:val="single" w:sz="4" w:space="0" w:color="auto"/>
              <w:right w:val="single" w:sz="4" w:space="0" w:color="auto"/>
            </w:tcBorders>
            <w:shd w:val="clear" w:color="auto" w:fill="auto"/>
            <w:vAlign w:val="center"/>
            <w:hideMark/>
          </w:tcPr>
          <w:p w14:paraId="66422C1E"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Izdebki</w:t>
            </w:r>
          </w:p>
        </w:tc>
        <w:tc>
          <w:tcPr>
            <w:tcW w:w="2664" w:type="dxa"/>
            <w:tcBorders>
              <w:top w:val="nil"/>
              <w:left w:val="nil"/>
              <w:bottom w:val="single" w:sz="4" w:space="0" w:color="auto"/>
              <w:right w:val="single" w:sz="4" w:space="0" w:color="auto"/>
            </w:tcBorders>
            <w:shd w:val="clear" w:color="auto" w:fill="auto"/>
            <w:vAlign w:val="center"/>
            <w:hideMark/>
          </w:tcPr>
          <w:p w14:paraId="13A36EF7" w14:textId="77777777" w:rsidR="00F541E3" w:rsidRPr="008A25F8" w:rsidRDefault="00F541E3" w:rsidP="004D0504">
            <w:pPr>
              <w:spacing w:after="0" w:line="240" w:lineRule="auto"/>
              <w:jc w:val="center"/>
              <w:rPr>
                <w:rFonts w:eastAsia="Times New Roman" w:cs="Times New Roman"/>
                <w:sz w:val="18"/>
                <w:szCs w:val="18"/>
                <w:lang w:eastAsia="pl-PL"/>
              </w:rPr>
            </w:pPr>
            <w:r w:rsidRPr="008A25F8">
              <w:rPr>
                <w:rFonts w:eastAsia="Times New Roman" w:cs="Times New Roman"/>
                <w:sz w:val="18"/>
                <w:szCs w:val="18"/>
                <w:lang w:eastAsia="pl-PL"/>
              </w:rPr>
              <w:t>obok 424</w:t>
            </w:r>
          </w:p>
        </w:tc>
        <w:tc>
          <w:tcPr>
            <w:tcW w:w="3815" w:type="dxa"/>
            <w:tcBorders>
              <w:top w:val="nil"/>
              <w:left w:val="nil"/>
              <w:bottom w:val="single" w:sz="4" w:space="0" w:color="auto"/>
              <w:right w:val="single" w:sz="4" w:space="0" w:color="auto"/>
            </w:tcBorders>
            <w:shd w:val="clear" w:color="auto" w:fill="auto"/>
            <w:vAlign w:val="center"/>
            <w:hideMark/>
          </w:tcPr>
          <w:p w14:paraId="7FE4BB10" w14:textId="77777777" w:rsidR="00F541E3" w:rsidRPr="008A25F8" w:rsidRDefault="00F541E3" w:rsidP="004D0504">
            <w:pPr>
              <w:spacing w:after="0" w:line="240" w:lineRule="auto"/>
              <w:jc w:val="center"/>
              <w:rPr>
                <w:rFonts w:eastAsia="Times New Roman" w:cs="Times New Roman"/>
                <w:sz w:val="18"/>
                <w:szCs w:val="18"/>
                <w:lang w:eastAsia="pl-PL"/>
              </w:rPr>
            </w:pPr>
            <w:r w:rsidRPr="008A25F8">
              <w:rPr>
                <w:rFonts w:eastAsia="Times New Roman" w:cs="Times New Roman"/>
                <w:sz w:val="18"/>
                <w:szCs w:val="18"/>
                <w:lang w:eastAsia="pl-PL"/>
              </w:rPr>
              <w:t>Kapliczka</w:t>
            </w:r>
          </w:p>
        </w:tc>
        <w:tc>
          <w:tcPr>
            <w:tcW w:w="2082" w:type="dxa"/>
            <w:tcBorders>
              <w:top w:val="nil"/>
              <w:left w:val="nil"/>
              <w:bottom w:val="single" w:sz="4" w:space="0" w:color="auto"/>
              <w:right w:val="single" w:sz="4" w:space="0" w:color="auto"/>
            </w:tcBorders>
            <w:shd w:val="clear" w:color="auto" w:fill="auto"/>
            <w:noWrap/>
            <w:vAlign w:val="center"/>
            <w:hideMark/>
          </w:tcPr>
          <w:p w14:paraId="04E96401"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7728</w:t>
            </w:r>
          </w:p>
        </w:tc>
        <w:tc>
          <w:tcPr>
            <w:tcW w:w="1887" w:type="dxa"/>
            <w:tcBorders>
              <w:top w:val="nil"/>
              <w:left w:val="nil"/>
              <w:bottom w:val="single" w:sz="4" w:space="0" w:color="auto"/>
              <w:right w:val="single" w:sz="4" w:space="0" w:color="auto"/>
            </w:tcBorders>
            <w:shd w:val="clear" w:color="auto" w:fill="auto"/>
            <w:noWrap/>
            <w:vAlign w:val="center"/>
            <w:hideMark/>
          </w:tcPr>
          <w:p w14:paraId="08AE3257"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2 poł. XIX w.</w:t>
            </w:r>
          </w:p>
        </w:tc>
        <w:tc>
          <w:tcPr>
            <w:tcW w:w="1335" w:type="dxa"/>
            <w:tcBorders>
              <w:top w:val="nil"/>
              <w:left w:val="nil"/>
              <w:bottom w:val="single" w:sz="4" w:space="0" w:color="auto"/>
              <w:right w:val="single" w:sz="4" w:space="0" w:color="auto"/>
            </w:tcBorders>
            <w:shd w:val="clear" w:color="auto" w:fill="auto"/>
            <w:vAlign w:val="center"/>
            <w:hideMark/>
          </w:tcPr>
          <w:p w14:paraId="1DCDDB05"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 </w:t>
            </w:r>
          </w:p>
        </w:tc>
      </w:tr>
      <w:tr w:rsidR="00F541E3" w:rsidRPr="008A25F8" w14:paraId="5A480963" w14:textId="77777777" w:rsidTr="004D0504">
        <w:trPr>
          <w:trHeight w:val="70"/>
        </w:trPr>
        <w:tc>
          <w:tcPr>
            <w:tcW w:w="0" w:type="auto"/>
            <w:tcBorders>
              <w:top w:val="nil"/>
              <w:left w:val="single" w:sz="4" w:space="0" w:color="auto"/>
              <w:bottom w:val="single" w:sz="4" w:space="0" w:color="auto"/>
              <w:right w:val="single" w:sz="4" w:space="0" w:color="auto"/>
            </w:tcBorders>
            <w:shd w:val="clear" w:color="auto" w:fill="auto"/>
            <w:vAlign w:val="center"/>
          </w:tcPr>
          <w:p w14:paraId="377BE4F7" w14:textId="77777777" w:rsidR="00F541E3" w:rsidRPr="008A25F8" w:rsidRDefault="00F541E3" w:rsidP="004D0504">
            <w:pPr>
              <w:spacing w:after="0" w:line="240" w:lineRule="auto"/>
              <w:jc w:val="center"/>
              <w:rPr>
                <w:rFonts w:eastAsia="Times New Roman" w:cs="Times New Roman"/>
                <w:sz w:val="18"/>
                <w:szCs w:val="18"/>
                <w:lang w:eastAsia="pl-PL"/>
              </w:rPr>
            </w:pPr>
            <w:r>
              <w:rPr>
                <w:rFonts w:eastAsia="Times New Roman" w:cs="Times New Roman"/>
                <w:sz w:val="18"/>
                <w:szCs w:val="18"/>
                <w:lang w:eastAsia="pl-PL"/>
              </w:rPr>
              <w:t>26</w:t>
            </w:r>
          </w:p>
        </w:tc>
        <w:tc>
          <w:tcPr>
            <w:tcW w:w="0" w:type="auto"/>
            <w:tcBorders>
              <w:top w:val="nil"/>
              <w:left w:val="nil"/>
              <w:bottom w:val="single" w:sz="4" w:space="0" w:color="auto"/>
              <w:right w:val="single" w:sz="4" w:space="0" w:color="auto"/>
            </w:tcBorders>
            <w:shd w:val="clear" w:color="auto" w:fill="auto"/>
            <w:vAlign w:val="center"/>
            <w:hideMark/>
          </w:tcPr>
          <w:p w14:paraId="270BB65E"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Izdebki</w:t>
            </w:r>
          </w:p>
        </w:tc>
        <w:tc>
          <w:tcPr>
            <w:tcW w:w="2664" w:type="dxa"/>
            <w:tcBorders>
              <w:top w:val="nil"/>
              <w:left w:val="nil"/>
              <w:bottom w:val="single" w:sz="4" w:space="0" w:color="auto"/>
              <w:right w:val="single" w:sz="4" w:space="0" w:color="auto"/>
            </w:tcBorders>
            <w:shd w:val="clear" w:color="auto" w:fill="auto"/>
            <w:noWrap/>
            <w:vAlign w:val="center"/>
            <w:hideMark/>
          </w:tcPr>
          <w:p w14:paraId="075FF770"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obok 435A</w:t>
            </w:r>
          </w:p>
        </w:tc>
        <w:tc>
          <w:tcPr>
            <w:tcW w:w="3815" w:type="dxa"/>
            <w:tcBorders>
              <w:top w:val="nil"/>
              <w:left w:val="nil"/>
              <w:bottom w:val="single" w:sz="4" w:space="0" w:color="auto"/>
              <w:right w:val="single" w:sz="4" w:space="0" w:color="auto"/>
            </w:tcBorders>
            <w:shd w:val="clear" w:color="auto" w:fill="auto"/>
            <w:noWrap/>
            <w:vAlign w:val="center"/>
            <w:hideMark/>
          </w:tcPr>
          <w:p w14:paraId="07A43B83"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Kapliczka</w:t>
            </w:r>
          </w:p>
        </w:tc>
        <w:tc>
          <w:tcPr>
            <w:tcW w:w="2082" w:type="dxa"/>
            <w:tcBorders>
              <w:top w:val="nil"/>
              <w:left w:val="nil"/>
              <w:bottom w:val="single" w:sz="4" w:space="0" w:color="auto"/>
              <w:right w:val="single" w:sz="4" w:space="0" w:color="auto"/>
            </w:tcBorders>
            <w:shd w:val="clear" w:color="auto" w:fill="auto"/>
            <w:noWrap/>
            <w:vAlign w:val="center"/>
            <w:hideMark/>
          </w:tcPr>
          <w:p w14:paraId="428BD06E"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6630</w:t>
            </w:r>
          </w:p>
        </w:tc>
        <w:tc>
          <w:tcPr>
            <w:tcW w:w="1887" w:type="dxa"/>
            <w:tcBorders>
              <w:top w:val="nil"/>
              <w:left w:val="nil"/>
              <w:bottom w:val="single" w:sz="4" w:space="0" w:color="auto"/>
              <w:right w:val="single" w:sz="4" w:space="0" w:color="auto"/>
            </w:tcBorders>
            <w:shd w:val="clear" w:color="auto" w:fill="auto"/>
            <w:noWrap/>
            <w:vAlign w:val="center"/>
            <w:hideMark/>
          </w:tcPr>
          <w:p w14:paraId="08C7DC83"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pocz. XX w.</w:t>
            </w:r>
          </w:p>
        </w:tc>
        <w:tc>
          <w:tcPr>
            <w:tcW w:w="1335" w:type="dxa"/>
            <w:tcBorders>
              <w:top w:val="nil"/>
              <w:left w:val="nil"/>
              <w:bottom w:val="single" w:sz="4" w:space="0" w:color="auto"/>
              <w:right w:val="single" w:sz="4" w:space="0" w:color="auto"/>
            </w:tcBorders>
            <w:shd w:val="clear" w:color="auto" w:fill="auto"/>
            <w:vAlign w:val="center"/>
            <w:hideMark/>
          </w:tcPr>
          <w:p w14:paraId="76634B2E"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 </w:t>
            </w:r>
          </w:p>
        </w:tc>
      </w:tr>
      <w:tr w:rsidR="00F541E3" w:rsidRPr="008A25F8" w14:paraId="2FA4F370" w14:textId="77777777" w:rsidTr="004D0504">
        <w:trPr>
          <w:trHeight w:val="70"/>
        </w:trPr>
        <w:tc>
          <w:tcPr>
            <w:tcW w:w="0" w:type="auto"/>
            <w:tcBorders>
              <w:top w:val="nil"/>
              <w:left w:val="single" w:sz="4" w:space="0" w:color="auto"/>
              <w:bottom w:val="single" w:sz="4" w:space="0" w:color="auto"/>
              <w:right w:val="single" w:sz="4" w:space="0" w:color="auto"/>
            </w:tcBorders>
            <w:shd w:val="clear" w:color="auto" w:fill="auto"/>
            <w:vAlign w:val="center"/>
          </w:tcPr>
          <w:p w14:paraId="189D078A" w14:textId="77777777" w:rsidR="00F541E3" w:rsidRPr="008A25F8" w:rsidRDefault="00F541E3" w:rsidP="004D0504">
            <w:pPr>
              <w:spacing w:after="0" w:line="240" w:lineRule="auto"/>
              <w:jc w:val="center"/>
              <w:rPr>
                <w:rFonts w:eastAsia="Times New Roman" w:cs="Times New Roman"/>
                <w:b/>
                <w:bCs/>
                <w:color w:val="000000"/>
                <w:sz w:val="18"/>
                <w:szCs w:val="18"/>
                <w:lang w:eastAsia="pl-PL"/>
              </w:rPr>
            </w:pPr>
            <w:r>
              <w:rPr>
                <w:rFonts w:eastAsia="Times New Roman" w:cs="Times New Roman"/>
                <w:b/>
                <w:bCs/>
                <w:color w:val="000000"/>
                <w:sz w:val="18"/>
                <w:szCs w:val="18"/>
                <w:lang w:eastAsia="pl-PL"/>
              </w:rPr>
              <w:t>27</w:t>
            </w:r>
          </w:p>
        </w:tc>
        <w:tc>
          <w:tcPr>
            <w:tcW w:w="0" w:type="auto"/>
            <w:tcBorders>
              <w:top w:val="nil"/>
              <w:left w:val="nil"/>
              <w:bottom w:val="single" w:sz="4" w:space="0" w:color="auto"/>
              <w:right w:val="single" w:sz="4" w:space="0" w:color="auto"/>
            </w:tcBorders>
            <w:shd w:val="clear" w:color="auto" w:fill="auto"/>
            <w:vAlign w:val="center"/>
            <w:hideMark/>
          </w:tcPr>
          <w:p w14:paraId="5B36F42D" w14:textId="77777777" w:rsidR="00F541E3" w:rsidRPr="008A25F8" w:rsidRDefault="00F541E3" w:rsidP="004D0504">
            <w:pPr>
              <w:spacing w:after="0" w:line="240" w:lineRule="auto"/>
              <w:jc w:val="center"/>
              <w:rPr>
                <w:rFonts w:eastAsia="Times New Roman" w:cs="Times New Roman"/>
                <w:b/>
                <w:bCs/>
                <w:color w:val="000000"/>
                <w:sz w:val="18"/>
                <w:szCs w:val="18"/>
                <w:lang w:eastAsia="pl-PL"/>
              </w:rPr>
            </w:pPr>
            <w:r w:rsidRPr="008A25F8">
              <w:rPr>
                <w:rFonts w:eastAsia="Times New Roman" w:cs="Times New Roman"/>
                <w:b/>
                <w:bCs/>
                <w:color w:val="000000"/>
                <w:sz w:val="18"/>
                <w:szCs w:val="18"/>
                <w:lang w:eastAsia="pl-PL"/>
              </w:rPr>
              <w:t>Nozdrzec</w:t>
            </w:r>
          </w:p>
        </w:tc>
        <w:tc>
          <w:tcPr>
            <w:tcW w:w="2664" w:type="dxa"/>
            <w:tcBorders>
              <w:top w:val="nil"/>
              <w:left w:val="nil"/>
              <w:bottom w:val="single" w:sz="4" w:space="0" w:color="auto"/>
              <w:right w:val="single" w:sz="4" w:space="0" w:color="auto"/>
            </w:tcBorders>
            <w:shd w:val="clear" w:color="auto" w:fill="auto"/>
            <w:noWrap/>
            <w:vAlign w:val="center"/>
            <w:hideMark/>
          </w:tcPr>
          <w:p w14:paraId="66424148" w14:textId="77777777" w:rsidR="00F541E3" w:rsidRPr="008A25F8" w:rsidRDefault="00F541E3" w:rsidP="004D0504">
            <w:pPr>
              <w:spacing w:after="0" w:line="240" w:lineRule="auto"/>
              <w:jc w:val="center"/>
              <w:rPr>
                <w:rFonts w:eastAsia="Times New Roman" w:cs="Times New Roman"/>
                <w:b/>
                <w:bCs/>
                <w:sz w:val="18"/>
                <w:szCs w:val="18"/>
                <w:lang w:eastAsia="pl-PL"/>
              </w:rPr>
            </w:pPr>
            <w:r w:rsidRPr="008A25F8">
              <w:rPr>
                <w:rFonts w:eastAsia="Times New Roman" w:cs="Times New Roman"/>
                <w:b/>
                <w:bCs/>
                <w:sz w:val="18"/>
                <w:szCs w:val="18"/>
                <w:lang w:eastAsia="pl-PL"/>
              </w:rPr>
              <w:t> </w:t>
            </w:r>
          </w:p>
        </w:tc>
        <w:tc>
          <w:tcPr>
            <w:tcW w:w="3815" w:type="dxa"/>
            <w:tcBorders>
              <w:top w:val="nil"/>
              <w:left w:val="nil"/>
              <w:bottom w:val="single" w:sz="4" w:space="0" w:color="auto"/>
              <w:right w:val="single" w:sz="4" w:space="0" w:color="auto"/>
            </w:tcBorders>
            <w:shd w:val="clear" w:color="auto" w:fill="auto"/>
            <w:vAlign w:val="center"/>
            <w:hideMark/>
          </w:tcPr>
          <w:p w14:paraId="16CF4651" w14:textId="77777777" w:rsidR="00F541E3" w:rsidRPr="008A25F8" w:rsidRDefault="00F541E3" w:rsidP="004D0504">
            <w:pPr>
              <w:spacing w:after="0" w:line="240" w:lineRule="auto"/>
              <w:jc w:val="center"/>
              <w:rPr>
                <w:rFonts w:eastAsia="Times New Roman" w:cs="Times New Roman"/>
                <w:b/>
                <w:bCs/>
                <w:sz w:val="18"/>
                <w:szCs w:val="18"/>
                <w:lang w:eastAsia="pl-PL"/>
              </w:rPr>
            </w:pPr>
            <w:r w:rsidRPr="008A25F8">
              <w:rPr>
                <w:rFonts w:eastAsia="Times New Roman" w:cs="Times New Roman"/>
                <w:b/>
                <w:bCs/>
                <w:sz w:val="18"/>
                <w:szCs w:val="18"/>
                <w:lang w:eastAsia="pl-PL"/>
              </w:rPr>
              <w:t>Kościół parafialny rzymskokatolicki pw. św. Stanisława Biskupa</w:t>
            </w:r>
          </w:p>
        </w:tc>
        <w:tc>
          <w:tcPr>
            <w:tcW w:w="2082" w:type="dxa"/>
            <w:tcBorders>
              <w:top w:val="nil"/>
              <w:left w:val="nil"/>
              <w:bottom w:val="single" w:sz="4" w:space="0" w:color="auto"/>
              <w:right w:val="single" w:sz="4" w:space="0" w:color="auto"/>
            </w:tcBorders>
            <w:shd w:val="clear" w:color="auto" w:fill="auto"/>
            <w:noWrap/>
            <w:vAlign w:val="center"/>
            <w:hideMark/>
          </w:tcPr>
          <w:p w14:paraId="28C95F21" w14:textId="77777777" w:rsidR="00F541E3" w:rsidRPr="008A25F8" w:rsidRDefault="00F541E3" w:rsidP="004D0504">
            <w:pPr>
              <w:spacing w:after="0" w:line="240" w:lineRule="auto"/>
              <w:jc w:val="center"/>
              <w:rPr>
                <w:rFonts w:eastAsia="Times New Roman" w:cs="Times New Roman"/>
                <w:b/>
                <w:bCs/>
                <w:sz w:val="18"/>
                <w:szCs w:val="18"/>
                <w:lang w:eastAsia="pl-PL"/>
              </w:rPr>
            </w:pPr>
            <w:r w:rsidRPr="008A25F8">
              <w:rPr>
                <w:rFonts w:eastAsia="Times New Roman" w:cs="Times New Roman"/>
                <w:b/>
                <w:bCs/>
                <w:sz w:val="18"/>
                <w:szCs w:val="18"/>
                <w:lang w:eastAsia="pl-PL"/>
              </w:rPr>
              <w:t>2650</w:t>
            </w:r>
          </w:p>
        </w:tc>
        <w:tc>
          <w:tcPr>
            <w:tcW w:w="1887" w:type="dxa"/>
            <w:tcBorders>
              <w:top w:val="nil"/>
              <w:left w:val="nil"/>
              <w:bottom w:val="single" w:sz="4" w:space="0" w:color="auto"/>
              <w:right w:val="single" w:sz="4" w:space="0" w:color="auto"/>
            </w:tcBorders>
            <w:shd w:val="clear" w:color="auto" w:fill="auto"/>
            <w:noWrap/>
            <w:vAlign w:val="center"/>
            <w:hideMark/>
          </w:tcPr>
          <w:p w14:paraId="50533653" w14:textId="77777777" w:rsidR="00F541E3" w:rsidRPr="008A25F8" w:rsidRDefault="00F541E3" w:rsidP="004D0504">
            <w:pPr>
              <w:spacing w:after="0" w:line="240" w:lineRule="auto"/>
              <w:jc w:val="center"/>
              <w:rPr>
                <w:rFonts w:eastAsia="Times New Roman" w:cs="Times New Roman"/>
                <w:b/>
                <w:bCs/>
                <w:sz w:val="18"/>
                <w:szCs w:val="18"/>
                <w:lang w:eastAsia="pl-PL"/>
              </w:rPr>
            </w:pPr>
            <w:r w:rsidRPr="008A25F8">
              <w:rPr>
                <w:rFonts w:eastAsia="Times New Roman" w:cs="Times New Roman"/>
                <w:b/>
                <w:bCs/>
                <w:sz w:val="18"/>
                <w:szCs w:val="18"/>
                <w:lang w:eastAsia="pl-PL"/>
              </w:rPr>
              <w:t>1746 r., 2 poł. XIX w.</w:t>
            </w:r>
          </w:p>
        </w:tc>
        <w:tc>
          <w:tcPr>
            <w:tcW w:w="1335" w:type="dxa"/>
            <w:tcBorders>
              <w:top w:val="nil"/>
              <w:left w:val="nil"/>
              <w:bottom w:val="single" w:sz="4" w:space="0" w:color="auto"/>
              <w:right w:val="single" w:sz="4" w:space="0" w:color="auto"/>
            </w:tcBorders>
            <w:shd w:val="clear" w:color="auto" w:fill="auto"/>
            <w:noWrap/>
            <w:vAlign w:val="center"/>
            <w:hideMark/>
          </w:tcPr>
          <w:p w14:paraId="2357F6FB" w14:textId="77777777" w:rsidR="00F541E3" w:rsidRDefault="00F541E3" w:rsidP="004D0504">
            <w:pPr>
              <w:spacing w:after="0" w:line="240" w:lineRule="auto"/>
              <w:jc w:val="center"/>
              <w:rPr>
                <w:rFonts w:eastAsia="Times New Roman" w:cs="Times New Roman"/>
                <w:b/>
                <w:bCs/>
                <w:color w:val="000000"/>
                <w:sz w:val="18"/>
                <w:szCs w:val="18"/>
                <w:lang w:eastAsia="pl-PL"/>
              </w:rPr>
            </w:pPr>
            <w:r w:rsidRPr="008A25F8">
              <w:rPr>
                <w:rFonts w:eastAsia="Times New Roman" w:cs="Times New Roman"/>
                <w:b/>
                <w:bCs/>
                <w:color w:val="000000"/>
                <w:sz w:val="18"/>
                <w:szCs w:val="18"/>
                <w:lang w:eastAsia="pl-PL"/>
              </w:rPr>
              <w:t xml:space="preserve">A-61 </w:t>
            </w:r>
          </w:p>
          <w:p w14:paraId="00AAB316" w14:textId="77777777" w:rsidR="00F541E3" w:rsidRPr="008A25F8" w:rsidRDefault="00F541E3" w:rsidP="004D0504">
            <w:pPr>
              <w:spacing w:after="0" w:line="240" w:lineRule="auto"/>
              <w:jc w:val="center"/>
              <w:rPr>
                <w:rFonts w:eastAsia="Times New Roman" w:cs="Times New Roman"/>
                <w:b/>
                <w:bCs/>
                <w:color w:val="000000"/>
                <w:sz w:val="18"/>
                <w:szCs w:val="18"/>
                <w:lang w:eastAsia="pl-PL"/>
              </w:rPr>
            </w:pPr>
            <w:r w:rsidRPr="008A25F8">
              <w:rPr>
                <w:rFonts w:eastAsia="Times New Roman" w:cs="Times New Roman"/>
                <w:b/>
                <w:bCs/>
                <w:color w:val="000000"/>
                <w:sz w:val="18"/>
                <w:szCs w:val="18"/>
                <w:lang w:eastAsia="pl-PL"/>
              </w:rPr>
              <w:t>z 27.11.1952 r.</w:t>
            </w:r>
          </w:p>
        </w:tc>
      </w:tr>
      <w:tr w:rsidR="00F541E3" w:rsidRPr="008A25F8" w14:paraId="2EF96E69" w14:textId="77777777" w:rsidTr="004D0504">
        <w:trPr>
          <w:trHeight w:val="70"/>
        </w:trPr>
        <w:tc>
          <w:tcPr>
            <w:tcW w:w="0" w:type="auto"/>
            <w:tcBorders>
              <w:top w:val="nil"/>
              <w:left w:val="single" w:sz="4" w:space="0" w:color="auto"/>
              <w:bottom w:val="single" w:sz="4" w:space="0" w:color="auto"/>
              <w:right w:val="single" w:sz="4" w:space="0" w:color="auto"/>
            </w:tcBorders>
            <w:shd w:val="clear" w:color="auto" w:fill="auto"/>
            <w:vAlign w:val="center"/>
          </w:tcPr>
          <w:p w14:paraId="661BDC1D"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Pr>
                <w:rFonts w:eastAsia="Times New Roman" w:cs="Times New Roman"/>
                <w:color w:val="000000"/>
                <w:sz w:val="18"/>
                <w:szCs w:val="18"/>
                <w:lang w:eastAsia="pl-PL"/>
              </w:rPr>
              <w:t>28</w:t>
            </w:r>
          </w:p>
        </w:tc>
        <w:tc>
          <w:tcPr>
            <w:tcW w:w="0" w:type="auto"/>
            <w:tcBorders>
              <w:top w:val="nil"/>
              <w:left w:val="nil"/>
              <w:bottom w:val="single" w:sz="4" w:space="0" w:color="auto"/>
              <w:right w:val="single" w:sz="4" w:space="0" w:color="auto"/>
            </w:tcBorders>
            <w:shd w:val="clear" w:color="auto" w:fill="auto"/>
            <w:vAlign w:val="center"/>
            <w:hideMark/>
          </w:tcPr>
          <w:p w14:paraId="55D8345D"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Nozdrzec</w:t>
            </w:r>
          </w:p>
        </w:tc>
        <w:tc>
          <w:tcPr>
            <w:tcW w:w="2664" w:type="dxa"/>
            <w:tcBorders>
              <w:top w:val="nil"/>
              <w:left w:val="nil"/>
              <w:bottom w:val="single" w:sz="4" w:space="0" w:color="auto"/>
              <w:right w:val="single" w:sz="4" w:space="0" w:color="auto"/>
            </w:tcBorders>
            <w:shd w:val="clear" w:color="auto" w:fill="auto"/>
            <w:noWrap/>
            <w:vAlign w:val="center"/>
            <w:hideMark/>
          </w:tcPr>
          <w:p w14:paraId="625DC4A0" w14:textId="77777777" w:rsidR="00F541E3" w:rsidRPr="008A25F8" w:rsidRDefault="00F541E3" w:rsidP="004D0504">
            <w:pPr>
              <w:spacing w:after="0" w:line="240" w:lineRule="auto"/>
              <w:jc w:val="center"/>
              <w:rPr>
                <w:rFonts w:eastAsia="Times New Roman" w:cs="Times New Roman"/>
                <w:sz w:val="18"/>
                <w:szCs w:val="18"/>
                <w:lang w:eastAsia="pl-PL"/>
              </w:rPr>
            </w:pPr>
            <w:r w:rsidRPr="008A25F8">
              <w:rPr>
                <w:rFonts w:eastAsia="Times New Roman" w:cs="Times New Roman"/>
                <w:sz w:val="18"/>
                <w:szCs w:val="18"/>
                <w:lang w:eastAsia="pl-PL"/>
              </w:rPr>
              <w:t> </w:t>
            </w:r>
          </w:p>
        </w:tc>
        <w:tc>
          <w:tcPr>
            <w:tcW w:w="3815" w:type="dxa"/>
            <w:tcBorders>
              <w:top w:val="nil"/>
              <w:left w:val="nil"/>
              <w:bottom w:val="single" w:sz="4" w:space="0" w:color="auto"/>
              <w:right w:val="single" w:sz="4" w:space="0" w:color="auto"/>
            </w:tcBorders>
            <w:shd w:val="clear" w:color="auto" w:fill="auto"/>
            <w:noWrap/>
            <w:vAlign w:val="center"/>
            <w:hideMark/>
          </w:tcPr>
          <w:p w14:paraId="424D1D18" w14:textId="77777777" w:rsidR="00F541E3" w:rsidRPr="008A25F8" w:rsidRDefault="00F541E3" w:rsidP="004D0504">
            <w:pPr>
              <w:spacing w:after="0" w:line="240" w:lineRule="auto"/>
              <w:jc w:val="center"/>
              <w:rPr>
                <w:rFonts w:eastAsia="Times New Roman" w:cs="Times New Roman"/>
                <w:sz w:val="18"/>
                <w:szCs w:val="18"/>
                <w:lang w:eastAsia="pl-PL"/>
              </w:rPr>
            </w:pPr>
            <w:r w:rsidRPr="008A25F8">
              <w:rPr>
                <w:rFonts w:eastAsia="Times New Roman" w:cs="Times New Roman"/>
                <w:sz w:val="18"/>
                <w:szCs w:val="18"/>
                <w:lang w:eastAsia="pl-PL"/>
              </w:rPr>
              <w:t>Dzwonnica przy kościele parafialnym pw. św. Stanisława Biskupa</w:t>
            </w:r>
          </w:p>
        </w:tc>
        <w:tc>
          <w:tcPr>
            <w:tcW w:w="2082" w:type="dxa"/>
            <w:tcBorders>
              <w:top w:val="nil"/>
              <w:left w:val="nil"/>
              <w:bottom w:val="single" w:sz="4" w:space="0" w:color="auto"/>
              <w:right w:val="single" w:sz="4" w:space="0" w:color="auto"/>
            </w:tcBorders>
            <w:shd w:val="clear" w:color="auto" w:fill="auto"/>
            <w:noWrap/>
            <w:vAlign w:val="center"/>
            <w:hideMark/>
          </w:tcPr>
          <w:p w14:paraId="2361FBEF" w14:textId="77777777" w:rsidR="00F541E3" w:rsidRPr="008A25F8" w:rsidRDefault="00F541E3" w:rsidP="004D0504">
            <w:pPr>
              <w:spacing w:after="0" w:line="240" w:lineRule="auto"/>
              <w:jc w:val="center"/>
              <w:rPr>
                <w:rFonts w:eastAsia="Times New Roman" w:cs="Times New Roman"/>
                <w:sz w:val="18"/>
                <w:szCs w:val="18"/>
                <w:lang w:eastAsia="pl-PL"/>
              </w:rPr>
            </w:pPr>
            <w:r w:rsidRPr="008A25F8">
              <w:rPr>
                <w:rFonts w:eastAsia="Times New Roman" w:cs="Times New Roman"/>
                <w:sz w:val="18"/>
                <w:szCs w:val="18"/>
                <w:lang w:eastAsia="pl-PL"/>
              </w:rPr>
              <w:t>2650</w:t>
            </w:r>
          </w:p>
        </w:tc>
        <w:tc>
          <w:tcPr>
            <w:tcW w:w="1887" w:type="dxa"/>
            <w:tcBorders>
              <w:top w:val="nil"/>
              <w:left w:val="nil"/>
              <w:bottom w:val="single" w:sz="4" w:space="0" w:color="auto"/>
              <w:right w:val="single" w:sz="4" w:space="0" w:color="auto"/>
            </w:tcBorders>
            <w:shd w:val="clear" w:color="auto" w:fill="auto"/>
            <w:noWrap/>
            <w:vAlign w:val="center"/>
            <w:hideMark/>
          </w:tcPr>
          <w:p w14:paraId="010ACDFB" w14:textId="77777777" w:rsidR="00F541E3" w:rsidRPr="008A25F8" w:rsidRDefault="00F541E3" w:rsidP="004D0504">
            <w:pPr>
              <w:spacing w:after="0" w:line="240" w:lineRule="auto"/>
              <w:jc w:val="center"/>
              <w:rPr>
                <w:rFonts w:eastAsia="Times New Roman" w:cs="Times New Roman"/>
                <w:sz w:val="18"/>
                <w:szCs w:val="18"/>
                <w:lang w:eastAsia="pl-PL"/>
              </w:rPr>
            </w:pPr>
            <w:r w:rsidRPr="008A25F8">
              <w:rPr>
                <w:rFonts w:eastAsia="Times New Roman" w:cs="Times New Roman"/>
                <w:sz w:val="18"/>
                <w:szCs w:val="18"/>
                <w:lang w:eastAsia="pl-PL"/>
              </w:rPr>
              <w:t>1845 r.</w:t>
            </w:r>
          </w:p>
        </w:tc>
        <w:tc>
          <w:tcPr>
            <w:tcW w:w="1335" w:type="dxa"/>
            <w:tcBorders>
              <w:top w:val="nil"/>
              <w:left w:val="nil"/>
              <w:bottom w:val="single" w:sz="4" w:space="0" w:color="auto"/>
              <w:right w:val="single" w:sz="4" w:space="0" w:color="auto"/>
            </w:tcBorders>
            <w:shd w:val="clear" w:color="auto" w:fill="auto"/>
            <w:vAlign w:val="center"/>
            <w:hideMark/>
          </w:tcPr>
          <w:p w14:paraId="168CB49B" w14:textId="77777777" w:rsidR="00F541E3" w:rsidRPr="008A25F8" w:rsidRDefault="00F541E3" w:rsidP="004D0504">
            <w:pPr>
              <w:spacing w:after="0" w:line="240" w:lineRule="auto"/>
              <w:jc w:val="center"/>
              <w:rPr>
                <w:rFonts w:eastAsia="Times New Roman" w:cs="Times New Roman"/>
                <w:sz w:val="18"/>
                <w:szCs w:val="18"/>
                <w:lang w:eastAsia="pl-PL"/>
              </w:rPr>
            </w:pPr>
            <w:r w:rsidRPr="008A25F8">
              <w:rPr>
                <w:rFonts w:eastAsia="Times New Roman" w:cs="Times New Roman"/>
                <w:sz w:val="18"/>
                <w:szCs w:val="18"/>
                <w:lang w:eastAsia="pl-PL"/>
              </w:rPr>
              <w:t> </w:t>
            </w:r>
          </w:p>
        </w:tc>
      </w:tr>
      <w:tr w:rsidR="00F541E3" w:rsidRPr="008A25F8" w14:paraId="34EE769E" w14:textId="77777777" w:rsidTr="004D0504">
        <w:trPr>
          <w:trHeight w:val="255"/>
        </w:trPr>
        <w:tc>
          <w:tcPr>
            <w:tcW w:w="0" w:type="auto"/>
            <w:tcBorders>
              <w:top w:val="nil"/>
              <w:left w:val="single" w:sz="4" w:space="0" w:color="auto"/>
              <w:bottom w:val="single" w:sz="4" w:space="0" w:color="auto"/>
              <w:right w:val="single" w:sz="4" w:space="0" w:color="auto"/>
            </w:tcBorders>
            <w:shd w:val="clear" w:color="auto" w:fill="auto"/>
            <w:vAlign w:val="center"/>
          </w:tcPr>
          <w:p w14:paraId="320D77CB"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Pr>
                <w:rFonts w:eastAsia="Times New Roman" w:cs="Times New Roman"/>
                <w:color w:val="000000"/>
                <w:sz w:val="18"/>
                <w:szCs w:val="18"/>
                <w:lang w:eastAsia="pl-PL"/>
              </w:rPr>
              <w:t>29</w:t>
            </w:r>
          </w:p>
        </w:tc>
        <w:tc>
          <w:tcPr>
            <w:tcW w:w="0" w:type="auto"/>
            <w:tcBorders>
              <w:top w:val="nil"/>
              <w:left w:val="nil"/>
              <w:bottom w:val="single" w:sz="4" w:space="0" w:color="auto"/>
              <w:right w:val="single" w:sz="4" w:space="0" w:color="auto"/>
            </w:tcBorders>
            <w:shd w:val="clear" w:color="auto" w:fill="auto"/>
            <w:vAlign w:val="center"/>
            <w:hideMark/>
          </w:tcPr>
          <w:p w14:paraId="49B96712"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Nozdrzec</w:t>
            </w:r>
          </w:p>
        </w:tc>
        <w:tc>
          <w:tcPr>
            <w:tcW w:w="2664" w:type="dxa"/>
            <w:tcBorders>
              <w:top w:val="nil"/>
              <w:left w:val="nil"/>
              <w:bottom w:val="single" w:sz="4" w:space="0" w:color="auto"/>
              <w:right w:val="single" w:sz="4" w:space="0" w:color="auto"/>
            </w:tcBorders>
            <w:shd w:val="clear" w:color="auto" w:fill="auto"/>
            <w:noWrap/>
            <w:vAlign w:val="center"/>
            <w:hideMark/>
          </w:tcPr>
          <w:p w14:paraId="68B40833" w14:textId="77777777" w:rsidR="00F541E3" w:rsidRPr="008A25F8" w:rsidRDefault="00F541E3" w:rsidP="004D0504">
            <w:pPr>
              <w:spacing w:after="0" w:line="240" w:lineRule="auto"/>
              <w:jc w:val="center"/>
              <w:rPr>
                <w:rFonts w:eastAsia="Times New Roman" w:cs="Times New Roman"/>
                <w:sz w:val="18"/>
                <w:szCs w:val="18"/>
                <w:lang w:eastAsia="pl-PL"/>
              </w:rPr>
            </w:pPr>
            <w:r w:rsidRPr="008A25F8">
              <w:rPr>
                <w:rFonts w:eastAsia="Times New Roman" w:cs="Times New Roman"/>
                <w:sz w:val="18"/>
                <w:szCs w:val="18"/>
                <w:lang w:eastAsia="pl-PL"/>
              </w:rPr>
              <w:t>wokół kościoła parafialnego</w:t>
            </w:r>
            <w:r>
              <w:rPr>
                <w:rFonts w:eastAsia="Times New Roman" w:cs="Times New Roman"/>
                <w:sz w:val="18"/>
                <w:szCs w:val="18"/>
                <w:lang w:eastAsia="pl-PL"/>
              </w:rPr>
              <w:t xml:space="preserve"> </w:t>
            </w:r>
            <w:r w:rsidRPr="008A25F8">
              <w:rPr>
                <w:rFonts w:eastAsia="Times New Roman" w:cs="Times New Roman"/>
                <w:sz w:val="18"/>
                <w:szCs w:val="18"/>
                <w:lang w:eastAsia="pl-PL"/>
              </w:rPr>
              <w:t>pw. św. Stanisława Biskupa</w:t>
            </w:r>
          </w:p>
        </w:tc>
        <w:tc>
          <w:tcPr>
            <w:tcW w:w="3815" w:type="dxa"/>
            <w:tcBorders>
              <w:top w:val="nil"/>
              <w:left w:val="nil"/>
              <w:bottom w:val="single" w:sz="4" w:space="0" w:color="auto"/>
              <w:right w:val="single" w:sz="4" w:space="0" w:color="auto"/>
            </w:tcBorders>
            <w:shd w:val="clear" w:color="auto" w:fill="auto"/>
            <w:noWrap/>
            <w:vAlign w:val="center"/>
            <w:hideMark/>
          </w:tcPr>
          <w:p w14:paraId="5DAB68D6" w14:textId="77777777" w:rsidR="00F541E3" w:rsidRPr="008A25F8" w:rsidRDefault="00F541E3" w:rsidP="004D0504">
            <w:pPr>
              <w:spacing w:after="0" w:line="240" w:lineRule="auto"/>
              <w:jc w:val="center"/>
              <w:rPr>
                <w:rFonts w:eastAsia="Times New Roman" w:cs="Times New Roman"/>
                <w:sz w:val="18"/>
                <w:szCs w:val="18"/>
                <w:lang w:eastAsia="pl-PL"/>
              </w:rPr>
            </w:pPr>
            <w:r w:rsidRPr="008A25F8">
              <w:rPr>
                <w:rFonts w:eastAsia="Times New Roman" w:cs="Times New Roman"/>
                <w:sz w:val="18"/>
                <w:szCs w:val="18"/>
                <w:lang w:eastAsia="pl-PL"/>
              </w:rPr>
              <w:t>Cmentarz przykościelny</w:t>
            </w:r>
          </w:p>
        </w:tc>
        <w:tc>
          <w:tcPr>
            <w:tcW w:w="2082" w:type="dxa"/>
            <w:tcBorders>
              <w:top w:val="nil"/>
              <w:left w:val="nil"/>
              <w:bottom w:val="single" w:sz="4" w:space="0" w:color="auto"/>
              <w:right w:val="single" w:sz="4" w:space="0" w:color="auto"/>
            </w:tcBorders>
            <w:shd w:val="clear" w:color="auto" w:fill="auto"/>
            <w:noWrap/>
            <w:vAlign w:val="center"/>
            <w:hideMark/>
          </w:tcPr>
          <w:p w14:paraId="13E1D18E" w14:textId="77777777" w:rsidR="00F541E3" w:rsidRPr="008A25F8" w:rsidRDefault="00F541E3" w:rsidP="004D0504">
            <w:pPr>
              <w:spacing w:after="0" w:line="240" w:lineRule="auto"/>
              <w:jc w:val="center"/>
              <w:rPr>
                <w:rFonts w:eastAsia="Times New Roman" w:cs="Times New Roman"/>
                <w:sz w:val="18"/>
                <w:szCs w:val="18"/>
                <w:lang w:eastAsia="pl-PL"/>
              </w:rPr>
            </w:pPr>
            <w:r w:rsidRPr="008A25F8">
              <w:rPr>
                <w:rFonts w:eastAsia="Times New Roman" w:cs="Times New Roman"/>
                <w:sz w:val="18"/>
                <w:szCs w:val="18"/>
                <w:lang w:eastAsia="pl-PL"/>
              </w:rPr>
              <w:t>2650</w:t>
            </w:r>
          </w:p>
        </w:tc>
        <w:tc>
          <w:tcPr>
            <w:tcW w:w="1887" w:type="dxa"/>
            <w:tcBorders>
              <w:top w:val="nil"/>
              <w:left w:val="nil"/>
              <w:bottom w:val="single" w:sz="4" w:space="0" w:color="auto"/>
              <w:right w:val="single" w:sz="4" w:space="0" w:color="auto"/>
            </w:tcBorders>
            <w:shd w:val="clear" w:color="auto" w:fill="auto"/>
            <w:noWrap/>
            <w:vAlign w:val="center"/>
            <w:hideMark/>
          </w:tcPr>
          <w:p w14:paraId="5930F912" w14:textId="77777777" w:rsidR="00F541E3" w:rsidRPr="008A25F8" w:rsidRDefault="00F541E3" w:rsidP="004D0504">
            <w:pPr>
              <w:spacing w:after="0" w:line="240" w:lineRule="auto"/>
              <w:jc w:val="center"/>
              <w:rPr>
                <w:rFonts w:eastAsia="Times New Roman" w:cs="Times New Roman"/>
                <w:sz w:val="18"/>
                <w:szCs w:val="18"/>
                <w:lang w:eastAsia="pl-PL"/>
              </w:rPr>
            </w:pPr>
            <w:r w:rsidRPr="008A25F8">
              <w:rPr>
                <w:rFonts w:eastAsia="Times New Roman" w:cs="Times New Roman"/>
                <w:sz w:val="18"/>
                <w:szCs w:val="18"/>
                <w:lang w:eastAsia="pl-PL"/>
              </w:rPr>
              <w:t>k. XIV lub 1 poł. XVI w. (?) – k. XVIII w.</w:t>
            </w:r>
          </w:p>
        </w:tc>
        <w:tc>
          <w:tcPr>
            <w:tcW w:w="1335" w:type="dxa"/>
            <w:tcBorders>
              <w:top w:val="nil"/>
              <w:left w:val="nil"/>
              <w:bottom w:val="single" w:sz="4" w:space="0" w:color="auto"/>
              <w:right w:val="single" w:sz="4" w:space="0" w:color="auto"/>
            </w:tcBorders>
            <w:shd w:val="clear" w:color="auto" w:fill="auto"/>
            <w:vAlign w:val="center"/>
            <w:hideMark/>
          </w:tcPr>
          <w:p w14:paraId="46D00221" w14:textId="77777777" w:rsidR="00F541E3" w:rsidRPr="008A25F8" w:rsidRDefault="00F541E3" w:rsidP="004D0504">
            <w:pPr>
              <w:spacing w:after="0" w:line="240" w:lineRule="auto"/>
              <w:jc w:val="center"/>
              <w:rPr>
                <w:rFonts w:eastAsia="Times New Roman" w:cs="Times New Roman"/>
                <w:sz w:val="18"/>
                <w:szCs w:val="18"/>
                <w:lang w:eastAsia="pl-PL"/>
              </w:rPr>
            </w:pPr>
            <w:r w:rsidRPr="008A25F8">
              <w:rPr>
                <w:rFonts w:eastAsia="Times New Roman" w:cs="Times New Roman"/>
                <w:sz w:val="18"/>
                <w:szCs w:val="18"/>
                <w:lang w:eastAsia="pl-PL"/>
              </w:rPr>
              <w:t> </w:t>
            </w:r>
          </w:p>
        </w:tc>
      </w:tr>
      <w:tr w:rsidR="00F541E3" w:rsidRPr="008A25F8" w14:paraId="5A0195CB" w14:textId="77777777" w:rsidTr="004D0504">
        <w:trPr>
          <w:trHeight w:val="300"/>
        </w:trPr>
        <w:tc>
          <w:tcPr>
            <w:tcW w:w="0" w:type="auto"/>
            <w:tcBorders>
              <w:top w:val="nil"/>
              <w:left w:val="single" w:sz="4" w:space="0" w:color="auto"/>
              <w:bottom w:val="single" w:sz="4" w:space="0" w:color="auto"/>
              <w:right w:val="single" w:sz="4" w:space="0" w:color="auto"/>
            </w:tcBorders>
            <w:shd w:val="clear" w:color="auto" w:fill="auto"/>
            <w:vAlign w:val="center"/>
          </w:tcPr>
          <w:p w14:paraId="3B4961F1"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Pr>
                <w:rFonts w:eastAsia="Times New Roman" w:cs="Times New Roman"/>
                <w:color w:val="000000"/>
                <w:sz w:val="18"/>
                <w:szCs w:val="18"/>
                <w:lang w:eastAsia="pl-PL"/>
              </w:rPr>
              <w:t>30</w:t>
            </w:r>
          </w:p>
        </w:tc>
        <w:tc>
          <w:tcPr>
            <w:tcW w:w="0" w:type="auto"/>
            <w:tcBorders>
              <w:top w:val="nil"/>
              <w:left w:val="nil"/>
              <w:bottom w:val="single" w:sz="4" w:space="0" w:color="auto"/>
              <w:right w:val="single" w:sz="4" w:space="0" w:color="auto"/>
            </w:tcBorders>
            <w:shd w:val="clear" w:color="auto" w:fill="auto"/>
            <w:vAlign w:val="center"/>
            <w:hideMark/>
          </w:tcPr>
          <w:p w14:paraId="093F2C87"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Nozdrzec</w:t>
            </w:r>
          </w:p>
        </w:tc>
        <w:tc>
          <w:tcPr>
            <w:tcW w:w="2664" w:type="dxa"/>
            <w:tcBorders>
              <w:top w:val="nil"/>
              <w:left w:val="nil"/>
              <w:bottom w:val="single" w:sz="4" w:space="0" w:color="auto"/>
              <w:right w:val="single" w:sz="4" w:space="0" w:color="auto"/>
            </w:tcBorders>
            <w:shd w:val="clear" w:color="auto" w:fill="auto"/>
            <w:vAlign w:val="center"/>
            <w:hideMark/>
          </w:tcPr>
          <w:p w14:paraId="579BDF94" w14:textId="77777777" w:rsidR="00F541E3" w:rsidRPr="008A25F8" w:rsidRDefault="00F541E3" w:rsidP="004D0504">
            <w:pPr>
              <w:spacing w:after="0" w:line="240" w:lineRule="auto"/>
              <w:jc w:val="center"/>
              <w:rPr>
                <w:rFonts w:eastAsia="Times New Roman" w:cs="Times New Roman"/>
                <w:sz w:val="18"/>
                <w:szCs w:val="18"/>
                <w:lang w:eastAsia="pl-PL"/>
              </w:rPr>
            </w:pPr>
            <w:r w:rsidRPr="008A25F8">
              <w:rPr>
                <w:rFonts w:eastAsia="Times New Roman" w:cs="Times New Roman"/>
                <w:sz w:val="18"/>
                <w:szCs w:val="18"/>
                <w:lang w:eastAsia="pl-PL"/>
              </w:rPr>
              <w:t> </w:t>
            </w:r>
          </w:p>
        </w:tc>
        <w:tc>
          <w:tcPr>
            <w:tcW w:w="3815" w:type="dxa"/>
            <w:tcBorders>
              <w:top w:val="nil"/>
              <w:left w:val="nil"/>
              <w:bottom w:val="single" w:sz="4" w:space="0" w:color="auto"/>
              <w:right w:val="single" w:sz="4" w:space="0" w:color="auto"/>
            </w:tcBorders>
            <w:shd w:val="clear" w:color="auto" w:fill="auto"/>
            <w:noWrap/>
            <w:vAlign w:val="center"/>
            <w:hideMark/>
          </w:tcPr>
          <w:p w14:paraId="7784FB5E" w14:textId="0F022FFD" w:rsidR="00B26297" w:rsidRPr="008A25F8" w:rsidRDefault="00F541E3" w:rsidP="00B26297">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Cmentarz rzymskokatolicki</w:t>
            </w:r>
            <w:r w:rsidR="00037362">
              <w:rPr>
                <w:rFonts w:eastAsia="Times New Roman" w:cs="Times New Roman"/>
                <w:color w:val="000000"/>
                <w:sz w:val="18"/>
                <w:szCs w:val="18"/>
                <w:lang w:eastAsia="pl-PL"/>
              </w:rPr>
              <w:softHyphen/>
            </w:r>
            <w:r w:rsidR="00037362">
              <w:rPr>
                <w:rFonts w:eastAsia="Times New Roman" w:cs="Times New Roman"/>
                <w:color w:val="000000"/>
                <w:sz w:val="18"/>
                <w:szCs w:val="18"/>
                <w:lang w:eastAsia="pl-PL"/>
              </w:rPr>
              <w:softHyphen/>
            </w:r>
          </w:p>
          <w:p w14:paraId="11DD14DF" w14:textId="20844320" w:rsidR="00B26297" w:rsidRPr="008A25F8" w:rsidRDefault="00B26297" w:rsidP="004D0504">
            <w:pPr>
              <w:spacing w:after="0" w:line="240" w:lineRule="auto"/>
              <w:jc w:val="center"/>
              <w:rPr>
                <w:rFonts w:eastAsia="Times New Roman" w:cs="Times New Roman"/>
                <w:color w:val="000000"/>
                <w:sz w:val="18"/>
                <w:szCs w:val="18"/>
                <w:lang w:eastAsia="pl-PL"/>
              </w:rPr>
            </w:pPr>
          </w:p>
        </w:tc>
        <w:tc>
          <w:tcPr>
            <w:tcW w:w="2082" w:type="dxa"/>
            <w:tcBorders>
              <w:top w:val="nil"/>
              <w:left w:val="nil"/>
              <w:bottom w:val="single" w:sz="4" w:space="0" w:color="auto"/>
              <w:right w:val="single" w:sz="4" w:space="0" w:color="auto"/>
            </w:tcBorders>
            <w:shd w:val="clear" w:color="auto" w:fill="auto"/>
            <w:noWrap/>
            <w:vAlign w:val="center"/>
            <w:hideMark/>
          </w:tcPr>
          <w:p w14:paraId="69767C43" w14:textId="72FAF48A"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2707/1</w:t>
            </w:r>
            <w:r w:rsidR="00B26297">
              <w:rPr>
                <w:rFonts w:eastAsia="Times New Roman" w:cs="Times New Roman"/>
                <w:color w:val="000000"/>
                <w:sz w:val="18"/>
                <w:szCs w:val="18"/>
                <w:lang w:eastAsia="pl-PL"/>
              </w:rPr>
              <w:t xml:space="preserve"> – wschodnia część działki</w:t>
            </w:r>
          </w:p>
        </w:tc>
        <w:tc>
          <w:tcPr>
            <w:tcW w:w="1887" w:type="dxa"/>
            <w:tcBorders>
              <w:top w:val="nil"/>
              <w:left w:val="nil"/>
              <w:bottom w:val="single" w:sz="4" w:space="0" w:color="auto"/>
              <w:right w:val="single" w:sz="4" w:space="0" w:color="auto"/>
            </w:tcBorders>
            <w:shd w:val="clear" w:color="auto" w:fill="auto"/>
            <w:noWrap/>
            <w:vAlign w:val="center"/>
            <w:hideMark/>
          </w:tcPr>
          <w:p w14:paraId="0189FA99"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XVIII/XIX w.</w:t>
            </w:r>
          </w:p>
        </w:tc>
        <w:tc>
          <w:tcPr>
            <w:tcW w:w="1335" w:type="dxa"/>
            <w:tcBorders>
              <w:top w:val="nil"/>
              <w:left w:val="nil"/>
              <w:bottom w:val="single" w:sz="4" w:space="0" w:color="auto"/>
              <w:right w:val="single" w:sz="4" w:space="0" w:color="auto"/>
            </w:tcBorders>
            <w:shd w:val="clear" w:color="auto" w:fill="auto"/>
            <w:vAlign w:val="center"/>
            <w:hideMark/>
          </w:tcPr>
          <w:p w14:paraId="255F7469" w14:textId="77777777" w:rsidR="00F541E3" w:rsidRPr="008A25F8" w:rsidRDefault="00F541E3" w:rsidP="004D0504">
            <w:pPr>
              <w:spacing w:after="0" w:line="240" w:lineRule="auto"/>
              <w:jc w:val="center"/>
              <w:rPr>
                <w:rFonts w:eastAsia="Times New Roman" w:cs="Times New Roman"/>
                <w:sz w:val="18"/>
                <w:szCs w:val="18"/>
                <w:lang w:eastAsia="pl-PL"/>
              </w:rPr>
            </w:pPr>
            <w:r w:rsidRPr="008A25F8">
              <w:rPr>
                <w:rFonts w:eastAsia="Times New Roman" w:cs="Times New Roman"/>
                <w:sz w:val="18"/>
                <w:szCs w:val="18"/>
                <w:lang w:eastAsia="pl-PL"/>
              </w:rPr>
              <w:t> </w:t>
            </w:r>
          </w:p>
        </w:tc>
      </w:tr>
      <w:tr w:rsidR="00F541E3" w:rsidRPr="008A25F8" w14:paraId="32DA1B13" w14:textId="77777777" w:rsidTr="004D0504">
        <w:trPr>
          <w:trHeight w:val="240"/>
        </w:trPr>
        <w:tc>
          <w:tcPr>
            <w:tcW w:w="0" w:type="auto"/>
            <w:tcBorders>
              <w:top w:val="nil"/>
              <w:left w:val="single" w:sz="4" w:space="0" w:color="auto"/>
              <w:bottom w:val="single" w:sz="4" w:space="0" w:color="auto"/>
              <w:right w:val="single" w:sz="4" w:space="0" w:color="auto"/>
            </w:tcBorders>
            <w:shd w:val="clear" w:color="auto" w:fill="auto"/>
            <w:vAlign w:val="center"/>
          </w:tcPr>
          <w:p w14:paraId="09DC7430"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Pr>
                <w:rFonts w:eastAsia="Times New Roman" w:cs="Times New Roman"/>
                <w:color w:val="000000"/>
                <w:sz w:val="18"/>
                <w:szCs w:val="18"/>
                <w:lang w:eastAsia="pl-PL"/>
              </w:rPr>
              <w:t>31</w:t>
            </w:r>
          </w:p>
        </w:tc>
        <w:tc>
          <w:tcPr>
            <w:tcW w:w="0" w:type="auto"/>
            <w:tcBorders>
              <w:top w:val="nil"/>
              <w:left w:val="nil"/>
              <w:bottom w:val="single" w:sz="4" w:space="0" w:color="auto"/>
              <w:right w:val="single" w:sz="4" w:space="0" w:color="auto"/>
            </w:tcBorders>
            <w:shd w:val="clear" w:color="auto" w:fill="auto"/>
            <w:vAlign w:val="center"/>
            <w:hideMark/>
          </w:tcPr>
          <w:p w14:paraId="696212BA"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Nozdrzec</w:t>
            </w:r>
          </w:p>
        </w:tc>
        <w:tc>
          <w:tcPr>
            <w:tcW w:w="2664" w:type="dxa"/>
            <w:tcBorders>
              <w:top w:val="nil"/>
              <w:left w:val="nil"/>
              <w:bottom w:val="single" w:sz="4" w:space="0" w:color="auto"/>
              <w:right w:val="single" w:sz="4" w:space="0" w:color="auto"/>
            </w:tcBorders>
            <w:shd w:val="clear" w:color="auto" w:fill="auto"/>
            <w:vAlign w:val="center"/>
            <w:hideMark/>
          </w:tcPr>
          <w:p w14:paraId="727559BC" w14:textId="77777777" w:rsidR="00F541E3" w:rsidRPr="008A25F8" w:rsidRDefault="00F541E3" w:rsidP="004D0504">
            <w:pPr>
              <w:spacing w:after="0" w:line="240" w:lineRule="auto"/>
              <w:jc w:val="center"/>
              <w:rPr>
                <w:rFonts w:eastAsia="Times New Roman" w:cs="Times New Roman"/>
                <w:sz w:val="18"/>
                <w:szCs w:val="18"/>
                <w:lang w:eastAsia="pl-PL"/>
              </w:rPr>
            </w:pPr>
            <w:r w:rsidRPr="008A25F8">
              <w:rPr>
                <w:rFonts w:eastAsia="Times New Roman" w:cs="Times New Roman"/>
                <w:sz w:val="18"/>
                <w:szCs w:val="18"/>
                <w:lang w:eastAsia="pl-PL"/>
              </w:rPr>
              <w:t>72</w:t>
            </w:r>
          </w:p>
        </w:tc>
        <w:tc>
          <w:tcPr>
            <w:tcW w:w="3815" w:type="dxa"/>
            <w:tcBorders>
              <w:top w:val="nil"/>
              <w:left w:val="nil"/>
              <w:bottom w:val="single" w:sz="4" w:space="0" w:color="auto"/>
              <w:right w:val="single" w:sz="4" w:space="0" w:color="auto"/>
            </w:tcBorders>
            <w:shd w:val="clear" w:color="auto" w:fill="auto"/>
            <w:noWrap/>
            <w:vAlign w:val="center"/>
            <w:hideMark/>
          </w:tcPr>
          <w:p w14:paraId="1B007E48"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Plebania</w:t>
            </w:r>
          </w:p>
        </w:tc>
        <w:tc>
          <w:tcPr>
            <w:tcW w:w="2082" w:type="dxa"/>
            <w:tcBorders>
              <w:top w:val="nil"/>
              <w:left w:val="nil"/>
              <w:bottom w:val="single" w:sz="4" w:space="0" w:color="auto"/>
              <w:right w:val="single" w:sz="4" w:space="0" w:color="auto"/>
            </w:tcBorders>
            <w:shd w:val="clear" w:color="auto" w:fill="auto"/>
            <w:noWrap/>
            <w:vAlign w:val="center"/>
            <w:hideMark/>
          </w:tcPr>
          <w:p w14:paraId="7CF942BB"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2651/5</w:t>
            </w:r>
          </w:p>
        </w:tc>
        <w:tc>
          <w:tcPr>
            <w:tcW w:w="1887" w:type="dxa"/>
            <w:tcBorders>
              <w:top w:val="nil"/>
              <w:left w:val="nil"/>
              <w:bottom w:val="single" w:sz="4" w:space="0" w:color="auto"/>
              <w:right w:val="single" w:sz="4" w:space="0" w:color="auto"/>
            </w:tcBorders>
            <w:shd w:val="clear" w:color="auto" w:fill="auto"/>
            <w:noWrap/>
            <w:vAlign w:val="center"/>
            <w:hideMark/>
          </w:tcPr>
          <w:p w14:paraId="0181F114"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XIX/XX w.</w:t>
            </w:r>
          </w:p>
        </w:tc>
        <w:tc>
          <w:tcPr>
            <w:tcW w:w="1335" w:type="dxa"/>
            <w:tcBorders>
              <w:top w:val="nil"/>
              <w:left w:val="nil"/>
              <w:bottom w:val="single" w:sz="4" w:space="0" w:color="auto"/>
              <w:right w:val="single" w:sz="4" w:space="0" w:color="auto"/>
            </w:tcBorders>
            <w:shd w:val="clear" w:color="auto" w:fill="auto"/>
            <w:vAlign w:val="center"/>
            <w:hideMark/>
          </w:tcPr>
          <w:p w14:paraId="710A4A87" w14:textId="77777777" w:rsidR="00F541E3" w:rsidRPr="008A25F8" w:rsidRDefault="00F541E3" w:rsidP="004D0504">
            <w:pPr>
              <w:spacing w:after="0" w:line="240" w:lineRule="auto"/>
              <w:jc w:val="center"/>
              <w:rPr>
                <w:rFonts w:eastAsia="Times New Roman" w:cs="Times New Roman"/>
                <w:sz w:val="18"/>
                <w:szCs w:val="18"/>
                <w:lang w:eastAsia="pl-PL"/>
              </w:rPr>
            </w:pPr>
            <w:r w:rsidRPr="008A25F8">
              <w:rPr>
                <w:rFonts w:eastAsia="Times New Roman" w:cs="Times New Roman"/>
                <w:sz w:val="18"/>
                <w:szCs w:val="18"/>
                <w:lang w:eastAsia="pl-PL"/>
              </w:rPr>
              <w:t> </w:t>
            </w:r>
          </w:p>
        </w:tc>
      </w:tr>
      <w:tr w:rsidR="00F541E3" w:rsidRPr="008A25F8" w14:paraId="337FD4E1" w14:textId="77777777" w:rsidTr="004D0504">
        <w:trPr>
          <w:trHeight w:val="255"/>
        </w:trPr>
        <w:tc>
          <w:tcPr>
            <w:tcW w:w="0" w:type="auto"/>
            <w:tcBorders>
              <w:top w:val="nil"/>
              <w:left w:val="single" w:sz="4" w:space="0" w:color="auto"/>
              <w:bottom w:val="single" w:sz="4" w:space="0" w:color="auto"/>
              <w:right w:val="single" w:sz="4" w:space="0" w:color="auto"/>
            </w:tcBorders>
            <w:shd w:val="clear" w:color="auto" w:fill="auto"/>
            <w:noWrap/>
            <w:vAlign w:val="center"/>
          </w:tcPr>
          <w:p w14:paraId="744D7AD8"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Pr>
                <w:rFonts w:eastAsia="Times New Roman" w:cs="Times New Roman"/>
                <w:color w:val="000000"/>
                <w:sz w:val="18"/>
                <w:szCs w:val="18"/>
                <w:lang w:eastAsia="pl-PL"/>
              </w:rPr>
              <w:t>32</w:t>
            </w:r>
          </w:p>
        </w:tc>
        <w:tc>
          <w:tcPr>
            <w:tcW w:w="0" w:type="auto"/>
            <w:tcBorders>
              <w:top w:val="nil"/>
              <w:left w:val="nil"/>
              <w:bottom w:val="single" w:sz="4" w:space="0" w:color="auto"/>
              <w:right w:val="single" w:sz="4" w:space="0" w:color="auto"/>
            </w:tcBorders>
            <w:shd w:val="clear" w:color="auto" w:fill="auto"/>
            <w:vAlign w:val="center"/>
            <w:hideMark/>
          </w:tcPr>
          <w:p w14:paraId="5B6EB398"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Nozdrzec</w:t>
            </w:r>
          </w:p>
        </w:tc>
        <w:tc>
          <w:tcPr>
            <w:tcW w:w="2664" w:type="dxa"/>
            <w:tcBorders>
              <w:top w:val="nil"/>
              <w:left w:val="nil"/>
              <w:bottom w:val="single" w:sz="4" w:space="0" w:color="auto"/>
              <w:right w:val="single" w:sz="4" w:space="0" w:color="auto"/>
            </w:tcBorders>
            <w:shd w:val="clear" w:color="auto" w:fill="auto"/>
            <w:vAlign w:val="center"/>
            <w:hideMark/>
          </w:tcPr>
          <w:p w14:paraId="40ECA343" w14:textId="77777777" w:rsidR="00F541E3" w:rsidRPr="008A25F8" w:rsidRDefault="00F541E3" w:rsidP="004D0504">
            <w:pPr>
              <w:spacing w:after="0" w:line="240" w:lineRule="auto"/>
              <w:jc w:val="center"/>
              <w:rPr>
                <w:rFonts w:eastAsia="Times New Roman" w:cs="Times New Roman"/>
                <w:sz w:val="18"/>
                <w:szCs w:val="18"/>
                <w:lang w:eastAsia="pl-PL"/>
              </w:rPr>
            </w:pPr>
            <w:r w:rsidRPr="008A25F8">
              <w:rPr>
                <w:rFonts w:eastAsia="Times New Roman" w:cs="Times New Roman"/>
                <w:sz w:val="18"/>
                <w:szCs w:val="18"/>
                <w:lang w:eastAsia="pl-PL"/>
              </w:rPr>
              <w:t>221</w:t>
            </w:r>
          </w:p>
        </w:tc>
        <w:tc>
          <w:tcPr>
            <w:tcW w:w="3815" w:type="dxa"/>
            <w:tcBorders>
              <w:top w:val="nil"/>
              <w:left w:val="nil"/>
              <w:bottom w:val="single" w:sz="4" w:space="0" w:color="auto"/>
              <w:right w:val="single" w:sz="4" w:space="0" w:color="auto"/>
            </w:tcBorders>
            <w:shd w:val="clear" w:color="auto" w:fill="auto"/>
            <w:noWrap/>
            <w:vAlign w:val="center"/>
            <w:hideMark/>
          </w:tcPr>
          <w:p w14:paraId="51402166"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Dom zakonny SS. Dominikanek, ob. Przedszkole</w:t>
            </w:r>
          </w:p>
        </w:tc>
        <w:tc>
          <w:tcPr>
            <w:tcW w:w="2082" w:type="dxa"/>
            <w:tcBorders>
              <w:top w:val="nil"/>
              <w:left w:val="nil"/>
              <w:bottom w:val="single" w:sz="4" w:space="0" w:color="auto"/>
              <w:right w:val="single" w:sz="4" w:space="0" w:color="auto"/>
            </w:tcBorders>
            <w:shd w:val="clear" w:color="auto" w:fill="auto"/>
            <w:noWrap/>
            <w:vAlign w:val="center"/>
            <w:hideMark/>
          </w:tcPr>
          <w:p w14:paraId="244E1AA7"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2031/2</w:t>
            </w:r>
          </w:p>
        </w:tc>
        <w:tc>
          <w:tcPr>
            <w:tcW w:w="1887" w:type="dxa"/>
            <w:tcBorders>
              <w:top w:val="nil"/>
              <w:left w:val="nil"/>
              <w:bottom w:val="single" w:sz="4" w:space="0" w:color="auto"/>
              <w:right w:val="single" w:sz="4" w:space="0" w:color="auto"/>
            </w:tcBorders>
            <w:shd w:val="clear" w:color="auto" w:fill="auto"/>
            <w:noWrap/>
            <w:vAlign w:val="center"/>
            <w:hideMark/>
          </w:tcPr>
          <w:p w14:paraId="63612EEA"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pocz. XX w.</w:t>
            </w:r>
          </w:p>
        </w:tc>
        <w:tc>
          <w:tcPr>
            <w:tcW w:w="1335" w:type="dxa"/>
            <w:tcBorders>
              <w:top w:val="nil"/>
              <w:left w:val="nil"/>
              <w:bottom w:val="single" w:sz="4" w:space="0" w:color="auto"/>
              <w:right w:val="single" w:sz="4" w:space="0" w:color="auto"/>
            </w:tcBorders>
            <w:shd w:val="clear" w:color="auto" w:fill="auto"/>
            <w:vAlign w:val="center"/>
            <w:hideMark/>
          </w:tcPr>
          <w:p w14:paraId="2251B455" w14:textId="77777777" w:rsidR="00F541E3" w:rsidRPr="008A25F8" w:rsidRDefault="00F541E3" w:rsidP="004D0504">
            <w:pPr>
              <w:spacing w:after="0" w:line="240" w:lineRule="auto"/>
              <w:jc w:val="center"/>
              <w:rPr>
                <w:rFonts w:eastAsia="Times New Roman" w:cs="Times New Roman"/>
                <w:sz w:val="18"/>
                <w:szCs w:val="18"/>
                <w:lang w:eastAsia="pl-PL"/>
              </w:rPr>
            </w:pPr>
            <w:r w:rsidRPr="008A25F8">
              <w:rPr>
                <w:rFonts w:eastAsia="Times New Roman" w:cs="Times New Roman"/>
                <w:sz w:val="18"/>
                <w:szCs w:val="18"/>
                <w:lang w:eastAsia="pl-PL"/>
              </w:rPr>
              <w:t> </w:t>
            </w:r>
          </w:p>
        </w:tc>
      </w:tr>
      <w:tr w:rsidR="00F541E3" w:rsidRPr="008A25F8" w14:paraId="5BCAA470" w14:textId="77777777" w:rsidTr="004D0504">
        <w:trPr>
          <w:trHeight w:val="255"/>
        </w:trPr>
        <w:tc>
          <w:tcPr>
            <w:tcW w:w="0" w:type="auto"/>
            <w:tcBorders>
              <w:top w:val="nil"/>
              <w:left w:val="single" w:sz="4" w:space="0" w:color="auto"/>
              <w:bottom w:val="single" w:sz="4" w:space="0" w:color="auto"/>
              <w:right w:val="single" w:sz="4" w:space="0" w:color="auto"/>
            </w:tcBorders>
            <w:shd w:val="clear" w:color="auto" w:fill="auto"/>
            <w:noWrap/>
            <w:vAlign w:val="center"/>
          </w:tcPr>
          <w:p w14:paraId="4A1697D3" w14:textId="77777777" w:rsidR="00F541E3" w:rsidRPr="008A25F8" w:rsidRDefault="00F541E3" w:rsidP="004D0504">
            <w:pPr>
              <w:spacing w:after="0" w:line="240" w:lineRule="auto"/>
              <w:jc w:val="center"/>
              <w:rPr>
                <w:rFonts w:eastAsia="Times New Roman" w:cs="Times New Roman"/>
                <w:b/>
                <w:bCs/>
                <w:color w:val="000000"/>
                <w:sz w:val="18"/>
                <w:szCs w:val="18"/>
                <w:lang w:eastAsia="pl-PL"/>
              </w:rPr>
            </w:pPr>
            <w:r>
              <w:rPr>
                <w:rFonts w:eastAsia="Times New Roman" w:cs="Times New Roman"/>
                <w:b/>
                <w:bCs/>
                <w:color w:val="000000"/>
                <w:sz w:val="18"/>
                <w:szCs w:val="18"/>
                <w:lang w:eastAsia="pl-PL"/>
              </w:rPr>
              <w:t>33</w:t>
            </w:r>
          </w:p>
        </w:tc>
        <w:tc>
          <w:tcPr>
            <w:tcW w:w="0" w:type="auto"/>
            <w:tcBorders>
              <w:top w:val="nil"/>
              <w:left w:val="nil"/>
              <w:bottom w:val="single" w:sz="4" w:space="0" w:color="auto"/>
              <w:right w:val="single" w:sz="4" w:space="0" w:color="auto"/>
            </w:tcBorders>
            <w:shd w:val="clear" w:color="auto" w:fill="auto"/>
            <w:vAlign w:val="center"/>
            <w:hideMark/>
          </w:tcPr>
          <w:p w14:paraId="5FCB5C8E" w14:textId="77777777" w:rsidR="00F541E3" w:rsidRPr="008A25F8" w:rsidRDefault="00F541E3" w:rsidP="004D0504">
            <w:pPr>
              <w:spacing w:after="0" w:line="240" w:lineRule="auto"/>
              <w:jc w:val="center"/>
              <w:rPr>
                <w:rFonts w:eastAsia="Times New Roman" w:cs="Times New Roman"/>
                <w:b/>
                <w:bCs/>
                <w:color w:val="000000"/>
                <w:sz w:val="18"/>
                <w:szCs w:val="18"/>
                <w:lang w:eastAsia="pl-PL"/>
              </w:rPr>
            </w:pPr>
            <w:r w:rsidRPr="008A25F8">
              <w:rPr>
                <w:rFonts w:eastAsia="Times New Roman" w:cs="Times New Roman"/>
                <w:b/>
                <w:bCs/>
                <w:color w:val="000000"/>
                <w:sz w:val="18"/>
                <w:szCs w:val="18"/>
                <w:lang w:eastAsia="pl-PL"/>
              </w:rPr>
              <w:t>Nozdrzec</w:t>
            </w:r>
          </w:p>
        </w:tc>
        <w:tc>
          <w:tcPr>
            <w:tcW w:w="2664" w:type="dxa"/>
            <w:tcBorders>
              <w:top w:val="nil"/>
              <w:left w:val="nil"/>
              <w:bottom w:val="single" w:sz="4" w:space="0" w:color="auto"/>
              <w:right w:val="single" w:sz="4" w:space="0" w:color="auto"/>
            </w:tcBorders>
            <w:shd w:val="clear" w:color="auto" w:fill="auto"/>
            <w:noWrap/>
            <w:vAlign w:val="center"/>
            <w:hideMark/>
          </w:tcPr>
          <w:p w14:paraId="17AAAACD" w14:textId="77777777" w:rsidR="00F541E3" w:rsidRPr="008A25F8" w:rsidRDefault="00F541E3" w:rsidP="004D0504">
            <w:pPr>
              <w:spacing w:after="0" w:line="240" w:lineRule="auto"/>
              <w:jc w:val="center"/>
              <w:rPr>
                <w:rFonts w:eastAsia="Times New Roman" w:cs="Times New Roman"/>
                <w:b/>
                <w:bCs/>
                <w:color w:val="000000"/>
                <w:sz w:val="18"/>
                <w:szCs w:val="18"/>
                <w:lang w:eastAsia="pl-PL"/>
              </w:rPr>
            </w:pPr>
            <w:r w:rsidRPr="008A25F8">
              <w:rPr>
                <w:rFonts w:eastAsia="Times New Roman" w:cs="Times New Roman"/>
                <w:b/>
                <w:bCs/>
                <w:color w:val="000000"/>
                <w:sz w:val="18"/>
                <w:szCs w:val="18"/>
                <w:lang w:eastAsia="pl-PL"/>
              </w:rPr>
              <w:t>226</w:t>
            </w:r>
          </w:p>
        </w:tc>
        <w:tc>
          <w:tcPr>
            <w:tcW w:w="3815" w:type="dxa"/>
            <w:tcBorders>
              <w:top w:val="nil"/>
              <w:left w:val="nil"/>
              <w:bottom w:val="single" w:sz="4" w:space="0" w:color="auto"/>
              <w:right w:val="single" w:sz="4" w:space="0" w:color="auto"/>
            </w:tcBorders>
            <w:shd w:val="clear" w:color="auto" w:fill="auto"/>
            <w:noWrap/>
            <w:vAlign w:val="center"/>
            <w:hideMark/>
          </w:tcPr>
          <w:p w14:paraId="09672D94" w14:textId="77777777" w:rsidR="00F541E3" w:rsidRPr="008A25F8" w:rsidRDefault="00F541E3" w:rsidP="004D0504">
            <w:pPr>
              <w:spacing w:after="0" w:line="240" w:lineRule="auto"/>
              <w:jc w:val="center"/>
              <w:rPr>
                <w:rFonts w:eastAsia="Times New Roman" w:cs="Times New Roman"/>
                <w:b/>
                <w:bCs/>
                <w:sz w:val="18"/>
                <w:szCs w:val="18"/>
                <w:lang w:eastAsia="pl-PL"/>
              </w:rPr>
            </w:pPr>
            <w:r w:rsidRPr="008A25F8">
              <w:rPr>
                <w:rFonts w:eastAsia="Times New Roman" w:cs="Times New Roman"/>
                <w:b/>
                <w:bCs/>
                <w:sz w:val="18"/>
                <w:szCs w:val="18"/>
                <w:lang w:eastAsia="pl-PL"/>
              </w:rPr>
              <w:t>Pałac w zespole pałacowo-parkowym</w:t>
            </w:r>
          </w:p>
        </w:tc>
        <w:tc>
          <w:tcPr>
            <w:tcW w:w="2082" w:type="dxa"/>
            <w:tcBorders>
              <w:top w:val="nil"/>
              <w:left w:val="nil"/>
              <w:bottom w:val="single" w:sz="4" w:space="0" w:color="auto"/>
              <w:right w:val="single" w:sz="4" w:space="0" w:color="auto"/>
            </w:tcBorders>
            <w:shd w:val="clear" w:color="auto" w:fill="auto"/>
            <w:noWrap/>
            <w:vAlign w:val="center"/>
            <w:hideMark/>
          </w:tcPr>
          <w:p w14:paraId="564C3598" w14:textId="77777777" w:rsidR="00F541E3" w:rsidRPr="008A25F8" w:rsidRDefault="00F541E3" w:rsidP="004D0504">
            <w:pPr>
              <w:spacing w:after="0" w:line="240" w:lineRule="auto"/>
              <w:jc w:val="center"/>
              <w:rPr>
                <w:rFonts w:eastAsia="Times New Roman" w:cs="Times New Roman"/>
                <w:b/>
                <w:bCs/>
                <w:sz w:val="18"/>
                <w:szCs w:val="18"/>
                <w:lang w:eastAsia="pl-PL"/>
              </w:rPr>
            </w:pPr>
            <w:r w:rsidRPr="008A25F8">
              <w:rPr>
                <w:rFonts w:eastAsia="Times New Roman" w:cs="Times New Roman"/>
                <w:b/>
                <w:bCs/>
                <w:sz w:val="18"/>
                <w:szCs w:val="18"/>
                <w:lang w:eastAsia="pl-PL"/>
              </w:rPr>
              <w:t>1931/1</w:t>
            </w:r>
          </w:p>
        </w:tc>
        <w:tc>
          <w:tcPr>
            <w:tcW w:w="1887" w:type="dxa"/>
            <w:tcBorders>
              <w:top w:val="nil"/>
              <w:left w:val="nil"/>
              <w:bottom w:val="single" w:sz="4" w:space="0" w:color="auto"/>
              <w:right w:val="single" w:sz="4" w:space="0" w:color="auto"/>
            </w:tcBorders>
            <w:shd w:val="clear" w:color="auto" w:fill="auto"/>
            <w:noWrap/>
            <w:vAlign w:val="center"/>
            <w:hideMark/>
          </w:tcPr>
          <w:p w14:paraId="44B0F637" w14:textId="77777777" w:rsidR="00F541E3" w:rsidRPr="008A25F8" w:rsidRDefault="00F541E3" w:rsidP="004D0504">
            <w:pPr>
              <w:spacing w:after="0" w:line="240" w:lineRule="auto"/>
              <w:jc w:val="center"/>
              <w:rPr>
                <w:rFonts w:eastAsia="Times New Roman" w:cs="Times New Roman"/>
                <w:b/>
                <w:bCs/>
                <w:sz w:val="18"/>
                <w:szCs w:val="18"/>
                <w:lang w:eastAsia="pl-PL"/>
              </w:rPr>
            </w:pPr>
            <w:r w:rsidRPr="008A25F8">
              <w:rPr>
                <w:rFonts w:eastAsia="Times New Roman" w:cs="Times New Roman"/>
                <w:b/>
                <w:bCs/>
                <w:sz w:val="18"/>
                <w:szCs w:val="18"/>
                <w:lang w:eastAsia="pl-PL"/>
              </w:rPr>
              <w:t>1843 r., ok. 1920 r.</w:t>
            </w:r>
          </w:p>
        </w:tc>
        <w:tc>
          <w:tcPr>
            <w:tcW w:w="1335" w:type="dxa"/>
            <w:tcBorders>
              <w:top w:val="nil"/>
              <w:left w:val="nil"/>
              <w:bottom w:val="single" w:sz="4" w:space="0" w:color="auto"/>
              <w:right w:val="single" w:sz="4" w:space="0" w:color="auto"/>
            </w:tcBorders>
            <w:shd w:val="clear" w:color="auto" w:fill="auto"/>
            <w:vAlign w:val="center"/>
            <w:hideMark/>
          </w:tcPr>
          <w:p w14:paraId="53E26855" w14:textId="77777777" w:rsidR="00F541E3" w:rsidRDefault="00F541E3" w:rsidP="004D0504">
            <w:pPr>
              <w:spacing w:after="0" w:line="240" w:lineRule="auto"/>
              <w:jc w:val="center"/>
              <w:rPr>
                <w:rFonts w:eastAsia="Times New Roman" w:cs="Times New Roman"/>
                <w:b/>
                <w:bCs/>
                <w:sz w:val="18"/>
                <w:szCs w:val="18"/>
                <w:lang w:eastAsia="pl-PL"/>
              </w:rPr>
            </w:pPr>
            <w:r w:rsidRPr="008A25F8">
              <w:rPr>
                <w:rFonts w:eastAsia="Times New Roman" w:cs="Times New Roman"/>
                <w:b/>
                <w:bCs/>
                <w:sz w:val="18"/>
                <w:szCs w:val="18"/>
                <w:lang w:eastAsia="pl-PL"/>
              </w:rPr>
              <w:t xml:space="preserve">A-52 </w:t>
            </w:r>
          </w:p>
          <w:p w14:paraId="2FC9623E" w14:textId="77777777" w:rsidR="00F541E3" w:rsidRPr="008A25F8" w:rsidRDefault="00F541E3" w:rsidP="004D0504">
            <w:pPr>
              <w:spacing w:after="0" w:line="240" w:lineRule="auto"/>
              <w:jc w:val="center"/>
              <w:rPr>
                <w:rFonts w:eastAsia="Times New Roman" w:cs="Times New Roman"/>
                <w:b/>
                <w:bCs/>
                <w:sz w:val="18"/>
                <w:szCs w:val="18"/>
                <w:lang w:eastAsia="pl-PL"/>
              </w:rPr>
            </w:pPr>
            <w:r w:rsidRPr="008A25F8">
              <w:rPr>
                <w:rFonts w:eastAsia="Times New Roman" w:cs="Times New Roman"/>
                <w:b/>
                <w:bCs/>
                <w:sz w:val="18"/>
                <w:szCs w:val="18"/>
                <w:lang w:eastAsia="pl-PL"/>
              </w:rPr>
              <w:t>z 25.01.1985 r.</w:t>
            </w:r>
          </w:p>
        </w:tc>
      </w:tr>
      <w:tr w:rsidR="00F541E3" w:rsidRPr="008A25F8" w14:paraId="12D12399" w14:textId="77777777" w:rsidTr="004D0504">
        <w:trPr>
          <w:trHeight w:val="255"/>
        </w:trPr>
        <w:tc>
          <w:tcPr>
            <w:tcW w:w="0" w:type="auto"/>
            <w:tcBorders>
              <w:top w:val="nil"/>
              <w:left w:val="single" w:sz="4" w:space="0" w:color="auto"/>
              <w:bottom w:val="single" w:sz="4" w:space="0" w:color="auto"/>
              <w:right w:val="single" w:sz="4" w:space="0" w:color="auto"/>
            </w:tcBorders>
            <w:shd w:val="clear" w:color="auto" w:fill="auto"/>
            <w:vAlign w:val="center"/>
          </w:tcPr>
          <w:p w14:paraId="08133435" w14:textId="77777777" w:rsidR="00F541E3" w:rsidRPr="008A25F8" w:rsidRDefault="00F541E3" w:rsidP="004D0504">
            <w:pPr>
              <w:spacing w:after="0" w:line="240" w:lineRule="auto"/>
              <w:jc w:val="center"/>
              <w:rPr>
                <w:rFonts w:eastAsia="Times New Roman" w:cs="Times New Roman"/>
                <w:b/>
                <w:bCs/>
                <w:color w:val="000000"/>
                <w:sz w:val="18"/>
                <w:szCs w:val="18"/>
                <w:lang w:eastAsia="pl-PL"/>
              </w:rPr>
            </w:pPr>
            <w:r>
              <w:rPr>
                <w:rFonts w:eastAsia="Times New Roman" w:cs="Times New Roman"/>
                <w:b/>
                <w:bCs/>
                <w:color w:val="000000"/>
                <w:sz w:val="18"/>
                <w:szCs w:val="18"/>
                <w:lang w:eastAsia="pl-PL"/>
              </w:rPr>
              <w:t>34</w:t>
            </w:r>
          </w:p>
        </w:tc>
        <w:tc>
          <w:tcPr>
            <w:tcW w:w="0" w:type="auto"/>
            <w:tcBorders>
              <w:top w:val="nil"/>
              <w:left w:val="nil"/>
              <w:bottom w:val="single" w:sz="4" w:space="0" w:color="auto"/>
              <w:right w:val="single" w:sz="4" w:space="0" w:color="auto"/>
            </w:tcBorders>
            <w:shd w:val="clear" w:color="auto" w:fill="auto"/>
            <w:vAlign w:val="center"/>
            <w:hideMark/>
          </w:tcPr>
          <w:p w14:paraId="63C68EB9" w14:textId="77777777" w:rsidR="00F541E3" w:rsidRPr="008A25F8" w:rsidRDefault="00F541E3" w:rsidP="004D0504">
            <w:pPr>
              <w:spacing w:after="0" w:line="240" w:lineRule="auto"/>
              <w:jc w:val="center"/>
              <w:rPr>
                <w:rFonts w:eastAsia="Times New Roman" w:cs="Times New Roman"/>
                <w:b/>
                <w:bCs/>
                <w:color w:val="000000"/>
                <w:sz w:val="18"/>
                <w:szCs w:val="18"/>
                <w:lang w:eastAsia="pl-PL"/>
              </w:rPr>
            </w:pPr>
            <w:r w:rsidRPr="008A25F8">
              <w:rPr>
                <w:rFonts w:eastAsia="Times New Roman" w:cs="Times New Roman"/>
                <w:b/>
                <w:bCs/>
                <w:color w:val="000000"/>
                <w:sz w:val="18"/>
                <w:szCs w:val="18"/>
                <w:lang w:eastAsia="pl-PL"/>
              </w:rPr>
              <w:t>Nozdrzec</w:t>
            </w:r>
          </w:p>
        </w:tc>
        <w:tc>
          <w:tcPr>
            <w:tcW w:w="2664" w:type="dxa"/>
            <w:tcBorders>
              <w:top w:val="nil"/>
              <w:left w:val="nil"/>
              <w:bottom w:val="single" w:sz="4" w:space="0" w:color="auto"/>
              <w:right w:val="single" w:sz="4" w:space="0" w:color="auto"/>
            </w:tcBorders>
            <w:shd w:val="clear" w:color="auto" w:fill="auto"/>
            <w:vAlign w:val="center"/>
            <w:hideMark/>
          </w:tcPr>
          <w:p w14:paraId="535E3542" w14:textId="77777777" w:rsidR="00F541E3" w:rsidRPr="008A25F8" w:rsidRDefault="00F541E3" w:rsidP="004D0504">
            <w:pPr>
              <w:spacing w:after="0" w:line="240" w:lineRule="auto"/>
              <w:jc w:val="center"/>
              <w:rPr>
                <w:rFonts w:eastAsia="Times New Roman" w:cs="Times New Roman"/>
                <w:b/>
                <w:bCs/>
                <w:sz w:val="18"/>
                <w:szCs w:val="18"/>
                <w:lang w:eastAsia="pl-PL"/>
              </w:rPr>
            </w:pPr>
            <w:r w:rsidRPr="008A25F8">
              <w:rPr>
                <w:rFonts w:eastAsia="Times New Roman" w:cs="Times New Roman"/>
                <w:b/>
                <w:bCs/>
                <w:sz w:val="18"/>
                <w:szCs w:val="18"/>
                <w:lang w:eastAsia="pl-PL"/>
              </w:rPr>
              <w:t> </w:t>
            </w:r>
          </w:p>
        </w:tc>
        <w:tc>
          <w:tcPr>
            <w:tcW w:w="3815" w:type="dxa"/>
            <w:tcBorders>
              <w:top w:val="nil"/>
              <w:left w:val="nil"/>
              <w:bottom w:val="single" w:sz="4" w:space="0" w:color="auto"/>
              <w:right w:val="single" w:sz="4" w:space="0" w:color="auto"/>
            </w:tcBorders>
            <w:shd w:val="clear" w:color="auto" w:fill="auto"/>
            <w:noWrap/>
            <w:vAlign w:val="center"/>
            <w:hideMark/>
          </w:tcPr>
          <w:p w14:paraId="602E0DF3" w14:textId="77777777" w:rsidR="00F541E3" w:rsidRPr="008A25F8" w:rsidRDefault="00F541E3" w:rsidP="004D0504">
            <w:pPr>
              <w:spacing w:after="0" w:line="240" w:lineRule="auto"/>
              <w:jc w:val="center"/>
              <w:rPr>
                <w:rFonts w:eastAsia="Times New Roman" w:cs="Times New Roman"/>
                <w:b/>
                <w:bCs/>
                <w:color w:val="000000"/>
                <w:sz w:val="18"/>
                <w:szCs w:val="18"/>
                <w:lang w:eastAsia="pl-PL"/>
              </w:rPr>
            </w:pPr>
            <w:r w:rsidRPr="008A25F8">
              <w:rPr>
                <w:rFonts w:eastAsia="Times New Roman" w:cs="Times New Roman"/>
                <w:b/>
                <w:bCs/>
                <w:color w:val="000000"/>
                <w:sz w:val="18"/>
                <w:szCs w:val="18"/>
                <w:lang w:eastAsia="pl-PL"/>
              </w:rPr>
              <w:t>Kaplica pałacowa w zespole pałacowo-parkowym</w:t>
            </w:r>
          </w:p>
        </w:tc>
        <w:tc>
          <w:tcPr>
            <w:tcW w:w="2082" w:type="dxa"/>
            <w:tcBorders>
              <w:top w:val="nil"/>
              <w:left w:val="nil"/>
              <w:bottom w:val="single" w:sz="4" w:space="0" w:color="auto"/>
              <w:right w:val="single" w:sz="4" w:space="0" w:color="auto"/>
            </w:tcBorders>
            <w:shd w:val="clear" w:color="auto" w:fill="auto"/>
            <w:noWrap/>
            <w:vAlign w:val="center"/>
            <w:hideMark/>
          </w:tcPr>
          <w:p w14:paraId="61DA0F79" w14:textId="77777777" w:rsidR="00F541E3" w:rsidRPr="008A25F8" w:rsidRDefault="00F541E3" w:rsidP="004D0504">
            <w:pPr>
              <w:spacing w:after="0" w:line="240" w:lineRule="auto"/>
              <w:jc w:val="center"/>
              <w:rPr>
                <w:rFonts w:eastAsia="Times New Roman" w:cs="Times New Roman"/>
                <w:b/>
                <w:bCs/>
                <w:color w:val="000000"/>
                <w:sz w:val="18"/>
                <w:szCs w:val="18"/>
                <w:lang w:eastAsia="pl-PL"/>
              </w:rPr>
            </w:pPr>
            <w:r w:rsidRPr="008A25F8">
              <w:rPr>
                <w:rFonts w:eastAsia="Times New Roman" w:cs="Times New Roman"/>
                <w:b/>
                <w:bCs/>
                <w:color w:val="000000"/>
                <w:sz w:val="18"/>
                <w:szCs w:val="18"/>
                <w:lang w:eastAsia="pl-PL"/>
              </w:rPr>
              <w:t>1930</w:t>
            </w:r>
          </w:p>
        </w:tc>
        <w:tc>
          <w:tcPr>
            <w:tcW w:w="1887" w:type="dxa"/>
            <w:tcBorders>
              <w:top w:val="nil"/>
              <w:left w:val="nil"/>
              <w:bottom w:val="single" w:sz="4" w:space="0" w:color="auto"/>
              <w:right w:val="single" w:sz="4" w:space="0" w:color="auto"/>
            </w:tcBorders>
            <w:shd w:val="clear" w:color="auto" w:fill="auto"/>
            <w:noWrap/>
            <w:vAlign w:val="center"/>
            <w:hideMark/>
          </w:tcPr>
          <w:p w14:paraId="059079E4" w14:textId="77777777" w:rsidR="00F541E3" w:rsidRPr="008A25F8" w:rsidRDefault="00F541E3" w:rsidP="004D0504">
            <w:pPr>
              <w:spacing w:after="0" w:line="240" w:lineRule="auto"/>
              <w:jc w:val="center"/>
              <w:rPr>
                <w:rFonts w:eastAsia="Times New Roman" w:cs="Times New Roman"/>
                <w:b/>
                <w:bCs/>
                <w:color w:val="000000"/>
                <w:sz w:val="18"/>
                <w:szCs w:val="18"/>
                <w:lang w:eastAsia="pl-PL"/>
              </w:rPr>
            </w:pPr>
            <w:r w:rsidRPr="008A25F8">
              <w:rPr>
                <w:rFonts w:eastAsia="Times New Roman" w:cs="Times New Roman"/>
                <w:b/>
                <w:bCs/>
                <w:color w:val="000000"/>
                <w:sz w:val="18"/>
                <w:szCs w:val="18"/>
                <w:lang w:eastAsia="pl-PL"/>
              </w:rPr>
              <w:t>ok. 1843 r., 1889 r.</w:t>
            </w:r>
          </w:p>
        </w:tc>
        <w:tc>
          <w:tcPr>
            <w:tcW w:w="1335" w:type="dxa"/>
            <w:tcBorders>
              <w:top w:val="nil"/>
              <w:left w:val="nil"/>
              <w:bottom w:val="single" w:sz="4" w:space="0" w:color="auto"/>
              <w:right w:val="single" w:sz="4" w:space="0" w:color="auto"/>
            </w:tcBorders>
            <w:shd w:val="clear" w:color="auto" w:fill="auto"/>
            <w:vAlign w:val="center"/>
            <w:hideMark/>
          </w:tcPr>
          <w:p w14:paraId="12A0C6A5" w14:textId="77777777" w:rsidR="00F541E3" w:rsidRDefault="00F541E3" w:rsidP="004D0504">
            <w:pPr>
              <w:spacing w:after="0" w:line="240" w:lineRule="auto"/>
              <w:jc w:val="center"/>
              <w:rPr>
                <w:rFonts w:eastAsia="Times New Roman" w:cs="Times New Roman"/>
                <w:b/>
                <w:bCs/>
                <w:sz w:val="18"/>
                <w:szCs w:val="18"/>
                <w:lang w:eastAsia="pl-PL"/>
              </w:rPr>
            </w:pPr>
            <w:r w:rsidRPr="008A25F8">
              <w:rPr>
                <w:rFonts w:eastAsia="Times New Roman" w:cs="Times New Roman"/>
                <w:b/>
                <w:bCs/>
                <w:sz w:val="18"/>
                <w:szCs w:val="18"/>
                <w:lang w:eastAsia="pl-PL"/>
              </w:rPr>
              <w:t xml:space="preserve">A-52 </w:t>
            </w:r>
          </w:p>
          <w:p w14:paraId="3CF15EDD" w14:textId="77777777" w:rsidR="00F541E3" w:rsidRPr="008A25F8" w:rsidRDefault="00F541E3" w:rsidP="004D0504">
            <w:pPr>
              <w:spacing w:after="0" w:line="240" w:lineRule="auto"/>
              <w:jc w:val="center"/>
              <w:rPr>
                <w:rFonts w:eastAsia="Times New Roman" w:cs="Times New Roman"/>
                <w:b/>
                <w:bCs/>
                <w:sz w:val="18"/>
                <w:szCs w:val="18"/>
                <w:lang w:eastAsia="pl-PL"/>
              </w:rPr>
            </w:pPr>
            <w:r w:rsidRPr="008A25F8">
              <w:rPr>
                <w:rFonts w:eastAsia="Times New Roman" w:cs="Times New Roman"/>
                <w:b/>
                <w:bCs/>
                <w:sz w:val="18"/>
                <w:szCs w:val="18"/>
                <w:lang w:eastAsia="pl-PL"/>
              </w:rPr>
              <w:t>z 25.01.1985 r.</w:t>
            </w:r>
          </w:p>
        </w:tc>
      </w:tr>
      <w:tr w:rsidR="00F541E3" w:rsidRPr="008A25F8" w14:paraId="3B53D951" w14:textId="77777777" w:rsidTr="004D0504">
        <w:trPr>
          <w:trHeight w:val="255"/>
        </w:trPr>
        <w:tc>
          <w:tcPr>
            <w:tcW w:w="0" w:type="auto"/>
            <w:tcBorders>
              <w:top w:val="nil"/>
              <w:left w:val="single" w:sz="4" w:space="0" w:color="auto"/>
              <w:bottom w:val="single" w:sz="4" w:space="0" w:color="auto"/>
              <w:right w:val="single" w:sz="4" w:space="0" w:color="auto"/>
            </w:tcBorders>
            <w:shd w:val="clear" w:color="auto" w:fill="auto"/>
            <w:vAlign w:val="center"/>
          </w:tcPr>
          <w:p w14:paraId="7C4F59DA" w14:textId="77777777" w:rsidR="00F541E3" w:rsidRPr="008A25F8" w:rsidRDefault="00F541E3" w:rsidP="004D0504">
            <w:pPr>
              <w:spacing w:after="0" w:line="240" w:lineRule="auto"/>
              <w:jc w:val="center"/>
              <w:rPr>
                <w:rFonts w:eastAsia="Times New Roman" w:cs="Times New Roman"/>
                <w:b/>
                <w:bCs/>
                <w:color w:val="000000"/>
                <w:sz w:val="18"/>
                <w:szCs w:val="18"/>
                <w:lang w:eastAsia="pl-PL"/>
              </w:rPr>
            </w:pPr>
            <w:r>
              <w:rPr>
                <w:rFonts w:eastAsia="Times New Roman" w:cs="Times New Roman"/>
                <w:b/>
                <w:bCs/>
                <w:color w:val="000000"/>
                <w:sz w:val="18"/>
                <w:szCs w:val="18"/>
                <w:lang w:eastAsia="pl-PL"/>
              </w:rPr>
              <w:t>35</w:t>
            </w:r>
          </w:p>
        </w:tc>
        <w:tc>
          <w:tcPr>
            <w:tcW w:w="0" w:type="auto"/>
            <w:tcBorders>
              <w:top w:val="nil"/>
              <w:left w:val="nil"/>
              <w:bottom w:val="single" w:sz="4" w:space="0" w:color="auto"/>
              <w:right w:val="single" w:sz="4" w:space="0" w:color="auto"/>
            </w:tcBorders>
            <w:shd w:val="clear" w:color="auto" w:fill="auto"/>
            <w:vAlign w:val="center"/>
            <w:hideMark/>
          </w:tcPr>
          <w:p w14:paraId="0B370605" w14:textId="77777777" w:rsidR="00F541E3" w:rsidRPr="008A25F8" w:rsidRDefault="00F541E3" w:rsidP="004D0504">
            <w:pPr>
              <w:spacing w:after="0" w:line="240" w:lineRule="auto"/>
              <w:jc w:val="center"/>
              <w:rPr>
                <w:rFonts w:eastAsia="Times New Roman" w:cs="Times New Roman"/>
                <w:b/>
                <w:bCs/>
                <w:color w:val="000000"/>
                <w:sz w:val="18"/>
                <w:szCs w:val="18"/>
                <w:lang w:eastAsia="pl-PL"/>
              </w:rPr>
            </w:pPr>
            <w:r w:rsidRPr="008A25F8">
              <w:rPr>
                <w:rFonts w:eastAsia="Times New Roman" w:cs="Times New Roman"/>
                <w:b/>
                <w:bCs/>
                <w:color w:val="000000"/>
                <w:sz w:val="18"/>
                <w:szCs w:val="18"/>
                <w:lang w:eastAsia="pl-PL"/>
              </w:rPr>
              <w:t>Nozdrzec</w:t>
            </w:r>
          </w:p>
        </w:tc>
        <w:tc>
          <w:tcPr>
            <w:tcW w:w="2664" w:type="dxa"/>
            <w:tcBorders>
              <w:top w:val="nil"/>
              <w:left w:val="nil"/>
              <w:bottom w:val="single" w:sz="4" w:space="0" w:color="auto"/>
              <w:right w:val="single" w:sz="4" w:space="0" w:color="auto"/>
            </w:tcBorders>
            <w:shd w:val="clear" w:color="auto" w:fill="auto"/>
            <w:vAlign w:val="center"/>
            <w:hideMark/>
          </w:tcPr>
          <w:p w14:paraId="58EEB12D" w14:textId="77777777" w:rsidR="00F541E3" w:rsidRPr="008A25F8" w:rsidRDefault="00F541E3" w:rsidP="004D0504">
            <w:pPr>
              <w:spacing w:after="0" w:line="240" w:lineRule="auto"/>
              <w:jc w:val="center"/>
              <w:rPr>
                <w:rFonts w:eastAsia="Times New Roman" w:cs="Times New Roman"/>
                <w:b/>
                <w:bCs/>
                <w:sz w:val="18"/>
                <w:szCs w:val="18"/>
                <w:lang w:eastAsia="pl-PL"/>
              </w:rPr>
            </w:pPr>
            <w:r w:rsidRPr="008A25F8">
              <w:rPr>
                <w:rFonts w:eastAsia="Times New Roman" w:cs="Times New Roman"/>
                <w:b/>
                <w:bCs/>
                <w:sz w:val="18"/>
                <w:szCs w:val="18"/>
                <w:lang w:eastAsia="pl-PL"/>
              </w:rPr>
              <w:t>225</w:t>
            </w:r>
          </w:p>
        </w:tc>
        <w:tc>
          <w:tcPr>
            <w:tcW w:w="3815" w:type="dxa"/>
            <w:tcBorders>
              <w:top w:val="nil"/>
              <w:left w:val="nil"/>
              <w:bottom w:val="single" w:sz="4" w:space="0" w:color="auto"/>
              <w:right w:val="single" w:sz="4" w:space="0" w:color="auto"/>
            </w:tcBorders>
            <w:shd w:val="clear" w:color="auto" w:fill="auto"/>
            <w:vAlign w:val="center"/>
            <w:hideMark/>
          </w:tcPr>
          <w:p w14:paraId="580FF080" w14:textId="77777777" w:rsidR="00F541E3" w:rsidRPr="008A25F8" w:rsidRDefault="00F541E3" w:rsidP="004D0504">
            <w:pPr>
              <w:spacing w:after="0" w:line="240" w:lineRule="auto"/>
              <w:jc w:val="center"/>
              <w:rPr>
                <w:rFonts w:eastAsia="Times New Roman" w:cs="Times New Roman"/>
                <w:b/>
                <w:bCs/>
                <w:sz w:val="18"/>
                <w:szCs w:val="18"/>
                <w:lang w:eastAsia="pl-PL"/>
              </w:rPr>
            </w:pPr>
            <w:r w:rsidRPr="008A25F8">
              <w:rPr>
                <w:rFonts w:eastAsia="Times New Roman" w:cs="Times New Roman"/>
                <w:b/>
                <w:bCs/>
                <w:sz w:val="18"/>
                <w:szCs w:val="18"/>
                <w:lang w:eastAsia="pl-PL"/>
              </w:rPr>
              <w:t>Oficyna pałacowa I w zespole pałacowo-parkowym</w:t>
            </w:r>
          </w:p>
        </w:tc>
        <w:tc>
          <w:tcPr>
            <w:tcW w:w="2082" w:type="dxa"/>
            <w:tcBorders>
              <w:top w:val="nil"/>
              <w:left w:val="nil"/>
              <w:bottom w:val="single" w:sz="4" w:space="0" w:color="auto"/>
              <w:right w:val="single" w:sz="4" w:space="0" w:color="auto"/>
            </w:tcBorders>
            <w:shd w:val="clear" w:color="auto" w:fill="auto"/>
            <w:vAlign w:val="center"/>
            <w:hideMark/>
          </w:tcPr>
          <w:p w14:paraId="768A4094" w14:textId="77777777" w:rsidR="00F541E3" w:rsidRPr="008A25F8" w:rsidRDefault="00F541E3" w:rsidP="004D0504">
            <w:pPr>
              <w:spacing w:after="0" w:line="240" w:lineRule="auto"/>
              <w:jc w:val="center"/>
              <w:rPr>
                <w:rFonts w:eastAsia="Times New Roman" w:cs="Times New Roman"/>
                <w:b/>
                <w:bCs/>
                <w:color w:val="000000"/>
                <w:sz w:val="18"/>
                <w:szCs w:val="18"/>
                <w:lang w:eastAsia="pl-PL"/>
              </w:rPr>
            </w:pPr>
            <w:r w:rsidRPr="008A25F8">
              <w:rPr>
                <w:rFonts w:eastAsia="Times New Roman" w:cs="Times New Roman"/>
                <w:b/>
                <w:bCs/>
                <w:color w:val="000000"/>
                <w:sz w:val="18"/>
                <w:szCs w:val="18"/>
                <w:lang w:eastAsia="pl-PL"/>
              </w:rPr>
              <w:t>1930</w:t>
            </w:r>
          </w:p>
        </w:tc>
        <w:tc>
          <w:tcPr>
            <w:tcW w:w="1887" w:type="dxa"/>
            <w:tcBorders>
              <w:top w:val="nil"/>
              <w:left w:val="nil"/>
              <w:bottom w:val="single" w:sz="4" w:space="0" w:color="auto"/>
              <w:right w:val="single" w:sz="4" w:space="0" w:color="auto"/>
            </w:tcBorders>
            <w:shd w:val="clear" w:color="auto" w:fill="auto"/>
            <w:noWrap/>
            <w:vAlign w:val="center"/>
            <w:hideMark/>
          </w:tcPr>
          <w:p w14:paraId="30DC650D" w14:textId="77777777" w:rsidR="00F541E3" w:rsidRPr="008A25F8" w:rsidRDefault="00F541E3" w:rsidP="004D0504">
            <w:pPr>
              <w:spacing w:after="0" w:line="240" w:lineRule="auto"/>
              <w:jc w:val="center"/>
              <w:rPr>
                <w:rFonts w:eastAsia="Times New Roman" w:cs="Times New Roman"/>
                <w:b/>
                <w:bCs/>
                <w:sz w:val="18"/>
                <w:szCs w:val="18"/>
                <w:lang w:eastAsia="pl-PL"/>
              </w:rPr>
            </w:pPr>
            <w:r w:rsidRPr="008A25F8">
              <w:rPr>
                <w:rFonts w:eastAsia="Times New Roman" w:cs="Times New Roman"/>
                <w:b/>
                <w:bCs/>
                <w:sz w:val="18"/>
                <w:szCs w:val="18"/>
                <w:lang w:eastAsia="pl-PL"/>
              </w:rPr>
              <w:t>ok. 1843 r.</w:t>
            </w:r>
          </w:p>
        </w:tc>
        <w:tc>
          <w:tcPr>
            <w:tcW w:w="1335" w:type="dxa"/>
            <w:tcBorders>
              <w:top w:val="nil"/>
              <w:left w:val="nil"/>
              <w:bottom w:val="single" w:sz="4" w:space="0" w:color="auto"/>
              <w:right w:val="single" w:sz="4" w:space="0" w:color="auto"/>
            </w:tcBorders>
            <w:shd w:val="clear" w:color="auto" w:fill="auto"/>
            <w:vAlign w:val="center"/>
            <w:hideMark/>
          </w:tcPr>
          <w:p w14:paraId="121D8429" w14:textId="77777777" w:rsidR="00F541E3" w:rsidRDefault="00F541E3" w:rsidP="004D0504">
            <w:pPr>
              <w:spacing w:after="0" w:line="240" w:lineRule="auto"/>
              <w:jc w:val="center"/>
              <w:rPr>
                <w:rFonts w:eastAsia="Times New Roman" w:cs="Times New Roman"/>
                <w:b/>
                <w:bCs/>
                <w:sz w:val="18"/>
                <w:szCs w:val="18"/>
                <w:lang w:eastAsia="pl-PL"/>
              </w:rPr>
            </w:pPr>
            <w:r w:rsidRPr="008A25F8">
              <w:rPr>
                <w:rFonts w:eastAsia="Times New Roman" w:cs="Times New Roman"/>
                <w:b/>
                <w:bCs/>
                <w:sz w:val="18"/>
                <w:szCs w:val="18"/>
                <w:lang w:eastAsia="pl-PL"/>
              </w:rPr>
              <w:t xml:space="preserve">A-52 </w:t>
            </w:r>
          </w:p>
          <w:p w14:paraId="1163C39B" w14:textId="77777777" w:rsidR="00F541E3" w:rsidRPr="008A25F8" w:rsidRDefault="00F541E3" w:rsidP="004D0504">
            <w:pPr>
              <w:spacing w:after="0" w:line="240" w:lineRule="auto"/>
              <w:jc w:val="center"/>
              <w:rPr>
                <w:rFonts w:eastAsia="Times New Roman" w:cs="Times New Roman"/>
                <w:b/>
                <w:bCs/>
                <w:sz w:val="18"/>
                <w:szCs w:val="18"/>
                <w:lang w:eastAsia="pl-PL"/>
              </w:rPr>
            </w:pPr>
            <w:r w:rsidRPr="008A25F8">
              <w:rPr>
                <w:rFonts w:eastAsia="Times New Roman" w:cs="Times New Roman"/>
                <w:b/>
                <w:bCs/>
                <w:sz w:val="18"/>
                <w:szCs w:val="18"/>
                <w:lang w:eastAsia="pl-PL"/>
              </w:rPr>
              <w:t>z 25.01.1985 r.</w:t>
            </w:r>
          </w:p>
        </w:tc>
      </w:tr>
      <w:tr w:rsidR="00F541E3" w:rsidRPr="008A25F8" w14:paraId="10809D29" w14:textId="77777777" w:rsidTr="004D0504">
        <w:trPr>
          <w:trHeight w:val="255"/>
        </w:trPr>
        <w:tc>
          <w:tcPr>
            <w:tcW w:w="0" w:type="auto"/>
            <w:tcBorders>
              <w:top w:val="nil"/>
              <w:left w:val="single" w:sz="4" w:space="0" w:color="auto"/>
              <w:bottom w:val="single" w:sz="4" w:space="0" w:color="auto"/>
              <w:right w:val="single" w:sz="4" w:space="0" w:color="auto"/>
            </w:tcBorders>
            <w:shd w:val="clear" w:color="auto" w:fill="auto"/>
            <w:vAlign w:val="center"/>
          </w:tcPr>
          <w:p w14:paraId="1AC4C142" w14:textId="77777777" w:rsidR="00F541E3" w:rsidRPr="008A25F8" w:rsidRDefault="00F541E3" w:rsidP="004D0504">
            <w:pPr>
              <w:spacing w:after="0" w:line="240" w:lineRule="auto"/>
              <w:jc w:val="center"/>
              <w:rPr>
                <w:rFonts w:eastAsia="Times New Roman" w:cs="Times New Roman"/>
                <w:b/>
                <w:bCs/>
                <w:color w:val="000000"/>
                <w:sz w:val="18"/>
                <w:szCs w:val="18"/>
                <w:lang w:eastAsia="pl-PL"/>
              </w:rPr>
            </w:pPr>
            <w:r>
              <w:rPr>
                <w:rFonts w:eastAsia="Times New Roman" w:cs="Times New Roman"/>
                <w:b/>
                <w:bCs/>
                <w:color w:val="000000"/>
                <w:sz w:val="18"/>
                <w:szCs w:val="18"/>
                <w:lang w:eastAsia="pl-PL"/>
              </w:rPr>
              <w:t>36</w:t>
            </w:r>
          </w:p>
        </w:tc>
        <w:tc>
          <w:tcPr>
            <w:tcW w:w="0" w:type="auto"/>
            <w:tcBorders>
              <w:top w:val="nil"/>
              <w:left w:val="nil"/>
              <w:bottom w:val="single" w:sz="4" w:space="0" w:color="auto"/>
              <w:right w:val="single" w:sz="4" w:space="0" w:color="auto"/>
            </w:tcBorders>
            <w:shd w:val="clear" w:color="auto" w:fill="auto"/>
            <w:vAlign w:val="center"/>
            <w:hideMark/>
          </w:tcPr>
          <w:p w14:paraId="0936C9BC" w14:textId="77777777" w:rsidR="00F541E3" w:rsidRPr="008A25F8" w:rsidRDefault="00F541E3" w:rsidP="004D0504">
            <w:pPr>
              <w:spacing w:after="0" w:line="240" w:lineRule="auto"/>
              <w:jc w:val="center"/>
              <w:rPr>
                <w:rFonts w:eastAsia="Times New Roman" w:cs="Times New Roman"/>
                <w:b/>
                <w:bCs/>
                <w:color w:val="000000"/>
                <w:sz w:val="18"/>
                <w:szCs w:val="18"/>
                <w:lang w:eastAsia="pl-PL"/>
              </w:rPr>
            </w:pPr>
            <w:r w:rsidRPr="008A25F8">
              <w:rPr>
                <w:rFonts w:eastAsia="Times New Roman" w:cs="Times New Roman"/>
                <w:b/>
                <w:bCs/>
                <w:color w:val="000000"/>
                <w:sz w:val="18"/>
                <w:szCs w:val="18"/>
                <w:lang w:eastAsia="pl-PL"/>
              </w:rPr>
              <w:t>Nozdrzec</w:t>
            </w:r>
          </w:p>
        </w:tc>
        <w:tc>
          <w:tcPr>
            <w:tcW w:w="2664" w:type="dxa"/>
            <w:tcBorders>
              <w:top w:val="nil"/>
              <w:left w:val="nil"/>
              <w:bottom w:val="single" w:sz="4" w:space="0" w:color="auto"/>
              <w:right w:val="single" w:sz="4" w:space="0" w:color="auto"/>
            </w:tcBorders>
            <w:shd w:val="clear" w:color="auto" w:fill="auto"/>
            <w:vAlign w:val="center"/>
            <w:hideMark/>
          </w:tcPr>
          <w:p w14:paraId="15E5F316" w14:textId="77777777" w:rsidR="00F541E3" w:rsidRPr="008A25F8" w:rsidRDefault="00F541E3" w:rsidP="004D0504">
            <w:pPr>
              <w:spacing w:after="0" w:line="240" w:lineRule="auto"/>
              <w:jc w:val="center"/>
              <w:rPr>
                <w:rFonts w:eastAsia="Times New Roman" w:cs="Times New Roman"/>
                <w:b/>
                <w:bCs/>
                <w:sz w:val="18"/>
                <w:szCs w:val="18"/>
                <w:lang w:eastAsia="pl-PL"/>
              </w:rPr>
            </w:pPr>
            <w:r w:rsidRPr="008A25F8">
              <w:rPr>
                <w:rFonts w:eastAsia="Times New Roman" w:cs="Times New Roman"/>
                <w:b/>
                <w:bCs/>
                <w:sz w:val="18"/>
                <w:szCs w:val="18"/>
                <w:lang w:eastAsia="pl-PL"/>
              </w:rPr>
              <w:t> </w:t>
            </w:r>
          </w:p>
        </w:tc>
        <w:tc>
          <w:tcPr>
            <w:tcW w:w="3815" w:type="dxa"/>
            <w:tcBorders>
              <w:top w:val="nil"/>
              <w:left w:val="nil"/>
              <w:bottom w:val="single" w:sz="4" w:space="0" w:color="auto"/>
              <w:right w:val="single" w:sz="4" w:space="0" w:color="auto"/>
            </w:tcBorders>
            <w:shd w:val="clear" w:color="auto" w:fill="auto"/>
            <w:noWrap/>
            <w:vAlign w:val="center"/>
            <w:hideMark/>
          </w:tcPr>
          <w:p w14:paraId="31AB58E7" w14:textId="77777777" w:rsidR="00F541E3" w:rsidRPr="008A25F8" w:rsidRDefault="00F541E3" w:rsidP="004D0504">
            <w:pPr>
              <w:spacing w:after="0" w:line="240" w:lineRule="auto"/>
              <w:jc w:val="center"/>
              <w:rPr>
                <w:rFonts w:eastAsia="Times New Roman" w:cs="Times New Roman"/>
                <w:b/>
                <w:bCs/>
                <w:color w:val="000000"/>
                <w:sz w:val="18"/>
                <w:szCs w:val="18"/>
                <w:lang w:eastAsia="pl-PL"/>
              </w:rPr>
            </w:pPr>
            <w:r w:rsidRPr="008A25F8">
              <w:rPr>
                <w:rFonts w:eastAsia="Times New Roman" w:cs="Times New Roman"/>
                <w:b/>
                <w:bCs/>
                <w:color w:val="000000"/>
                <w:sz w:val="18"/>
                <w:szCs w:val="18"/>
                <w:lang w:eastAsia="pl-PL"/>
              </w:rPr>
              <w:t>Park w zespole pałacowo-parkowym</w:t>
            </w:r>
          </w:p>
        </w:tc>
        <w:tc>
          <w:tcPr>
            <w:tcW w:w="2082" w:type="dxa"/>
            <w:tcBorders>
              <w:top w:val="nil"/>
              <w:left w:val="nil"/>
              <w:bottom w:val="single" w:sz="4" w:space="0" w:color="auto"/>
              <w:right w:val="single" w:sz="4" w:space="0" w:color="auto"/>
            </w:tcBorders>
            <w:shd w:val="clear" w:color="auto" w:fill="auto"/>
            <w:noWrap/>
            <w:vAlign w:val="center"/>
            <w:hideMark/>
          </w:tcPr>
          <w:p w14:paraId="157E5B74" w14:textId="77777777" w:rsidR="00F541E3" w:rsidRPr="008A25F8" w:rsidRDefault="00F541E3" w:rsidP="004D0504">
            <w:pPr>
              <w:spacing w:after="0" w:line="240" w:lineRule="auto"/>
              <w:jc w:val="center"/>
              <w:rPr>
                <w:rFonts w:eastAsia="Times New Roman" w:cs="Times New Roman"/>
                <w:b/>
                <w:bCs/>
                <w:sz w:val="18"/>
                <w:szCs w:val="18"/>
                <w:lang w:eastAsia="pl-PL"/>
              </w:rPr>
            </w:pPr>
            <w:r w:rsidRPr="008A25F8">
              <w:rPr>
                <w:rFonts w:eastAsia="Times New Roman" w:cs="Times New Roman"/>
                <w:b/>
                <w:bCs/>
                <w:sz w:val="18"/>
                <w:szCs w:val="18"/>
                <w:lang w:eastAsia="pl-PL"/>
              </w:rPr>
              <w:t>1930, 1931/1, 1931/2, 1944/1</w:t>
            </w:r>
          </w:p>
        </w:tc>
        <w:tc>
          <w:tcPr>
            <w:tcW w:w="1887" w:type="dxa"/>
            <w:tcBorders>
              <w:top w:val="nil"/>
              <w:left w:val="nil"/>
              <w:bottom w:val="single" w:sz="4" w:space="0" w:color="auto"/>
              <w:right w:val="single" w:sz="4" w:space="0" w:color="auto"/>
            </w:tcBorders>
            <w:shd w:val="clear" w:color="auto" w:fill="auto"/>
            <w:noWrap/>
            <w:vAlign w:val="center"/>
            <w:hideMark/>
          </w:tcPr>
          <w:p w14:paraId="2B873A33" w14:textId="77777777" w:rsidR="00F541E3" w:rsidRPr="008A25F8" w:rsidRDefault="00F541E3" w:rsidP="004D0504">
            <w:pPr>
              <w:spacing w:after="0" w:line="240" w:lineRule="auto"/>
              <w:jc w:val="center"/>
              <w:rPr>
                <w:rFonts w:eastAsia="Times New Roman" w:cs="Times New Roman"/>
                <w:b/>
                <w:bCs/>
                <w:color w:val="000000"/>
                <w:sz w:val="18"/>
                <w:szCs w:val="18"/>
                <w:lang w:eastAsia="pl-PL"/>
              </w:rPr>
            </w:pPr>
            <w:r w:rsidRPr="008A25F8">
              <w:rPr>
                <w:rFonts w:eastAsia="Times New Roman" w:cs="Times New Roman"/>
                <w:b/>
                <w:bCs/>
                <w:color w:val="000000"/>
                <w:sz w:val="18"/>
                <w:szCs w:val="18"/>
                <w:lang w:eastAsia="pl-PL"/>
              </w:rPr>
              <w:t>XVIII-poł. XIX w.</w:t>
            </w:r>
          </w:p>
        </w:tc>
        <w:tc>
          <w:tcPr>
            <w:tcW w:w="1335" w:type="dxa"/>
            <w:tcBorders>
              <w:top w:val="nil"/>
              <w:left w:val="nil"/>
              <w:bottom w:val="single" w:sz="4" w:space="0" w:color="auto"/>
              <w:right w:val="single" w:sz="4" w:space="0" w:color="auto"/>
            </w:tcBorders>
            <w:shd w:val="clear" w:color="auto" w:fill="auto"/>
            <w:vAlign w:val="center"/>
            <w:hideMark/>
          </w:tcPr>
          <w:p w14:paraId="7DD06DD2" w14:textId="77777777" w:rsidR="00F541E3" w:rsidRDefault="00F541E3" w:rsidP="004D0504">
            <w:pPr>
              <w:spacing w:after="0" w:line="240" w:lineRule="auto"/>
              <w:jc w:val="center"/>
              <w:rPr>
                <w:rFonts w:eastAsia="Times New Roman" w:cs="Times New Roman"/>
                <w:b/>
                <w:bCs/>
                <w:sz w:val="18"/>
                <w:szCs w:val="18"/>
                <w:lang w:eastAsia="pl-PL"/>
              </w:rPr>
            </w:pPr>
            <w:r w:rsidRPr="008A25F8">
              <w:rPr>
                <w:rFonts w:eastAsia="Times New Roman" w:cs="Times New Roman"/>
                <w:b/>
                <w:bCs/>
                <w:sz w:val="18"/>
                <w:szCs w:val="18"/>
                <w:lang w:eastAsia="pl-PL"/>
              </w:rPr>
              <w:t xml:space="preserve">A-52 </w:t>
            </w:r>
          </w:p>
          <w:p w14:paraId="40121371" w14:textId="77777777" w:rsidR="00F541E3" w:rsidRPr="008A25F8" w:rsidRDefault="00F541E3" w:rsidP="004D0504">
            <w:pPr>
              <w:spacing w:after="0" w:line="240" w:lineRule="auto"/>
              <w:jc w:val="center"/>
              <w:rPr>
                <w:rFonts w:eastAsia="Times New Roman" w:cs="Times New Roman"/>
                <w:b/>
                <w:bCs/>
                <w:sz w:val="18"/>
                <w:szCs w:val="18"/>
                <w:lang w:eastAsia="pl-PL"/>
              </w:rPr>
            </w:pPr>
            <w:r w:rsidRPr="008A25F8">
              <w:rPr>
                <w:rFonts w:eastAsia="Times New Roman" w:cs="Times New Roman"/>
                <w:b/>
                <w:bCs/>
                <w:sz w:val="18"/>
                <w:szCs w:val="18"/>
                <w:lang w:eastAsia="pl-PL"/>
              </w:rPr>
              <w:t>z 25.01.1985 r.</w:t>
            </w:r>
          </w:p>
        </w:tc>
      </w:tr>
      <w:tr w:rsidR="00F541E3" w:rsidRPr="008A25F8" w14:paraId="5E89E826" w14:textId="77777777" w:rsidTr="004D0504">
        <w:trPr>
          <w:trHeight w:val="70"/>
        </w:trPr>
        <w:tc>
          <w:tcPr>
            <w:tcW w:w="0" w:type="auto"/>
            <w:tcBorders>
              <w:top w:val="nil"/>
              <w:left w:val="single" w:sz="4" w:space="0" w:color="auto"/>
              <w:bottom w:val="single" w:sz="4" w:space="0" w:color="auto"/>
              <w:right w:val="single" w:sz="4" w:space="0" w:color="auto"/>
            </w:tcBorders>
            <w:shd w:val="clear" w:color="auto" w:fill="auto"/>
            <w:vAlign w:val="center"/>
          </w:tcPr>
          <w:p w14:paraId="3119EFD5" w14:textId="77777777" w:rsidR="00F541E3" w:rsidRPr="008A25F8" w:rsidRDefault="00F541E3" w:rsidP="004D0504">
            <w:pPr>
              <w:spacing w:after="0" w:line="240" w:lineRule="auto"/>
              <w:jc w:val="center"/>
              <w:rPr>
                <w:rFonts w:eastAsia="Times New Roman" w:cs="Times New Roman"/>
                <w:b/>
                <w:bCs/>
                <w:color w:val="000000"/>
                <w:sz w:val="18"/>
                <w:szCs w:val="18"/>
                <w:lang w:eastAsia="pl-PL"/>
              </w:rPr>
            </w:pPr>
            <w:r>
              <w:rPr>
                <w:rFonts w:eastAsia="Times New Roman" w:cs="Times New Roman"/>
                <w:b/>
                <w:bCs/>
                <w:color w:val="000000"/>
                <w:sz w:val="18"/>
                <w:szCs w:val="18"/>
                <w:lang w:eastAsia="pl-PL"/>
              </w:rPr>
              <w:t>37</w:t>
            </w:r>
          </w:p>
        </w:tc>
        <w:tc>
          <w:tcPr>
            <w:tcW w:w="0" w:type="auto"/>
            <w:tcBorders>
              <w:top w:val="nil"/>
              <w:left w:val="nil"/>
              <w:bottom w:val="single" w:sz="4" w:space="0" w:color="auto"/>
              <w:right w:val="single" w:sz="4" w:space="0" w:color="auto"/>
            </w:tcBorders>
            <w:shd w:val="clear" w:color="auto" w:fill="auto"/>
            <w:vAlign w:val="center"/>
            <w:hideMark/>
          </w:tcPr>
          <w:p w14:paraId="4B129239" w14:textId="77777777" w:rsidR="00F541E3" w:rsidRPr="008A25F8" w:rsidRDefault="00F541E3" w:rsidP="004D0504">
            <w:pPr>
              <w:spacing w:after="0" w:line="240" w:lineRule="auto"/>
              <w:jc w:val="center"/>
              <w:rPr>
                <w:rFonts w:eastAsia="Times New Roman" w:cs="Times New Roman"/>
                <w:b/>
                <w:bCs/>
                <w:color w:val="000000"/>
                <w:sz w:val="18"/>
                <w:szCs w:val="18"/>
                <w:lang w:eastAsia="pl-PL"/>
              </w:rPr>
            </w:pPr>
            <w:r w:rsidRPr="008A25F8">
              <w:rPr>
                <w:rFonts w:eastAsia="Times New Roman" w:cs="Times New Roman"/>
                <w:b/>
                <w:bCs/>
                <w:color w:val="000000"/>
                <w:sz w:val="18"/>
                <w:szCs w:val="18"/>
                <w:lang w:eastAsia="pl-PL"/>
              </w:rPr>
              <w:t>Nozdrzec</w:t>
            </w:r>
          </w:p>
        </w:tc>
        <w:tc>
          <w:tcPr>
            <w:tcW w:w="2664" w:type="dxa"/>
            <w:tcBorders>
              <w:top w:val="nil"/>
              <w:left w:val="nil"/>
              <w:bottom w:val="single" w:sz="4" w:space="0" w:color="auto"/>
              <w:right w:val="single" w:sz="4" w:space="0" w:color="auto"/>
            </w:tcBorders>
            <w:shd w:val="clear" w:color="auto" w:fill="auto"/>
            <w:vAlign w:val="center"/>
            <w:hideMark/>
          </w:tcPr>
          <w:p w14:paraId="2280785D" w14:textId="77777777" w:rsidR="00F541E3" w:rsidRPr="008A25F8" w:rsidRDefault="00F541E3" w:rsidP="004D0504">
            <w:pPr>
              <w:spacing w:after="0" w:line="240" w:lineRule="auto"/>
              <w:jc w:val="center"/>
              <w:rPr>
                <w:rFonts w:eastAsia="Times New Roman" w:cs="Times New Roman"/>
                <w:b/>
                <w:bCs/>
                <w:sz w:val="18"/>
                <w:szCs w:val="18"/>
                <w:lang w:eastAsia="pl-PL"/>
              </w:rPr>
            </w:pPr>
            <w:r w:rsidRPr="008A25F8">
              <w:rPr>
                <w:rFonts w:eastAsia="Times New Roman" w:cs="Times New Roman"/>
                <w:b/>
                <w:bCs/>
                <w:sz w:val="18"/>
                <w:szCs w:val="18"/>
                <w:lang w:eastAsia="pl-PL"/>
              </w:rPr>
              <w:t> </w:t>
            </w:r>
          </w:p>
        </w:tc>
        <w:tc>
          <w:tcPr>
            <w:tcW w:w="3815" w:type="dxa"/>
            <w:tcBorders>
              <w:top w:val="nil"/>
              <w:left w:val="nil"/>
              <w:bottom w:val="single" w:sz="4" w:space="0" w:color="auto"/>
              <w:right w:val="single" w:sz="4" w:space="0" w:color="auto"/>
            </w:tcBorders>
            <w:shd w:val="clear" w:color="auto" w:fill="auto"/>
            <w:vAlign w:val="center"/>
            <w:hideMark/>
          </w:tcPr>
          <w:p w14:paraId="35965197" w14:textId="77777777" w:rsidR="00F541E3" w:rsidRPr="008A25F8" w:rsidRDefault="00F541E3" w:rsidP="004D0504">
            <w:pPr>
              <w:spacing w:after="0" w:line="240" w:lineRule="auto"/>
              <w:jc w:val="center"/>
              <w:rPr>
                <w:rFonts w:eastAsia="Times New Roman" w:cs="Times New Roman"/>
                <w:b/>
                <w:bCs/>
                <w:sz w:val="18"/>
                <w:szCs w:val="18"/>
                <w:lang w:eastAsia="pl-PL"/>
              </w:rPr>
            </w:pPr>
            <w:r w:rsidRPr="008A25F8">
              <w:rPr>
                <w:rFonts w:eastAsia="Times New Roman" w:cs="Times New Roman"/>
                <w:b/>
                <w:bCs/>
                <w:sz w:val="18"/>
                <w:szCs w:val="18"/>
                <w:lang w:eastAsia="pl-PL"/>
              </w:rPr>
              <w:t>Fortyfikacje</w:t>
            </w:r>
            <w:r>
              <w:rPr>
                <w:rFonts w:eastAsia="Times New Roman" w:cs="Times New Roman"/>
                <w:b/>
                <w:bCs/>
                <w:sz w:val="18"/>
                <w:szCs w:val="18"/>
                <w:lang w:eastAsia="pl-PL"/>
              </w:rPr>
              <w:t xml:space="preserve"> </w:t>
            </w:r>
            <w:r w:rsidRPr="008A25F8">
              <w:rPr>
                <w:rFonts w:eastAsia="Times New Roman" w:cs="Times New Roman"/>
                <w:b/>
                <w:bCs/>
                <w:sz w:val="18"/>
                <w:szCs w:val="18"/>
                <w:lang w:eastAsia="pl-PL"/>
              </w:rPr>
              <w:t>w zespole pałacowo-parkowym</w:t>
            </w:r>
          </w:p>
        </w:tc>
        <w:tc>
          <w:tcPr>
            <w:tcW w:w="2082" w:type="dxa"/>
            <w:tcBorders>
              <w:top w:val="nil"/>
              <w:left w:val="nil"/>
              <w:bottom w:val="single" w:sz="4" w:space="0" w:color="auto"/>
              <w:right w:val="single" w:sz="4" w:space="0" w:color="auto"/>
            </w:tcBorders>
            <w:shd w:val="clear" w:color="auto" w:fill="auto"/>
            <w:vAlign w:val="center"/>
            <w:hideMark/>
          </w:tcPr>
          <w:p w14:paraId="62C4E479" w14:textId="77777777" w:rsidR="00F541E3" w:rsidRPr="008A25F8" w:rsidRDefault="00F541E3" w:rsidP="004D0504">
            <w:pPr>
              <w:spacing w:after="0" w:line="240" w:lineRule="auto"/>
              <w:jc w:val="center"/>
              <w:rPr>
                <w:rFonts w:eastAsia="Times New Roman" w:cs="Times New Roman"/>
                <w:b/>
                <w:bCs/>
                <w:color w:val="000000"/>
                <w:sz w:val="18"/>
                <w:szCs w:val="18"/>
                <w:lang w:eastAsia="pl-PL"/>
              </w:rPr>
            </w:pPr>
            <w:r w:rsidRPr="008A25F8">
              <w:rPr>
                <w:rFonts w:eastAsia="Times New Roman" w:cs="Times New Roman"/>
                <w:b/>
                <w:bCs/>
                <w:color w:val="000000"/>
                <w:sz w:val="18"/>
                <w:szCs w:val="18"/>
                <w:lang w:eastAsia="pl-PL"/>
              </w:rPr>
              <w:t xml:space="preserve">1930, 1929/3, </w:t>
            </w:r>
          </w:p>
        </w:tc>
        <w:tc>
          <w:tcPr>
            <w:tcW w:w="1887" w:type="dxa"/>
            <w:tcBorders>
              <w:top w:val="nil"/>
              <w:left w:val="nil"/>
              <w:bottom w:val="single" w:sz="4" w:space="0" w:color="auto"/>
              <w:right w:val="single" w:sz="4" w:space="0" w:color="auto"/>
            </w:tcBorders>
            <w:shd w:val="clear" w:color="auto" w:fill="auto"/>
            <w:vAlign w:val="center"/>
            <w:hideMark/>
          </w:tcPr>
          <w:p w14:paraId="367DCEE6" w14:textId="77777777" w:rsidR="00F541E3" w:rsidRPr="008A25F8" w:rsidRDefault="00F541E3" w:rsidP="004D0504">
            <w:pPr>
              <w:spacing w:after="0" w:line="240" w:lineRule="auto"/>
              <w:jc w:val="center"/>
              <w:rPr>
                <w:rFonts w:eastAsia="Times New Roman" w:cs="Times New Roman"/>
                <w:b/>
                <w:bCs/>
                <w:color w:val="000000"/>
                <w:sz w:val="18"/>
                <w:szCs w:val="18"/>
                <w:lang w:eastAsia="pl-PL"/>
              </w:rPr>
            </w:pPr>
            <w:r w:rsidRPr="008A25F8">
              <w:rPr>
                <w:rFonts w:eastAsia="Times New Roman" w:cs="Times New Roman"/>
                <w:b/>
                <w:bCs/>
                <w:color w:val="000000"/>
                <w:sz w:val="18"/>
                <w:szCs w:val="18"/>
                <w:lang w:eastAsia="pl-PL"/>
              </w:rPr>
              <w:t>XVII w.</w:t>
            </w:r>
          </w:p>
        </w:tc>
        <w:tc>
          <w:tcPr>
            <w:tcW w:w="1335" w:type="dxa"/>
            <w:tcBorders>
              <w:top w:val="nil"/>
              <w:left w:val="nil"/>
              <w:bottom w:val="single" w:sz="4" w:space="0" w:color="auto"/>
              <w:right w:val="single" w:sz="4" w:space="0" w:color="auto"/>
            </w:tcBorders>
            <w:shd w:val="clear" w:color="auto" w:fill="auto"/>
            <w:vAlign w:val="center"/>
            <w:hideMark/>
          </w:tcPr>
          <w:p w14:paraId="13771856" w14:textId="77777777" w:rsidR="00F541E3" w:rsidRDefault="00F541E3" w:rsidP="004D0504">
            <w:pPr>
              <w:spacing w:after="0" w:line="240" w:lineRule="auto"/>
              <w:jc w:val="center"/>
              <w:rPr>
                <w:rFonts w:eastAsia="Times New Roman" w:cs="Times New Roman"/>
                <w:b/>
                <w:bCs/>
                <w:sz w:val="18"/>
                <w:szCs w:val="18"/>
                <w:lang w:eastAsia="pl-PL"/>
              </w:rPr>
            </w:pPr>
            <w:r w:rsidRPr="008A25F8">
              <w:rPr>
                <w:rFonts w:eastAsia="Times New Roman" w:cs="Times New Roman"/>
                <w:b/>
                <w:bCs/>
                <w:sz w:val="18"/>
                <w:szCs w:val="18"/>
                <w:lang w:eastAsia="pl-PL"/>
              </w:rPr>
              <w:t xml:space="preserve">A-52 </w:t>
            </w:r>
          </w:p>
          <w:p w14:paraId="5AED595B" w14:textId="77777777" w:rsidR="00F541E3" w:rsidRPr="008A25F8" w:rsidRDefault="00F541E3" w:rsidP="004D0504">
            <w:pPr>
              <w:spacing w:after="0" w:line="240" w:lineRule="auto"/>
              <w:jc w:val="center"/>
              <w:rPr>
                <w:rFonts w:eastAsia="Times New Roman" w:cs="Times New Roman"/>
                <w:b/>
                <w:bCs/>
                <w:sz w:val="18"/>
                <w:szCs w:val="18"/>
                <w:lang w:eastAsia="pl-PL"/>
              </w:rPr>
            </w:pPr>
            <w:r w:rsidRPr="008A25F8">
              <w:rPr>
                <w:rFonts w:eastAsia="Times New Roman" w:cs="Times New Roman"/>
                <w:b/>
                <w:bCs/>
                <w:sz w:val="18"/>
                <w:szCs w:val="18"/>
                <w:lang w:eastAsia="pl-PL"/>
              </w:rPr>
              <w:t>z 25.01.1985 r.</w:t>
            </w:r>
          </w:p>
        </w:tc>
      </w:tr>
      <w:tr w:rsidR="00F541E3" w:rsidRPr="008A25F8" w14:paraId="70D7CA39" w14:textId="77777777" w:rsidTr="004D0504">
        <w:trPr>
          <w:trHeight w:val="70"/>
        </w:trPr>
        <w:tc>
          <w:tcPr>
            <w:tcW w:w="0" w:type="auto"/>
            <w:tcBorders>
              <w:top w:val="nil"/>
              <w:left w:val="single" w:sz="4" w:space="0" w:color="auto"/>
              <w:bottom w:val="single" w:sz="4" w:space="0" w:color="auto"/>
              <w:right w:val="single" w:sz="4" w:space="0" w:color="auto"/>
            </w:tcBorders>
            <w:shd w:val="clear" w:color="auto" w:fill="auto"/>
            <w:vAlign w:val="center"/>
          </w:tcPr>
          <w:p w14:paraId="6B9BEFD0" w14:textId="77777777" w:rsidR="00F541E3" w:rsidRPr="008A25F8" w:rsidRDefault="00F541E3" w:rsidP="004D0504">
            <w:pPr>
              <w:spacing w:after="0" w:line="240" w:lineRule="auto"/>
              <w:jc w:val="center"/>
              <w:rPr>
                <w:rFonts w:eastAsia="Times New Roman" w:cs="Times New Roman"/>
                <w:b/>
                <w:bCs/>
                <w:color w:val="000000"/>
                <w:sz w:val="18"/>
                <w:szCs w:val="18"/>
                <w:lang w:eastAsia="pl-PL"/>
              </w:rPr>
            </w:pPr>
            <w:r>
              <w:rPr>
                <w:rFonts w:eastAsia="Times New Roman" w:cs="Times New Roman"/>
                <w:b/>
                <w:bCs/>
                <w:color w:val="000000"/>
                <w:sz w:val="18"/>
                <w:szCs w:val="18"/>
                <w:lang w:eastAsia="pl-PL"/>
              </w:rPr>
              <w:t>38</w:t>
            </w:r>
          </w:p>
        </w:tc>
        <w:tc>
          <w:tcPr>
            <w:tcW w:w="0" w:type="auto"/>
            <w:tcBorders>
              <w:top w:val="nil"/>
              <w:left w:val="nil"/>
              <w:bottom w:val="single" w:sz="4" w:space="0" w:color="auto"/>
              <w:right w:val="single" w:sz="4" w:space="0" w:color="auto"/>
            </w:tcBorders>
            <w:shd w:val="clear" w:color="auto" w:fill="auto"/>
            <w:vAlign w:val="center"/>
            <w:hideMark/>
          </w:tcPr>
          <w:p w14:paraId="584C01FC" w14:textId="77777777" w:rsidR="00F541E3" w:rsidRPr="008A25F8" w:rsidRDefault="00F541E3" w:rsidP="004D0504">
            <w:pPr>
              <w:spacing w:after="0" w:line="240" w:lineRule="auto"/>
              <w:jc w:val="center"/>
              <w:rPr>
                <w:rFonts w:eastAsia="Times New Roman" w:cs="Times New Roman"/>
                <w:b/>
                <w:bCs/>
                <w:color w:val="000000"/>
                <w:sz w:val="18"/>
                <w:szCs w:val="18"/>
                <w:lang w:eastAsia="pl-PL"/>
              </w:rPr>
            </w:pPr>
            <w:r w:rsidRPr="008A25F8">
              <w:rPr>
                <w:rFonts w:eastAsia="Times New Roman" w:cs="Times New Roman"/>
                <w:b/>
                <w:bCs/>
                <w:color w:val="000000"/>
                <w:sz w:val="18"/>
                <w:szCs w:val="18"/>
                <w:lang w:eastAsia="pl-PL"/>
              </w:rPr>
              <w:t>Nozdrzec</w:t>
            </w:r>
          </w:p>
        </w:tc>
        <w:tc>
          <w:tcPr>
            <w:tcW w:w="2664" w:type="dxa"/>
            <w:tcBorders>
              <w:top w:val="nil"/>
              <w:left w:val="nil"/>
              <w:bottom w:val="single" w:sz="4" w:space="0" w:color="auto"/>
              <w:right w:val="single" w:sz="4" w:space="0" w:color="auto"/>
            </w:tcBorders>
            <w:shd w:val="clear" w:color="auto" w:fill="auto"/>
            <w:vAlign w:val="center"/>
            <w:hideMark/>
          </w:tcPr>
          <w:p w14:paraId="76F51176" w14:textId="77777777" w:rsidR="00F541E3" w:rsidRPr="008A25F8" w:rsidRDefault="00F541E3" w:rsidP="004D0504">
            <w:pPr>
              <w:spacing w:after="0" w:line="240" w:lineRule="auto"/>
              <w:jc w:val="center"/>
              <w:rPr>
                <w:rFonts w:eastAsia="Times New Roman" w:cs="Times New Roman"/>
                <w:b/>
                <w:bCs/>
                <w:sz w:val="18"/>
                <w:szCs w:val="18"/>
                <w:lang w:eastAsia="pl-PL"/>
              </w:rPr>
            </w:pPr>
            <w:r w:rsidRPr="008A25F8">
              <w:rPr>
                <w:rFonts w:eastAsia="Times New Roman" w:cs="Times New Roman"/>
                <w:b/>
                <w:bCs/>
                <w:sz w:val="18"/>
                <w:szCs w:val="18"/>
                <w:lang w:eastAsia="pl-PL"/>
              </w:rPr>
              <w:t>61</w:t>
            </w:r>
          </w:p>
        </w:tc>
        <w:tc>
          <w:tcPr>
            <w:tcW w:w="3815" w:type="dxa"/>
            <w:tcBorders>
              <w:top w:val="nil"/>
              <w:left w:val="nil"/>
              <w:bottom w:val="single" w:sz="4" w:space="0" w:color="auto"/>
              <w:right w:val="single" w:sz="4" w:space="0" w:color="auto"/>
            </w:tcBorders>
            <w:shd w:val="clear" w:color="auto" w:fill="auto"/>
            <w:vAlign w:val="center"/>
            <w:hideMark/>
          </w:tcPr>
          <w:p w14:paraId="32ABD1CE" w14:textId="77777777" w:rsidR="00F541E3" w:rsidRPr="008A25F8" w:rsidRDefault="00F541E3" w:rsidP="004D0504">
            <w:pPr>
              <w:spacing w:after="0" w:line="240" w:lineRule="auto"/>
              <w:jc w:val="center"/>
              <w:rPr>
                <w:rFonts w:eastAsia="Times New Roman" w:cs="Times New Roman"/>
                <w:b/>
                <w:bCs/>
                <w:sz w:val="18"/>
                <w:szCs w:val="18"/>
                <w:lang w:eastAsia="pl-PL"/>
              </w:rPr>
            </w:pPr>
            <w:r w:rsidRPr="008A25F8">
              <w:rPr>
                <w:rFonts w:eastAsia="Times New Roman" w:cs="Times New Roman"/>
                <w:b/>
                <w:bCs/>
                <w:sz w:val="18"/>
                <w:szCs w:val="18"/>
                <w:lang w:eastAsia="pl-PL"/>
              </w:rPr>
              <w:t>Młyn turbinowy "Stafania"</w:t>
            </w:r>
          </w:p>
        </w:tc>
        <w:tc>
          <w:tcPr>
            <w:tcW w:w="2082" w:type="dxa"/>
            <w:tcBorders>
              <w:top w:val="nil"/>
              <w:left w:val="nil"/>
              <w:bottom w:val="single" w:sz="4" w:space="0" w:color="auto"/>
              <w:right w:val="single" w:sz="4" w:space="0" w:color="auto"/>
            </w:tcBorders>
            <w:shd w:val="clear" w:color="auto" w:fill="auto"/>
            <w:vAlign w:val="center"/>
            <w:hideMark/>
          </w:tcPr>
          <w:p w14:paraId="049CA215" w14:textId="77777777" w:rsidR="00F541E3" w:rsidRPr="008A25F8" w:rsidRDefault="00F541E3" w:rsidP="004D0504">
            <w:pPr>
              <w:spacing w:after="0" w:line="240" w:lineRule="auto"/>
              <w:jc w:val="center"/>
              <w:rPr>
                <w:rFonts w:eastAsia="Times New Roman" w:cs="Times New Roman"/>
                <w:b/>
                <w:bCs/>
                <w:color w:val="000000"/>
                <w:sz w:val="18"/>
                <w:szCs w:val="18"/>
                <w:lang w:eastAsia="pl-PL"/>
              </w:rPr>
            </w:pPr>
            <w:r w:rsidRPr="008A25F8">
              <w:rPr>
                <w:rFonts w:eastAsia="Times New Roman" w:cs="Times New Roman"/>
                <w:b/>
                <w:bCs/>
                <w:color w:val="000000"/>
                <w:sz w:val="18"/>
                <w:szCs w:val="18"/>
                <w:lang w:eastAsia="pl-PL"/>
              </w:rPr>
              <w:t>2749</w:t>
            </w:r>
          </w:p>
        </w:tc>
        <w:tc>
          <w:tcPr>
            <w:tcW w:w="1887" w:type="dxa"/>
            <w:tcBorders>
              <w:top w:val="nil"/>
              <w:left w:val="nil"/>
              <w:bottom w:val="single" w:sz="4" w:space="0" w:color="auto"/>
              <w:right w:val="single" w:sz="4" w:space="0" w:color="auto"/>
            </w:tcBorders>
            <w:shd w:val="clear" w:color="auto" w:fill="auto"/>
            <w:vAlign w:val="center"/>
            <w:hideMark/>
          </w:tcPr>
          <w:p w14:paraId="0802B5BB" w14:textId="77777777" w:rsidR="00F541E3" w:rsidRPr="008A25F8" w:rsidRDefault="00F541E3" w:rsidP="004D0504">
            <w:pPr>
              <w:spacing w:after="0" w:line="240" w:lineRule="auto"/>
              <w:jc w:val="center"/>
              <w:rPr>
                <w:rFonts w:eastAsia="Times New Roman" w:cs="Times New Roman"/>
                <w:b/>
                <w:bCs/>
                <w:color w:val="000000"/>
                <w:sz w:val="18"/>
                <w:szCs w:val="18"/>
                <w:lang w:eastAsia="pl-PL"/>
              </w:rPr>
            </w:pPr>
            <w:r w:rsidRPr="008A25F8">
              <w:rPr>
                <w:rFonts w:eastAsia="Times New Roman" w:cs="Times New Roman"/>
                <w:b/>
                <w:bCs/>
                <w:color w:val="000000"/>
                <w:sz w:val="18"/>
                <w:szCs w:val="18"/>
                <w:lang w:eastAsia="pl-PL"/>
              </w:rPr>
              <w:t>1918 r.</w:t>
            </w:r>
          </w:p>
        </w:tc>
        <w:tc>
          <w:tcPr>
            <w:tcW w:w="1335" w:type="dxa"/>
            <w:tcBorders>
              <w:top w:val="nil"/>
              <w:left w:val="nil"/>
              <w:bottom w:val="single" w:sz="4" w:space="0" w:color="auto"/>
              <w:right w:val="single" w:sz="4" w:space="0" w:color="auto"/>
            </w:tcBorders>
            <w:shd w:val="clear" w:color="auto" w:fill="auto"/>
            <w:vAlign w:val="center"/>
            <w:hideMark/>
          </w:tcPr>
          <w:p w14:paraId="6B027FF4" w14:textId="77777777" w:rsidR="00F541E3" w:rsidRDefault="00F541E3" w:rsidP="004D0504">
            <w:pPr>
              <w:spacing w:after="0" w:line="240" w:lineRule="auto"/>
              <w:jc w:val="center"/>
              <w:rPr>
                <w:rFonts w:eastAsia="Times New Roman" w:cs="Times New Roman"/>
                <w:b/>
                <w:bCs/>
                <w:sz w:val="18"/>
                <w:szCs w:val="18"/>
                <w:lang w:eastAsia="pl-PL"/>
              </w:rPr>
            </w:pPr>
            <w:r w:rsidRPr="008A25F8">
              <w:rPr>
                <w:rFonts w:eastAsia="Times New Roman" w:cs="Times New Roman"/>
                <w:b/>
                <w:bCs/>
                <w:sz w:val="18"/>
                <w:szCs w:val="18"/>
                <w:lang w:eastAsia="pl-PL"/>
              </w:rPr>
              <w:t xml:space="preserve">A-99 </w:t>
            </w:r>
            <w:r>
              <w:rPr>
                <w:rFonts w:eastAsia="Times New Roman" w:cs="Times New Roman"/>
                <w:b/>
                <w:bCs/>
                <w:sz w:val="18"/>
                <w:szCs w:val="18"/>
                <w:lang w:eastAsia="pl-PL"/>
              </w:rPr>
              <w:t xml:space="preserve"> </w:t>
            </w:r>
          </w:p>
          <w:p w14:paraId="59F3963F" w14:textId="77777777" w:rsidR="00F541E3" w:rsidRPr="008A25F8" w:rsidRDefault="00F541E3" w:rsidP="004D0504">
            <w:pPr>
              <w:spacing w:after="0" w:line="240" w:lineRule="auto"/>
              <w:jc w:val="center"/>
              <w:rPr>
                <w:rFonts w:eastAsia="Times New Roman" w:cs="Times New Roman"/>
                <w:b/>
                <w:bCs/>
                <w:sz w:val="18"/>
                <w:szCs w:val="18"/>
                <w:lang w:eastAsia="pl-PL"/>
              </w:rPr>
            </w:pPr>
            <w:r w:rsidRPr="008A25F8">
              <w:rPr>
                <w:rFonts w:eastAsia="Times New Roman" w:cs="Times New Roman"/>
                <w:b/>
                <w:bCs/>
                <w:sz w:val="18"/>
                <w:szCs w:val="18"/>
                <w:lang w:eastAsia="pl-PL"/>
              </w:rPr>
              <w:t>z 02.08.2004 r.</w:t>
            </w:r>
          </w:p>
        </w:tc>
      </w:tr>
      <w:tr w:rsidR="00F541E3" w:rsidRPr="008A25F8" w14:paraId="5F731AD9" w14:textId="77777777" w:rsidTr="004D0504">
        <w:trPr>
          <w:trHeight w:val="270"/>
        </w:trPr>
        <w:tc>
          <w:tcPr>
            <w:tcW w:w="0" w:type="auto"/>
            <w:tcBorders>
              <w:top w:val="nil"/>
              <w:left w:val="single" w:sz="4" w:space="0" w:color="auto"/>
              <w:bottom w:val="single" w:sz="4" w:space="0" w:color="auto"/>
              <w:right w:val="single" w:sz="4" w:space="0" w:color="auto"/>
            </w:tcBorders>
            <w:shd w:val="clear" w:color="auto" w:fill="auto"/>
            <w:vAlign w:val="center"/>
          </w:tcPr>
          <w:p w14:paraId="2175D6A8" w14:textId="77777777" w:rsidR="00F541E3" w:rsidRPr="008A25F8" w:rsidRDefault="00F541E3" w:rsidP="004D0504">
            <w:pPr>
              <w:spacing w:after="0" w:line="240" w:lineRule="auto"/>
              <w:jc w:val="center"/>
              <w:rPr>
                <w:rFonts w:eastAsia="Times New Roman" w:cs="Times New Roman"/>
                <w:b/>
                <w:bCs/>
                <w:color w:val="000000"/>
                <w:sz w:val="18"/>
                <w:szCs w:val="18"/>
                <w:lang w:eastAsia="pl-PL"/>
              </w:rPr>
            </w:pPr>
            <w:r>
              <w:rPr>
                <w:rFonts w:eastAsia="Times New Roman" w:cs="Times New Roman"/>
                <w:b/>
                <w:bCs/>
                <w:color w:val="000000"/>
                <w:sz w:val="18"/>
                <w:szCs w:val="18"/>
                <w:lang w:eastAsia="pl-PL"/>
              </w:rPr>
              <w:t>39</w:t>
            </w:r>
          </w:p>
        </w:tc>
        <w:tc>
          <w:tcPr>
            <w:tcW w:w="0" w:type="auto"/>
            <w:tcBorders>
              <w:top w:val="nil"/>
              <w:left w:val="nil"/>
              <w:bottom w:val="single" w:sz="4" w:space="0" w:color="auto"/>
              <w:right w:val="single" w:sz="4" w:space="0" w:color="auto"/>
            </w:tcBorders>
            <w:shd w:val="clear" w:color="auto" w:fill="auto"/>
            <w:vAlign w:val="center"/>
            <w:hideMark/>
          </w:tcPr>
          <w:p w14:paraId="40B8BEE0" w14:textId="77777777" w:rsidR="00F541E3" w:rsidRPr="008A25F8" w:rsidRDefault="00F541E3" w:rsidP="004D0504">
            <w:pPr>
              <w:spacing w:after="0" w:line="240" w:lineRule="auto"/>
              <w:jc w:val="center"/>
              <w:rPr>
                <w:rFonts w:eastAsia="Times New Roman" w:cs="Times New Roman"/>
                <w:b/>
                <w:bCs/>
                <w:color w:val="000000"/>
                <w:sz w:val="18"/>
                <w:szCs w:val="18"/>
                <w:lang w:eastAsia="pl-PL"/>
              </w:rPr>
            </w:pPr>
            <w:r w:rsidRPr="008A25F8">
              <w:rPr>
                <w:rFonts w:eastAsia="Times New Roman" w:cs="Times New Roman"/>
                <w:b/>
                <w:bCs/>
                <w:color w:val="000000"/>
                <w:sz w:val="18"/>
                <w:szCs w:val="18"/>
                <w:lang w:eastAsia="pl-PL"/>
              </w:rPr>
              <w:t>Nozdrzec</w:t>
            </w:r>
          </w:p>
        </w:tc>
        <w:tc>
          <w:tcPr>
            <w:tcW w:w="2664" w:type="dxa"/>
            <w:tcBorders>
              <w:top w:val="nil"/>
              <w:left w:val="nil"/>
              <w:bottom w:val="single" w:sz="4" w:space="0" w:color="auto"/>
              <w:right w:val="single" w:sz="4" w:space="0" w:color="auto"/>
            </w:tcBorders>
            <w:shd w:val="clear" w:color="auto" w:fill="auto"/>
            <w:vAlign w:val="center"/>
            <w:hideMark/>
          </w:tcPr>
          <w:p w14:paraId="0A7F7B09" w14:textId="77777777" w:rsidR="00F541E3" w:rsidRPr="008A25F8" w:rsidRDefault="00F541E3" w:rsidP="004D0504">
            <w:pPr>
              <w:spacing w:after="0" w:line="240" w:lineRule="auto"/>
              <w:jc w:val="center"/>
              <w:rPr>
                <w:rFonts w:eastAsia="Times New Roman" w:cs="Times New Roman"/>
                <w:b/>
                <w:bCs/>
                <w:sz w:val="18"/>
                <w:szCs w:val="18"/>
                <w:lang w:eastAsia="pl-PL"/>
              </w:rPr>
            </w:pPr>
            <w:r w:rsidRPr="008A25F8">
              <w:rPr>
                <w:rFonts w:eastAsia="Times New Roman" w:cs="Times New Roman"/>
                <w:b/>
                <w:bCs/>
                <w:sz w:val="18"/>
                <w:szCs w:val="18"/>
                <w:lang w:eastAsia="pl-PL"/>
              </w:rPr>
              <w:t>62</w:t>
            </w:r>
          </w:p>
        </w:tc>
        <w:tc>
          <w:tcPr>
            <w:tcW w:w="3815" w:type="dxa"/>
            <w:tcBorders>
              <w:top w:val="nil"/>
              <w:left w:val="nil"/>
              <w:bottom w:val="single" w:sz="4" w:space="0" w:color="auto"/>
              <w:right w:val="single" w:sz="4" w:space="0" w:color="auto"/>
            </w:tcBorders>
            <w:shd w:val="clear" w:color="auto" w:fill="auto"/>
            <w:noWrap/>
            <w:vAlign w:val="center"/>
            <w:hideMark/>
          </w:tcPr>
          <w:p w14:paraId="579FABB6" w14:textId="77777777" w:rsidR="00F541E3" w:rsidRPr="008A25F8" w:rsidRDefault="00F541E3" w:rsidP="004D0504">
            <w:pPr>
              <w:spacing w:after="0" w:line="240" w:lineRule="auto"/>
              <w:jc w:val="center"/>
              <w:rPr>
                <w:rFonts w:eastAsia="Times New Roman" w:cs="Times New Roman"/>
                <w:b/>
                <w:bCs/>
                <w:color w:val="000000"/>
                <w:sz w:val="18"/>
                <w:szCs w:val="18"/>
                <w:lang w:eastAsia="pl-PL"/>
              </w:rPr>
            </w:pPr>
            <w:r w:rsidRPr="008A25F8">
              <w:rPr>
                <w:rFonts w:eastAsia="Times New Roman" w:cs="Times New Roman"/>
                <w:b/>
                <w:bCs/>
                <w:color w:val="000000"/>
                <w:sz w:val="18"/>
                <w:szCs w:val="18"/>
                <w:lang w:eastAsia="pl-PL"/>
              </w:rPr>
              <w:t>Budynek mieszkalny (dom czeladny)</w:t>
            </w:r>
          </w:p>
        </w:tc>
        <w:tc>
          <w:tcPr>
            <w:tcW w:w="2082" w:type="dxa"/>
            <w:tcBorders>
              <w:top w:val="nil"/>
              <w:left w:val="nil"/>
              <w:bottom w:val="single" w:sz="4" w:space="0" w:color="auto"/>
              <w:right w:val="single" w:sz="4" w:space="0" w:color="auto"/>
            </w:tcBorders>
            <w:shd w:val="clear" w:color="auto" w:fill="auto"/>
            <w:noWrap/>
            <w:vAlign w:val="center"/>
            <w:hideMark/>
          </w:tcPr>
          <w:p w14:paraId="238B3BBD" w14:textId="77777777" w:rsidR="00F541E3" w:rsidRPr="008A25F8" w:rsidRDefault="00F541E3" w:rsidP="004D0504">
            <w:pPr>
              <w:spacing w:after="0" w:line="240" w:lineRule="auto"/>
              <w:jc w:val="center"/>
              <w:rPr>
                <w:rFonts w:eastAsia="Times New Roman" w:cs="Times New Roman"/>
                <w:b/>
                <w:bCs/>
                <w:color w:val="000000"/>
                <w:sz w:val="18"/>
                <w:szCs w:val="18"/>
                <w:lang w:eastAsia="pl-PL"/>
              </w:rPr>
            </w:pPr>
            <w:r w:rsidRPr="008A25F8">
              <w:rPr>
                <w:rFonts w:eastAsia="Times New Roman" w:cs="Times New Roman"/>
                <w:b/>
                <w:bCs/>
                <w:color w:val="000000"/>
                <w:sz w:val="18"/>
                <w:szCs w:val="18"/>
                <w:lang w:eastAsia="pl-PL"/>
              </w:rPr>
              <w:t>2751</w:t>
            </w:r>
          </w:p>
        </w:tc>
        <w:tc>
          <w:tcPr>
            <w:tcW w:w="1887" w:type="dxa"/>
            <w:tcBorders>
              <w:top w:val="nil"/>
              <w:left w:val="nil"/>
              <w:bottom w:val="single" w:sz="4" w:space="0" w:color="auto"/>
              <w:right w:val="single" w:sz="4" w:space="0" w:color="auto"/>
            </w:tcBorders>
            <w:shd w:val="clear" w:color="auto" w:fill="auto"/>
            <w:noWrap/>
            <w:vAlign w:val="center"/>
            <w:hideMark/>
          </w:tcPr>
          <w:p w14:paraId="2F7F743D" w14:textId="77777777" w:rsidR="00F541E3" w:rsidRPr="008A25F8" w:rsidRDefault="00F541E3" w:rsidP="004D0504">
            <w:pPr>
              <w:spacing w:after="0" w:line="240" w:lineRule="auto"/>
              <w:jc w:val="center"/>
              <w:rPr>
                <w:rFonts w:eastAsia="Times New Roman" w:cs="Times New Roman"/>
                <w:b/>
                <w:bCs/>
                <w:color w:val="000000"/>
                <w:sz w:val="18"/>
                <w:szCs w:val="18"/>
                <w:lang w:eastAsia="pl-PL"/>
              </w:rPr>
            </w:pPr>
            <w:r w:rsidRPr="008A25F8">
              <w:rPr>
                <w:rFonts w:eastAsia="Times New Roman" w:cs="Times New Roman"/>
                <w:b/>
                <w:bCs/>
                <w:color w:val="000000"/>
                <w:sz w:val="18"/>
                <w:szCs w:val="18"/>
                <w:lang w:eastAsia="pl-PL"/>
              </w:rPr>
              <w:t>po 1890 r.</w:t>
            </w:r>
          </w:p>
        </w:tc>
        <w:tc>
          <w:tcPr>
            <w:tcW w:w="1335" w:type="dxa"/>
            <w:tcBorders>
              <w:top w:val="nil"/>
              <w:left w:val="nil"/>
              <w:bottom w:val="single" w:sz="4" w:space="0" w:color="auto"/>
              <w:right w:val="single" w:sz="4" w:space="0" w:color="auto"/>
            </w:tcBorders>
            <w:shd w:val="clear" w:color="auto" w:fill="auto"/>
            <w:vAlign w:val="center"/>
            <w:hideMark/>
          </w:tcPr>
          <w:p w14:paraId="479B12F0" w14:textId="77777777" w:rsidR="00F541E3" w:rsidRDefault="00F541E3" w:rsidP="004D0504">
            <w:pPr>
              <w:spacing w:after="0" w:line="240" w:lineRule="auto"/>
              <w:jc w:val="center"/>
              <w:rPr>
                <w:rFonts w:eastAsia="Times New Roman" w:cs="Times New Roman"/>
                <w:b/>
                <w:bCs/>
                <w:sz w:val="18"/>
                <w:szCs w:val="18"/>
                <w:lang w:eastAsia="pl-PL"/>
              </w:rPr>
            </w:pPr>
            <w:r w:rsidRPr="008A25F8">
              <w:rPr>
                <w:rFonts w:eastAsia="Times New Roman" w:cs="Times New Roman"/>
                <w:b/>
                <w:bCs/>
                <w:sz w:val="18"/>
                <w:szCs w:val="18"/>
                <w:lang w:eastAsia="pl-PL"/>
              </w:rPr>
              <w:t>A-106</w:t>
            </w:r>
          </w:p>
          <w:p w14:paraId="233265AB" w14:textId="77777777" w:rsidR="00F541E3" w:rsidRPr="008A25F8" w:rsidRDefault="00F541E3" w:rsidP="004D0504">
            <w:pPr>
              <w:spacing w:after="0" w:line="240" w:lineRule="auto"/>
              <w:jc w:val="center"/>
              <w:rPr>
                <w:rFonts w:eastAsia="Times New Roman" w:cs="Times New Roman"/>
                <w:b/>
                <w:bCs/>
                <w:sz w:val="18"/>
                <w:szCs w:val="18"/>
                <w:lang w:eastAsia="pl-PL"/>
              </w:rPr>
            </w:pPr>
            <w:r w:rsidRPr="008A25F8">
              <w:rPr>
                <w:rFonts w:eastAsia="Times New Roman" w:cs="Times New Roman"/>
                <w:b/>
                <w:bCs/>
                <w:sz w:val="18"/>
                <w:szCs w:val="18"/>
                <w:lang w:eastAsia="pl-PL"/>
              </w:rPr>
              <w:t>z 02.12.2004 r.</w:t>
            </w:r>
          </w:p>
        </w:tc>
      </w:tr>
      <w:tr w:rsidR="00F541E3" w:rsidRPr="008A25F8" w14:paraId="65395A9A" w14:textId="77777777" w:rsidTr="004D0504">
        <w:trPr>
          <w:trHeight w:val="70"/>
        </w:trPr>
        <w:tc>
          <w:tcPr>
            <w:tcW w:w="0" w:type="auto"/>
            <w:tcBorders>
              <w:top w:val="nil"/>
              <w:left w:val="single" w:sz="4" w:space="0" w:color="auto"/>
              <w:bottom w:val="single" w:sz="4" w:space="0" w:color="auto"/>
              <w:right w:val="single" w:sz="4" w:space="0" w:color="auto"/>
            </w:tcBorders>
            <w:shd w:val="clear" w:color="auto" w:fill="auto"/>
            <w:vAlign w:val="center"/>
          </w:tcPr>
          <w:p w14:paraId="5DD9ECD8"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Pr>
                <w:rFonts w:eastAsia="Times New Roman" w:cs="Times New Roman"/>
                <w:color w:val="000000"/>
                <w:sz w:val="18"/>
                <w:szCs w:val="18"/>
                <w:lang w:eastAsia="pl-PL"/>
              </w:rPr>
              <w:t>40</w:t>
            </w:r>
          </w:p>
        </w:tc>
        <w:tc>
          <w:tcPr>
            <w:tcW w:w="0" w:type="auto"/>
            <w:tcBorders>
              <w:top w:val="nil"/>
              <w:left w:val="nil"/>
              <w:bottom w:val="single" w:sz="4" w:space="0" w:color="auto"/>
              <w:right w:val="single" w:sz="4" w:space="0" w:color="auto"/>
            </w:tcBorders>
            <w:shd w:val="clear" w:color="auto" w:fill="auto"/>
            <w:vAlign w:val="center"/>
            <w:hideMark/>
          </w:tcPr>
          <w:p w14:paraId="0C5FF788"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Nozdrzec</w:t>
            </w:r>
          </w:p>
        </w:tc>
        <w:tc>
          <w:tcPr>
            <w:tcW w:w="2664" w:type="dxa"/>
            <w:tcBorders>
              <w:top w:val="nil"/>
              <w:left w:val="nil"/>
              <w:bottom w:val="single" w:sz="4" w:space="0" w:color="auto"/>
              <w:right w:val="single" w:sz="4" w:space="0" w:color="auto"/>
            </w:tcBorders>
            <w:shd w:val="clear" w:color="auto" w:fill="auto"/>
            <w:vAlign w:val="center"/>
            <w:hideMark/>
          </w:tcPr>
          <w:p w14:paraId="58A7E6CF" w14:textId="77777777" w:rsidR="00F541E3" w:rsidRPr="008A25F8" w:rsidRDefault="00F541E3" w:rsidP="004D0504">
            <w:pPr>
              <w:spacing w:after="0" w:line="240" w:lineRule="auto"/>
              <w:jc w:val="center"/>
              <w:rPr>
                <w:rFonts w:eastAsia="Times New Roman" w:cs="Times New Roman"/>
                <w:sz w:val="18"/>
                <w:szCs w:val="18"/>
                <w:lang w:eastAsia="pl-PL"/>
              </w:rPr>
            </w:pPr>
            <w:r w:rsidRPr="008A25F8">
              <w:rPr>
                <w:rFonts w:eastAsia="Times New Roman" w:cs="Times New Roman"/>
                <w:sz w:val="18"/>
                <w:szCs w:val="18"/>
                <w:lang w:eastAsia="pl-PL"/>
              </w:rPr>
              <w:t>naprzeciw nr 20</w:t>
            </w:r>
          </w:p>
        </w:tc>
        <w:tc>
          <w:tcPr>
            <w:tcW w:w="3815" w:type="dxa"/>
            <w:tcBorders>
              <w:top w:val="nil"/>
              <w:left w:val="nil"/>
              <w:bottom w:val="single" w:sz="4" w:space="0" w:color="auto"/>
              <w:right w:val="single" w:sz="4" w:space="0" w:color="auto"/>
            </w:tcBorders>
            <w:shd w:val="clear" w:color="auto" w:fill="auto"/>
            <w:vAlign w:val="center"/>
            <w:hideMark/>
          </w:tcPr>
          <w:p w14:paraId="3C4E7B33" w14:textId="77777777" w:rsidR="00F541E3" w:rsidRPr="008A25F8" w:rsidRDefault="00F541E3" w:rsidP="004D0504">
            <w:pPr>
              <w:spacing w:after="0" w:line="240" w:lineRule="auto"/>
              <w:jc w:val="center"/>
              <w:rPr>
                <w:rFonts w:eastAsia="Times New Roman" w:cs="Times New Roman"/>
                <w:sz w:val="18"/>
                <w:szCs w:val="18"/>
                <w:lang w:eastAsia="pl-PL"/>
              </w:rPr>
            </w:pPr>
            <w:r w:rsidRPr="008A25F8">
              <w:rPr>
                <w:rFonts w:eastAsia="Times New Roman" w:cs="Times New Roman"/>
                <w:sz w:val="18"/>
                <w:szCs w:val="18"/>
                <w:lang w:eastAsia="pl-PL"/>
              </w:rPr>
              <w:t>Kapliczka</w:t>
            </w:r>
          </w:p>
        </w:tc>
        <w:tc>
          <w:tcPr>
            <w:tcW w:w="2082" w:type="dxa"/>
            <w:tcBorders>
              <w:top w:val="nil"/>
              <w:left w:val="nil"/>
              <w:bottom w:val="single" w:sz="4" w:space="0" w:color="auto"/>
              <w:right w:val="single" w:sz="4" w:space="0" w:color="auto"/>
            </w:tcBorders>
            <w:shd w:val="clear" w:color="auto" w:fill="auto"/>
            <w:vAlign w:val="center"/>
            <w:hideMark/>
          </w:tcPr>
          <w:p w14:paraId="29D931DD"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2816</w:t>
            </w:r>
          </w:p>
        </w:tc>
        <w:tc>
          <w:tcPr>
            <w:tcW w:w="1887" w:type="dxa"/>
            <w:tcBorders>
              <w:top w:val="nil"/>
              <w:left w:val="nil"/>
              <w:bottom w:val="single" w:sz="4" w:space="0" w:color="auto"/>
              <w:right w:val="single" w:sz="4" w:space="0" w:color="auto"/>
            </w:tcBorders>
            <w:shd w:val="clear" w:color="auto" w:fill="auto"/>
            <w:vAlign w:val="center"/>
            <w:hideMark/>
          </w:tcPr>
          <w:p w14:paraId="0C5AB910"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l. 20-te XX w.</w:t>
            </w:r>
          </w:p>
        </w:tc>
        <w:tc>
          <w:tcPr>
            <w:tcW w:w="1335" w:type="dxa"/>
            <w:tcBorders>
              <w:top w:val="nil"/>
              <w:left w:val="nil"/>
              <w:bottom w:val="single" w:sz="4" w:space="0" w:color="auto"/>
              <w:right w:val="single" w:sz="4" w:space="0" w:color="auto"/>
            </w:tcBorders>
            <w:shd w:val="clear" w:color="auto" w:fill="auto"/>
            <w:vAlign w:val="center"/>
            <w:hideMark/>
          </w:tcPr>
          <w:p w14:paraId="0F7A631F" w14:textId="77777777" w:rsidR="00F541E3" w:rsidRPr="008A25F8" w:rsidRDefault="00F541E3" w:rsidP="004D0504">
            <w:pPr>
              <w:spacing w:after="0" w:line="240" w:lineRule="auto"/>
              <w:jc w:val="center"/>
              <w:rPr>
                <w:rFonts w:eastAsia="Times New Roman" w:cs="Times New Roman"/>
                <w:sz w:val="18"/>
                <w:szCs w:val="18"/>
                <w:lang w:eastAsia="pl-PL"/>
              </w:rPr>
            </w:pPr>
            <w:r w:rsidRPr="008A25F8">
              <w:rPr>
                <w:rFonts w:eastAsia="Times New Roman" w:cs="Times New Roman"/>
                <w:sz w:val="18"/>
                <w:szCs w:val="18"/>
                <w:lang w:eastAsia="pl-PL"/>
              </w:rPr>
              <w:t> </w:t>
            </w:r>
          </w:p>
        </w:tc>
      </w:tr>
      <w:tr w:rsidR="00F541E3" w:rsidRPr="008A25F8" w14:paraId="5AB08AF9" w14:textId="77777777" w:rsidTr="004D0504">
        <w:trPr>
          <w:trHeight w:val="70"/>
        </w:trPr>
        <w:tc>
          <w:tcPr>
            <w:tcW w:w="0" w:type="auto"/>
            <w:tcBorders>
              <w:top w:val="nil"/>
              <w:left w:val="single" w:sz="4" w:space="0" w:color="auto"/>
              <w:bottom w:val="single" w:sz="4" w:space="0" w:color="auto"/>
              <w:right w:val="single" w:sz="4" w:space="0" w:color="auto"/>
            </w:tcBorders>
            <w:shd w:val="clear" w:color="auto" w:fill="auto"/>
            <w:vAlign w:val="center"/>
          </w:tcPr>
          <w:p w14:paraId="6455A494"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Pr>
                <w:rFonts w:eastAsia="Times New Roman" w:cs="Times New Roman"/>
                <w:color w:val="000000"/>
                <w:sz w:val="18"/>
                <w:szCs w:val="18"/>
                <w:lang w:eastAsia="pl-PL"/>
              </w:rPr>
              <w:t>41</w:t>
            </w:r>
          </w:p>
        </w:tc>
        <w:tc>
          <w:tcPr>
            <w:tcW w:w="0" w:type="auto"/>
            <w:tcBorders>
              <w:top w:val="nil"/>
              <w:left w:val="nil"/>
              <w:bottom w:val="single" w:sz="4" w:space="0" w:color="auto"/>
              <w:right w:val="single" w:sz="4" w:space="0" w:color="auto"/>
            </w:tcBorders>
            <w:shd w:val="clear" w:color="auto" w:fill="auto"/>
            <w:vAlign w:val="center"/>
            <w:hideMark/>
          </w:tcPr>
          <w:p w14:paraId="4497AB6A"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Nozdrzec</w:t>
            </w:r>
          </w:p>
        </w:tc>
        <w:tc>
          <w:tcPr>
            <w:tcW w:w="2664" w:type="dxa"/>
            <w:tcBorders>
              <w:top w:val="nil"/>
              <w:left w:val="nil"/>
              <w:bottom w:val="single" w:sz="4" w:space="0" w:color="auto"/>
              <w:right w:val="single" w:sz="4" w:space="0" w:color="auto"/>
            </w:tcBorders>
            <w:shd w:val="clear" w:color="auto" w:fill="auto"/>
            <w:noWrap/>
            <w:vAlign w:val="center"/>
            <w:hideMark/>
          </w:tcPr>
          <w:p w14:paraId="0997DFB2"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obok nr 66</w:t>
            </w:r>
          </w:p>
        </w:tc>
        <w:tc>
          <w:tcPr>
            <w:tcW w:w="3815" w:type="dxa"/>
            <w:tcBorders>
              <w:top w:val="nil"/>
              <w:left w:val="nil"/>
              <w:bottom w:val="single" w:sz="4" w:space="0" w:color="auto"/>
              <w:right w:val="single" w:sz="4" w:space="0" w:color="auto"/>
            </w:tcBorders>
            <w:shd w:val="clear" w:color="auto" w:fill="auto"/>
            <w:vAlign w:val="center"/>
            <w:hideMark/>
          </w:tcPr>
          <w:p w14:paraId="226D6F81" w14:textId="77777777" w:rsidR="00F541E3" w:rsidRPr="008A25F8" w:rsidRDefault="00F541E3" w:rsidP="004D0504">
            <w:pPr>
              <w:spacing w:after="0" w:line="240" w:lineRule="auto"/>
              <w:jc w:val="center"/>
              <w:rPr>
                <w:rFonts w:eastAsia="Times New Roman" w:cs="Times New Roman"/>
                <w:sz w:val="18"/>
                <w:szCs w:val="18"/>
                <w:lang w:eastAsia="pl-PL"/>
              </w:rPr>
            </w:pPr>
            <w:r w:rsidRPr="008A25F8">
              <w:rPr>
                <w:rFonts w:eastAsia="Times New Roman" w:cs="Times New Roman"/>
                <w:sz w:val="18"/>
                <w:szCs w:val="18"/>
                <w:lang w:eastAsia="pl-PL"/>
              </w:rPr>
              <w:t>Kapliczka</w:t>
            </w:r>
          </w:p>
        </w:tc>
        <w:tc>
          <w:tcPr>
            <w:tcW w:w="2082" w:type="dxa"/>
            <w:tcBorders>
              <w:top w:val="nil"/>
              <w:left w:val="nil"/>
              <w:bottom w:val="single" w:sz="4" w:space="0" w:color="auto"/>
              <w:right w:val="single" w:sz="4" w:space="0" w:color="auto"/>
            </w:tcBorders>
            <w:shd w:val="clear" w:color="auto" w:fill="auto"/>
            <w:noWrap/>
            <w:vAlign w:val="center"/>
            <w:hideMark/>
          </w:tcPr>
          <w:p w14:paraId="5B5B7869"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2754/1</w:t>
            </w:r>
          </w:p>
        </w:tc>
        <w:tc>
          <w:tcPr>
            <w:tcW w:w="1887" w:type="dxa"/>
            <w:tcBorders>
              <w:top w:val="nil"/>
              <w:left w:val="nil"/>
              <w:bottom w:val="single" w:sz="4" w:space="0" w:color="auto"/>
              <w:right w:val="single" w:sz="4" w:space="0" w:color="auto"/>
            </w:tcBorders>
            <w:shd w:val="clear" w:color="auto" w:fill="auto"/>
            <w:noWrap/>
            <w:vAlign w:val="center"/>
            <w:hideMark/>
          </w:tcPr>
          <w:p w14:paraId="5F273819"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1909 r.</w:t>
            </w:r>
          </w:p>
        </w:tc>
        <w:tc>
          <w:tcPr>
            <w:tcW w:w="1335" w:type="dxa"/>
            <w:tcBorders>
              <w:top w:val="nil"/>
              <w:left w:val="nil"/>
              <w:bottom w:val="single" w:sz="4" w:space="0" w:color="auto"/>
              <w:right w:val="single" w:sz="4" w:space="0" w:color="auto"/>
            </w:tcBorders>
            <w:shd w:val="clear" w:color="auto" w:fill="auto"/>
            <w:vAlign w:val="center"/>
            <w:hideMark/>
          </w:tcPr>
          <w:p w14:paraId="7E9FFCC2" w14:textId="77777777" w:rsidR="00F541E3" w:rsidRPr="008A25F8" w:rsidRDefault="00F541E3" w:rsidP="004D0504">
            <w:pPr>
              <w:spacing w:after="0" w:line="240" w:lineRule="auto"/>
              <w:jc w:val="center"/>
              <w:rPr>
                <w:rFonts w:eastAsia="Times New Roman" w:cs="Times New Roman"/>
                <w:sz w:val="18"/>
                <w:szCs w:val="18"/>
                <w:lang w:eastAsia="pl-PL"/>
              </w:rPr>
            </w:pPr>
            <w:r w:rsidRPr="008A25F8">
              <w:rPr>
                <w:rFonts w:eastAsia="Times New Roman" w:cs="Times New Roman"/>
                <w:sz w:val="18"/>
                <w:szCs w:val="18"/>
                <w:lang w:eastAsia="pl-PL"/>
              </w:rPr>
              <w:t> </w:t>
            </w:r>
          </w:p>
        </w:tc>
      </w:tr>
      <w:tr w:rsidR="00F541E3" w:rsidRPr="008A25F8" w14:paraId="38B02265" w14:textId="77777777" w:rsidTr="004D0504">
        <w:trPr>
          <w:trHeight w:val="255"/>
        </w:trPr>
        <w:tc>
          <w:tcPr>
            <w:tcW w:w="0" w:type="auto"/>
            <w:tcBorders>
              <w:top w:val="nil"/>
              <w:left w:val="single" w:sz="4" w:space="0" w:color="auto"/>
              <w:bottom w:val="single" w:sz="4" w:space="0" w:color="auto"/>
              <w:right w:val="single" w:sz="4" w:space="0" w:color="auto"/>
            </w:tcBorders>
            <w:shd w:val="clear" w:color="auto" w:fill="auto"/>
            <w:vAlign w:val="center"/>
          </w:tcPr>
          <w:p w14:paraId="41D04CE5"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Pr>
                <w:rFonts w:eastAsia="Times New Roman" w:cs="Times New Roman"/>
                <w:color w:val="000000"/>
                <w:sz w:val="18"/>
                <w:szCs w:val="18"/>
                <w:lang w:eastAsia="pl-PL"/>
              </w:rPr>
              <w:t>42</w:t>
            </w:r>
          </w:p>
        </w:tc>
        <w:tc>
          <w:tcPr>
            <w:tcW w:w="0" w:type="auto"/>
            <w:tcBorders>
              <w:top w:val="nil"/>
              <w:left w:val="nil"/>
              <w:bottom w:val="single" w:sz="4" w:space="0" w:color="auto"/>
              <w:right w:val="single" w:sz="4" w:space="0" w:color="auto"/>
            </w:tcBorders>
            <w:shd w:val="clear" w:color="auto" w:fill="auto"/>
            <w:vAlign w:val="center"/>
            <w:hideMark/>
          </w:tcPr>
          <w:p w14:paraId="6F22D03E"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Nozdrzec</w:t>
            </w:r>
          </w:p>
        </w:tc>
        <w:tc>
          <w:tcPr>
            <w:tcW w:w="2664" w:type="dxa"/>
            <w:tcBorders>
              <w:top w:val="nil"/>
              <w:left w:val="nil"/>
              <w:bottom w:val="single" w:sz="4" w:space="0" w:color="auto"/>
              <w:right w:val="single" w:sz="4" w:space="0" w:color="auto"/>
            </w:tcBorders>
            <w:shd w:val="clear" w:color="auto" w:fill="auto"/>
            <w:noWrap/>
            <w:vAlign w:val="center"/>
            <w:hideMark/>
          </w:tcPr>
          <w:p w14:paraId="259BDFAC"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obok nr 181 (na fiszce adres obok nr 176)</w:t>
            </w:r>
          </w:p>
        </w:tc>
        <w:tc>
          <w:tcPr>
            <w:tcW w:w="3815" w:type="dxa"/>
            <w:tcBorders>
              <w:top w:val="nil"/>
              <w:left w:val="nil"/>
              <w:bottom w:val="single" w:sz="4" w:space="0" w:color="auto"/>
              <w:right w:val="single" w:sz="4" w:space="0" w:color="auto"/>
            </w:tcBorders>
            <w:shd w:val="clear" w:color="auto" w:fill="auto"/>
            <w:vAlign w:val="center"/>
            <w:hideMark/>
          </w:tcPr>
          <w:p w14:paraId="67E09AC8" w14:textId="77777777" w:rsidR="00F541E3" w:rsidRPr="008A25F8" w:rsidRDefault="00F541E3" w:rsidP="004D0504">
            <w:pPr>
              <w:spacing w:after="0" w:line="240" w:lineRule="auto"/>
              <w:jc w:val="center"/>
              <w:rPr>
                <w:rFonts w:eastAsia="Times New Roman" w:cs="Times New Roman"/>
                <w:sz w:val="18"/>
                <w:szCs w:val="18"/>
                <w:lang w:eastAsia="pl-PL"/>
              </w:rPr>
            </w:pPr>
            <w:r w:rsidRPr="008A25F8">
              <w:rPr>
                <w:rFonts w:eastAsia="Times New Roman" w:cs="Times New Roman"/>
                <w:sz w:val="18"/>
                <w:szCs w:val="18"/>
                <w:lang w:eastAsia="pl-PL"/>
              </w:rPr>
              <w:t>Kapliczka</w:t>
            </w:r>
          </w:p>
        </w:tc>
        <w:tc>
          <w:tcPr>
            <w:tcW w:w="2082" w:type="dxa"/>
            <w:tcBorders>
              <w:top w:val="nil"/>
              <w:left w:val="nil"/>
              <w:bottom w:val="single" w:sz="4" w:space="0" w:color="auto"/>
              <w:right w:val="single" w:sz="4" w:space="0" w:color="auto"/>
            </w:tcBorders>
            <w:shd w:val="clear" w:color="auto" w:fill="auto"/>
            <w:noWrap/>
            <w:vAlign w:val="center"/>
            <w:hideMark/>
          </w:tcPr>
          <w:p w14:paraId="2E9EC792"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884</w:t>
            </w:r>
          </w:p>
        </w:tc>
        <w:tc>
          <w:tcPr>
            <w:tcW w:w="1887" w:type="dxa"/>
            <w:tcBorders>
              <w:top w:val="nil"/>
              <w:left w:val="nil"/>
              <w:bottom w:val="single" w:sz="4" w:space="0" w:color="auto"/>
              <w:right w:val="single" w:sz="4" w:space="0" w:color="auto"/>
            </w:tcBorders>
            <w:shd w:val="clear" w:color="auto" w:fill="auto"/>
            <w:noWrap/>
            <w:vAlign w:val="center"/>
            <w:hideMark/>
          </w:tcPr>
          <w:p w14:paraId="1C5AE882"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4 ćw. XIX w.</w:t>
            </w:r>
          </w:p>
        </w:tc>
        <w:tc>
          <w:tcPr>
            <w:tcW w:w="1335" w:type="dxa"/>
            <w:tcBorders>
              <w:top w:val="nil"/>
              <w:left w:val="nil"/>
              <w:bottom w:val="single" w:sz="4" w:space="0" w:color="auto"/>
              <w:right w:val="single" w:sz="4" w:space="0" w:color="auto"/>
            </w:tcBorders>
            <w:shd w:val="clear" w:color="auto" w:fill="auto"/>
            <w:vAlign w:val="center"/>
            <w:hideMark/>
          </w:tcPr>
          <w:p w14:paraId="66968D1B" w14:textId="77777777" w:rsidR="00F541E3" w:rsidRPr="008A25F8" w:rsidRDefault="00F541E3" w:rsidP="004D0504">
            <w:pPr>
              <w:spacing w:after="0" w:line="240" w:lineRule="auto"/>
              <w:jc w:val="center"/>
              <w:rPr>
                <w:rFonts w:eastAsia="Times New Roman" w:cs="Times New Roman"/>
                <w:sz w:val="18"/>
                <w:szCs w:val="18"/>
                <w:lang w:eastAsia="pl-PL"/>
              </w:rPr>
            </w:pPr>
            <w:r w:rsidRPr="008A25F8">
              <w:rPr>
                <w:rFonts w:eastAsia="Times New Roman" w:cs="Times New Roman"/>
                <w:sz w:val="18"/>
                <w:szCs w:val="18"/>
                <w:lang w:eastAsia="pl-PL"/>
              </w:rPr>
              <w:t> </w:t>
            </w:r>
          </w:p>
        </w:tc>
      </w:tr>
      <w:tr w:rsidR="00F541E3" w:rsidRPr="008A25F8" w14:paraId="32DFCB94" w14:textId="77777777" w:rsidTr="004D0504">
        <w:trPr>
          <w:trHeight w:val="70"/>
        </w:trPr>
        <w:tc>
          <w:tcPr>
            <w:tcW w:w="0" w:type="auto"/>
            <w:tcBorders>
              <w:top w:val="nil"/>
              <w:left w:val="single" w:sz="4" w:space="0" w:color="auto"/>
              <w:bottom w:val="single" w:sz="4" w:space="0" w:color="auto"/>
              <w:right w:val="single" w:sz="4" w:space="0" w:color="auto"/>
            </w:tcBorders>
            <w:shd w:val="clear" w:color="auto" w:fill="auto"/>
            <w:vAlign w:val="center"/>
          </w:tcPr>
          <w:p w14:paraId="58245182" w14:textId="77777777" w:rsidR="00F541E3" w:rsidRPr="008A25F8" w:rsidRDefault="00F541E3" w:rsidP="004D0504">
            <w:pPr>
              <w:spacing w:after="0" w:line="240" w:lineRule="auto"/>
              <w:jc w:val="center"/>
              <w:rPr>
                <w:rFonts w:eastAsia="Times New Roman" w:cs="Times New Roman"/>
                <w:b/>
                <w:bCs/>
                <w:color w:val="000000"/>
                <w:sz w:val="18"/>
                <w:szCs w:val="18"/>
                <w:lang w:eastAsia="pl-PL"/>
              </w:rPr>
            </w:pPr>
            <w:r>
              <w:rPr>
                <w:rFonts w:eastAsia="Times New Roman" w:cs="Times New Roman"/>
                <w:b/>
                <w:bCs/>
                <w:color w:val="000000"/>
                <w:sz w:val="18"/>
                <w:szCs w:val="18"/>
                <w:lang w:eastAsia="pl-PL"/>
              </w:rPr>
              <w:t>43</w:t>
            </w:r>
          </w:p>
        </w:tc>
        <w:tc>
          <w:tcPr>
            <w:tcW w:w="0" w:type="auto"/>
            <w:tcBorders>
              <w:top w:val="nil"/>
              <w:left w:val="nil"/>
              <w:bottom w:val="single" w:sz="4" w:space="0" w:color="auto"/>
              <w:right w:val="single" w:sz="4" w:space="0" w:color="auto"/>
            </w:tcBorders>
            <w:shd w:val="clear" w:color="auto" w:fill="auto"/>
            <w:vAlign w:val="center"/>
            <w:hideMark/>
          </w:tcPr>
          <w:p w14:paraId="0457D9BF" w14:textId="77777777" w:rsidR="00F541E3" w:rsidRPr="008A25F8" w:rsidRDefault="00F541E3" w:rsidP="004D0504">
            <w:pPr>
              <w:spacing w:after="0" w:line="240" w:lineRule="auto"/>
              <w:jc w:val="center"/>
              <w:rPr>
                <w:rFonts w:eastAsia="Times New Roman" w:cs="Times New Roman"/>
                <w:b/>
                <w:bCs/>
                <w:color w:val="000000"/>
                <w:sz w:val="18"/>
                <w:szCs w:val="18"/>
                <w:lang w:eastAsia="pl-PL"/>
              </w:rPr>
            </w:pPr>
            <w:r w:rsidRPr="008A25F8">
              <w:rPr>
                <w:rFonts w:eastAsia="Times New Roman" w:cs="Times New Roman"/>
                <w:b/>
                <w:bCs/>
                <w:color w:val="000000"/>
                <w:sz w:val="18"/>
                <w:szCs w:val="18"/>
                <w:lang w:eastAsia="pl-PL"/>
              </w:rPr>
              <w:t>Nozdrzec</w:t>
            </w:r>
          </w:p>
        </w:tc>
        <w:tc>
          <w:tcPr>
            <w:tcW w:w="2664" w:type="dxa"/>
            <w:tcBorders>
              <w:top w:val="nil"/>
              <w:left w:val="nil"/>
              <w:bottom w:val="single" w:sz="4" w:space="0" w:color="auto"/>
              <w:right w:val="single" w:sz="4" w:space="0" w:color="auto"/>
            </w:tcBorders>
            <w:shd w:val="clear" w:color="auto" w:fill="auto"/>
            <w:noWrap/>
            <w:vAlign w:val="center"/>
            <w:hideMark/>
          </w:tcPr>
          <w:p w14:paraId="39492EFB" w14:textId="77777777" w:rsidR="00F541E3" w:rsidRPr="008A25F8" w:rsidRDefault="00F541E3" w:rsidP="004D0504">
            <w:pPr>
              <w:spacing w:after="0" w:line="240" w:lineRule="auto"/>
              <w:jc w:val="center"/>
              <w:rPr>
                <w:rFonts w:eastAsia="Times New Roman" w:cs="Times New Roman"/>
                <w:b/>
                <w:bCs/>
                <w:color w:val="000000"/>
                <w:sz w:val="18"/>
                <w:szCs w:val="18"/>
                <w:lang w:eastAsia="pl-PL"/>
              </w:rPr>
            </w:pPr>
            <w:r w:rsidRPr="008A25F8">
              <w:rPr>
                <w:rFonts w:eastAsia="Times New Roman" w:cs="Times New Roman"/>
                <w:b/>
                <w:bCs/>
                <w:color w:val="000000"/>
                <w:sz w:val="18"/>
                <w:szCs w:val="18"/>
                <w:lang w:eastAsia="pl-PL"/>
              </w:rPr>
              <w:t>w narożu cmentarza rzymskokatolickiego</w:t>
            </w:r>
          </w:p>
        </w:tc>
        <w:tc>
          <w:tcPr>
            <w:tcW w:w="3815" w:type="dxa"/>
            <w:tcBorders>
              <w:top w:val="nil"/>
              <w:left w:val="nil"/>
              <w:bottom w:val="single" w:sz="4" w:space="0" w:color="auto"/>
              <w:right w:val="single" w:sz="4" w:space="0" w:color="auto"/>
            </w:tcBorders>
            <w:shd w:val="clear" w:color="auto" w:fill="auto"/>
            <w:vAlign w:val="center"/>
            <w:hideMark/>
          </w:tcPr>
          <w:p w14:paraId="479C2EAC" w14:textId="77777777" w:rsidR="00F541E3" w:rsidRPr="008A25F8" w:rsidRDefault="00F541E3" w:rsidP="004D0504">
            <w:pPr>
              <w:spacing w:after="0" w:line="240" w:lineRule="auto"/>
              <w:jc w:val="center"/>
              <w:rPr>
                <w:rFonts w:eastAsia="Times New Roman" w:cs="Times New Roman"/>
                <w:b/>
                <w:bCs/>
                <w:sz w:val="18"/>
                <w:szCs w:val="18"/>
                <w:lang w:eastAsia="pl-PL"/>
              </w:rPr>
            </w:pPr>
            <w:r w:rsidRPr="008A25F8">
              <w:rPr>
                <w:rFonts w:eastAsia="Times New Roman" w:cs="Times New Roman"/>
                <w:b/>
                <w:bCs/>
                <w:sz w:val="18"/>
                <w:szCs w:val="18"/>
                <w:lang w:eastAsia="pl-PL"/>
              </w:rPr>
              <w:t>Pomnik "Grób pańszczyzny"</w:t>
            </w:r>
          </w:p>
        </w:tc>
        <w:tc>
          <w:tcPr>
            <w:tcW w:w="2082" w:type="dxa"/>
            <w:tcBorders>
              <w:top w:val="nil"/>
              <w:left w:val="nil"/>
              <w:bottom w:val="single" w:sz="4" w:space="0" w:color="auto"/>
              <w:right w:val="single" w:sz="4" w:space="0" w:color="auto"/>
            </w:tcBorders>
            <w:shd w:val="clear" w:color="auto" w:fill="auto"/>
            <w:noWrap/>
            <w:vAlign w:val="center"/>
            <w:hideMark/>
          </w:tcPr>
          <w:p w14:paraId="4DB74E01" w14:textId="77777777" w:rsidR="00F541E3" w:rsidRPr="008A25F8" w:rsidRDefault="00F541E3" w:rsidP="004D0504">
            <w:pPr>
              <w:spacing w:after="0" w:line="240" w:lineRule="auto"/>
              <w:jc w:val="center"/>
              <w:rPr>
                <w:rFonts w:eastAsia="Times New Roman" w:cs="Times New Roman"/>
                <w:b/>
                <w:bCs/>
                <w:color w:val="000000"/>
                <w:sz w:val="18"/>
                <w:szCs w:val="18"/>
                <w:lang w:eastAsia="pl-PL"/>
              </w:rPr>
            </w:pPr>
            <w:r w:rsidRPr="008A25F8">
              <w:rPr>
                <w:rFonts w:eastAsia="Times New Roman" w:cs="Times New Roman"/>
                <w:b/>
                <w:bCs/>
                <w:color w:val="000000"/>
                <w:sz w:val="18"/>
                <w:szCs w:val="18"/>
                <w:lang w:eastAsia="pl-PL"/>
              </w:rPr>
              <w:t>2707/1</w:t>
            </w:r>
          </w:p>
        </w:tc>
        <w:tc>
          <w:tcPr>
            <w:tcW w:w="1887" w:type="dxa"/>
            <w:tcBorders>
              <w:top w:val="nil"/>
              <w:left w:val="nil"/>
              <w:bottom w:val="single" w:sz="4" w:space="0" w:color="auto"/>
              <w:right w:val="single" w:sz="4" w:space="0" w:color="auto"/>
            </w:tcBorders>
            <w:shd w:val="clear" w:color="auto" w:fill="auto"/>
            <w:noWrap/>
            <w:vAlign w:val="center"/>
            <w:hideMark/>
          </w:tcPr>
          <w:p w14:paraId="0C386E2F" w14:textId="77777777" w:rsidR="00F541E3" w:rsidRPr="008A25F8" w:rsidRDefault="00F541E3" w:rsidP="004D0504">
            <w:pPr>
              <w:spacing w:after="0" w:line="240" w:lineRule="auto"/>
              <w:jc w:val="center"/>
              <w:rPr>
                <w:rFonts w:eastAsia="Times New Roman" w:cs="Times New Roman"/>
                <w:b/>
                <w:bCs/>
                <w:color w:val="000000"/>
                <w:sz w:val="18"/>
                <w:szCs w:val="18"/>
                <w:lang w:eastAsia="pl-PL"/>
              </w:rPr>
            </w:pPr>
            <w:r w:rsidRPr="008A25F8">
              <w:rPr>
                <w:rFonts w:eastAsia="Times New Roman" w:cs="Times New Roman"/>
                <w:b/>
                <w:bCs/>
                <w:color w:val="000000"/>
                <w:sz w:val="18"/>
                <w:szCs w:val="18"/>
                <w:lang w:eastAsia="pl-PL"/>
              </w:rPr>
              <w:t>XIX w.</w:t>
            </w:r>
          </w:p>
        </w:tc>
        <w:tc>
          <w:tcPr>
            <w:tcW w:w="1335" w:type="dxa"/>
            <w:tcBorders>
              <w:top w:val="nil"/>
              <w:left w:val="nil"/>
              <w:bottom w:val="single" w:sz="4" w:space="0" w:color="auto"/>
              <w:right w:val="single" w:sz="4" w:space="0" w:color="auto"/>
            </w:tcBorders>
            <w:shd w:val="clear" w:color="auto" w:fill="auto"/>
            <w:vAlign w:val="center"/>
            <w:hideMark/>
          </w:tcPr>
          <w:p w14:paraId="6BE7B12D" w14:textId="77777777" w:rsidR="00F541E3" w:rsidRDefault="00F541E3" w:rsidP="004D0504">
            <w:pPr>
              <w:spacing w:after="0" w:line="240" w:lineRule="auto"/>
              <w:jc w:val="center"/>
              <w:rPr>
                <w:rFonts w:eastAsia="Times New Roman" w:cs="Times New Roman"/>
                <w:b/>
                <w:bCs/>
                <w:sz w:val="18"/>
                <w:szCs w:val="18"/>
                <w:lang w:eastAsia="pl-PL"/>
              </w:rPr>
            </w:pPr>
            <w:r w:rsidRPr="008A25F8">
              <w:rPr>
                <w:rFonts w:eastAsia="Times New Roman" w:cs="Times New Roman"/>
                <w:b/>
                <w:bCs/>
                <w:sz w:val="18"/>
                <w:szCs w:val="18"/>
                <w:lang w:eastAsia="pl-PL"/>
              </w:rPr>
              <w:t xml:space="preserve">B-965 </w:t>
            </w:r>
          </w:p>
          <w:p w14:paraId="3284FCB7" w14:textId="77777777" w:rsidR="00F541E3" w:rsidRPr="008A25F8" w:rsidRDefault="00F541E3" w:rsidP="004D0504">
            <w:pPr>
              <w:spacing w:after="0" w:line="240" w:lineRule="auto"/>
              <w:jc w:val="center"/>
              <w:rPr>
                <w:rFonts w:eastAsia="Times New Roman" w:cs="Times New Roman"/>
                <w:b/>
                <w:bCs/>
                <w:sz w:val="18"/>
                <w:szCs w:val="18"/>
                <w:lang w:eastAsia="pl-PL"/>
              </w:rPr>
            </w:pPr>
            <w:r w:rsidRPr="008A25F8">
              <w:rPr>
                <w:rFonts w:eastAsia="Times New Roman" w:cs="Times New Roman"/>
                <w:b/>
                <w:bCs/>
                <w:sz w:val="18"/>
                <w:szCs w:val="18"/>
                <w:lang w:eastAsia="pl-PL"/>
              </w:rPr>
              <w:t>z 18.02.2020 r.</w:t>
            </w:r>
          </w:p>
        </w:tc>
      </w:tr>
      <w:tr w:rsidR="00F541E3" w:rsidRPr="008A25F8" w14:paraId="421C7031" w14:textId="77777777" w:rsidTr="004D0504">
        <w:trPr>
          <w:trHeight w:val="70"/>
        </w:trPr>
        <w:tc>
          <w:tcPr>
            <w:tcW w:w="0" w:type="auto"/>
            <w:tcBorders>
              <w:top w:val="nil"/>
              <w:left w:val="single" w:sz="4" w:space="0" w:color="auto"/>
              <w:bottom w:val="single" w:sz="4" w:space="0" w:color="auto"/>
              <w:right w:val="single" w:sz="4" w:space="0" w:color="auto"/>
            </w:tcBorders>
            <w:shd w:val="clear" w:color="auto" w:fill="auto"/>
            <w:vAlign w:val="center"/>
          </w:tcPr>
          <w:p w14:paraId="4E91B11A"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Pr>
                <w:rFonts w:eastAsia="Times New Roman" w:cs="Times New Roman"/>
                <w:color w:val="000000"/>
                <w:sz w:val="18"/>
                <w:szCs w:val="18"/>
                <w:lang w:eastAsia="pl-PL"/>
              </w:rPr>
              <w:t>44</w:t>
            </w:r>
          </w:p>
        </w:tc>
        <w:tc>
          <w:tcPr>
            <w:tcW w:w="0" w:type="auto"/>
            <w:tcBorders>
              <w:top w:val="nil"/>
              <w:left w:val="nil"/>
              <w:bottom w:val="single" w:sz="4" w:space="0" w:color="auto"/>
              <w:right w:val="single" w:sz="4" w:space="0" w:color="auto"/>
            </w:tcBorders>
            <w:shd w:val="clear" w:color="auto" w:fill="auto"/>
            <w:vAlign w:val="center"/>
            <w:hideMark/>
          </w:tcPr>
          <w:p w14:paraId="4643FF19"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Siedliska</w:t>
            </w:r>
          </w:p>
        </w:tc>
        <w:tc>
          <w:tcPr>
            <w:tcW w:w="2664" w:type="dxa"/>
            <w:tcBorders>
              <w:top w:val="nil"/>
              <w:left w:val="nil"/>
              <w:bottom w:val="single" w:sz="4" w:space="0" w:color="auto"/>
              <w:right w:val="single" w:sz="4" w:space="0" w:color="auto"/>
            </w:tcBorders>
            <w:shd w:val="clear" w:color="auto" w:fill="auto"/>
            <w:noWrap/>
            <w:vAlign w:val="center"/>
            <w:hideMark/>
          </w:tcPr>
          <w:p w14:paraId="399E34F4"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 </w:t>
            </w:r>
          </w:p>
        </w:tc>
        <w:tc>
          <w:tcPr>
            <w:tcW w:w="3815" w:type="dxa"/>
            <w:tcBorders>
              <w:top w:val="nil"/>
              <w:left w:val="nil"/>
              <w:bottom w:val="single" w:sz="4" w:space="0" w:color="auto"/>
              <w:right w:val="single" w:sz="4" w:space="0" w:color="auto"/>
            </w:tcBorders>
            <w:shd w:val="clear" w:color="auto" w:fill="auto"/>
            <w:vAlign w:val="center"/>
            <w:hideMark/>
          </w:tcPr>
          <w:p w14:paraId="05624A70"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Cerkiew grekokatolicka pw. Św. Michała Archanioła</w:t>
            </w:r>
            <w:r>
              <w:rPr>
                <w:rFonts w:eastAsia="Times New Roman" w:cs="Times New Roman"/>
                <w:color w:val="000000"/>
                <w:sz w:val="18"/>
                <w:szCs w:val="18"/>
                <w:lang w:eastAsia="pl-PL"/>
              </w:rPr>
              <w:t xml:space="preserve">, </w:t>
            </w:r>
            <w:r w:rsidRPr="008A25F8">
              <w:rPr>
                <w:rFonts w:eastAsia="Times New Roman" w:cs="Times New Roman"/>
                <w:color w:val="000000"/>
                <w:sz w:val="18"/>
                <w:szCs w:val="18"/>
                <w:lang w:eastAsia="pl-PL"/>
              </w:rPr>
              <w:t>ob. kościół rzymsko-katolicki pw. Wniebowzięcia Matki Bożej</w:t>
            </w:r>
          </w:p>
        </w:tc>
        <w:tc>
          <w:tcPr>
            <w:tcW w:w="2082" w:type="dxa"/>
            <w:tcBorders>
              <w:top w:val="nil"/>
              <w:left w:val="nil"/>
              <w:bottom w:val="single" w:sz="4" w:space="0" w:color="auto"/>
              <w:right w:val="single" w:sz="4" w:space="0" w:color="auto"/>
            </w:tcBorders>
            <w:shd w:val="clear" w:color="auto" w:fill="auto"/>
            <w:noWrap/>
            <w:vAlign w:val="center"/>
            <w:hideMark/>
          </w:tcPr>
          <w:p w14:paraId="26CE5D57"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377</w:t>
            </w:r>
          </w:p>
        </w:tc>
        <w:tc>
          <w:tcPr>
            <w:tcW w:w="1887" w:type="dxa"/>
            <w:tcBorders>
              <w:top w:val="nil"/>
              <w:left w:val="nil"/>
              <w:bottom w:val="single" w:sz="4" w:space="0" w:color="auto"/>
              <w:right w:val="single" w:sz="4" w:space="0" w:color="auto"/>
            </w:tcBorders>
            <w:shd w:val="clear" w:color="auto" w:fill="auto"/>
            <w:noWrap/>
            <w:vAlign w:val="center"/>
            <w:hideMark/>
          </w:tcPr>
          <w:p w14:paraId="55DFA45A"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1860 r.</w:t>
            </w:r>
          </w:p>
        </w:tc>
        <w:tc>
          <w:tcPr>
            <w:tcW w:w="1335" w:type="dxa"/>
            <w:tcBorders>
              <w:top w:val="nil"/>
              <w:left w:val="nil"/>
              <w:bottom w:val="single" w:sz="4" w:space="0" w:color="auto"/>
              <w:right w:val="single" w:sz="4" w:space="0" w:color="auto"/>
            </w:tcBorders>
            <w:shd w:val="clear" w:color="auto" w:fill="auto"/>
            <w:vAlign w:val="center"/>
            <w:hideMark/>
          </w:tcPr>
          <w:p w14:paraId="7FB0F10D" w14:textId="77777777" w:rsidR="00F541E3" w:rsidRPr="008A25F8" w:rsidRDefault="00F541E3" w:rsidP="004D0504">
            <w:pPr>
              <w:spacing w:after="0" w:line="240" w:lineRule="auto"/>
              <w:jc w:val="center"/>
              <w:rPr>
                <w:rFonts w:eastAsia="Times New Roman" w:cs="Times New Roman"/>
                <w:sz w:val="18"/>
                <w:szCs w:val="18"/>
                <w:lang w:eastAsia="pl-PL"/>
              </w:rPr>
            </w:pPr>
            <w:r w:rsidRPr="008A25F8">
              <w:rPr>
                <w:rFonts w:eastAsia="Times New Roman" w:cs="Times New Roman"/>
                <w:sz w:val="18"/>
                <w:szCs w:val="18"/>
                <w:lang w:eastAsia="pl-PL"/>
              </w:rPr>
              <w:t> </w:t>
            </w:r>
          </w:p>
        </w:tc>
      </w:tr>
      <w:tr w:rsidR="00F541E3" w:rsidRPr="008A25F8" w14:paraId="09275BEF" w14:textId="77777777" w:rsidTr="004D0504">
        <w:trPr>
          <w:trHeight w:val="70"/>
        </w:trPr>
        <w:tc>
          <w:tcPr>
            <w:tcW w:w="0" w:type="auto"/>
            <w:tcBorders>
              <w:top w:val="nil"/>
              <w:left w:val="single" w:sz="4" w:space="0" w:color="auto"/>
              <w:bottom w:val="single" w:sz="4" w:space="0" w:color="auto"/>
              <w:right w:val="single" w:sz="4" w:space="0" w:color="auto"/>
            </w:tcBorders>
            <w:shd w:val="clear" w:color="auto" w:fill="auto"/>
            <w:vAlign w:val="center"/>
          </w:tcPr>
          <w:p w14:paraId="5808D400"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Pr>
                <w:rFonts w:eastAsia="Times New Roman" w:cs="Times New Roman"/>
                <w:color w:val="000000"/>
                <w:sz w:val="18"/>
                <w:szCs w:val="18"/>
                <w:lang w:eastAsia="pl-PL"/>
              </w:rPr>
              <w:t>45</w:t>
            </w:r>
          </w:p>
        </w:tc>
        <w:tc>
          <w:tcPr>
            <w:tcW w:w="0" w:type="auto"/>
            <w:tcBorders>
              <w:top w:val="nil"/>
              <w:left w:val="nil"/>
              <w:bottom w:val="single" w:sz="4" w:space="0" w:color="auto"/>
              <w:right w:val="single" w:sz="4" w:space="0" w:color="auto"/>
            </w:tcBorders>
            <w:shd w:val="clear" w:color="auto" w:fill="auto"/>
            <w:vAlign w:val="center"/>
            <w:hideMark/>
          </w:tcPr>
          <w:p w14:paraId="65B9F9C9"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Siedliska</w:t>
            </w:r>
          </w:p>
        </w:tc>
        <w:tc>
          <w:tcPr>
            <w:tcW w:w="2664" w:type="dxa"/>
            <w:tcBorders>
              <w:top w:val="nil"/>
              <w:left w:val="nil"/>
              <w:bottom w:val="single" w:sz="4" w:space="0" w:color="auto"/>
              <w:right w:val="single" w:sz="4" w:space="0" w:color="auto"/>
            </w:tcBorders>
            <w:shd w:val="clear" w:color="auto" w:fill="auto"/>
            <w:noWrap/>
            <w:vAlign w:val="center"/>
            <w:hideMark/>
          </w:tcPr>
          <w:p w14:paraId="2AB0828A"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 </w:t>
            </w:r>
          </w:p>
        </w:tc>
        <w:tc>
          <w:tcPr>
            <w:tcW w:w="3815" w:type="dxa"/>
            <w:tcBorders>
              <w:top w:val="nil"/>
              <w:left w:val="nil"/>
              <w:bottom w:val="single" w:sz="4" w:space="0" w:color="auto"/>
              <w:right w:val="single" w:sz="4" w:space="0" w:color="auto"/>
            </w:tcBorders>
            <w:shd w:val="clear" w:color="auto" w:fill="auto"/>
            <w:noWrap/>
            <w:vAlign w:val="center"/>
            <w:hideMark/>
          </w:tcPr>
          <w:p w14:paraId="508CBEE6"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Dzwonnica cerkiewna</w:t>
            </w:r>
          </w:p>
        </w:tc>
        <w:tc>
          <w:tcPr>
            <w:tcW w:w="2082" w:type="dxa"/>
            <w:tcBorders>
              <w:top w:val="nil"/>
              <w:left w:val="nil"/>
              <w:bottom w:val="single" w:sz="4" w:space="0" w:color="auto"/>
              <w:right w:val="single" w:sz="4" w:space="0" w:color="auto"/>
            </w:tcBorders>
            <w:shd w:val="clear" w:color="auto" w:fill="auto"/>
            <w:noWrap/>
            <w:vAlign w:val="center"/>
            <w:hideMark/>
          </w:tcPr>
          <w:p w14:paraId="4284646E"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377</w:t>
            </w:r>
          </w:p>
        </w:tc>
        <w:tc>
          <w:tcPr>
            <w:tcW w:w="1887" w:type="dxa"/>
            <w:tcBorders>
              <w:top w:val="nil"/>
              <w:left w:val="nil"/>
              <w:bottom w:val="single" w:sz="4" w:space="0" w:color="auto"/>
              <w:right w:val="single" w:sz="4" w:space="0" w:color="auto"/>
            </w:tcBorders>
            <w:shd w:val="clear" w:color="auto" w:fill="auto"/>
            <w:noWrap/>
            <w:vAlign w:val="center"/>
            <w:hideMark/>
          </w:tcPr>
          <w:p w14:paraId="6C0DB8DC"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1884 r.</w:t>
            </w:r>
          </w:p>
        </w:tc>
        <w:tc>
          <w:tcPr>
            <w:tcW w:w="1335" w:type="dxa"/>
            <w:tcBorders>
              <w:top w:val="nil"/>
              <w:left w:val="nil"/>
              <w:bottom w:val="single" w:sz="4" w:space="0" w:color="auto"/>
              <w:right w:val="single" w:sz="4" w:space="0" w:color="auto"/>
            </w:tcBorders>
            <w:shd w:val="clear" w:color="auto" w:fill="auto"/>
            <w:vAlign w:val="center"/>
            <w:hideMark/>
          </w:tcPr>
          <w:p w14:paraId="6579B526" w14:textId="77777777" w:rsidR="00F541E3" w:rsidRPr="008A25F8" w:rsidRDefault="00F541E3" w:rsidP="004D0504">
            <w:pPr>
              <w:spacing w:after="0" w:line="240" w:lineRule="auto"/>
              <w:jc w:val="center"/>
              <w:rPr>
                <w:rFonts w:eastAsia="Times New Roman" w:cs="Times New Roman"/>
                <w:sz w:val="18"/>
                <w:szCs w:val="18"/>
                <w:lang w:eastAsia="pl-PL"/>
              </w:rPr>
            </w:pPr>
            <w:r w:rsidRPr="008A25F8">
              <w:rPr>
                <w:rFonts w:eastAsia="Times New Roman" w:cs="Times New Roman"/>
                <w:sz w:val="18"/>
                <w:szCs w:val="18"/>
                <w:lang w:eastAsia="pl-PL"/>
              </w:rPr>
              <w:t> </w:t>
            </w:r>
          </w:p>
        </w:tc>
      </w:tr>
      <w:tr w:rsidR="00F541E3" w:rsidRPr="008A25F8" w14:paraId="62D14EF3" w14:textId="77777777" w:rsidTr="004D0504">
        <w:trPr>
          <w:trHeight w:val="70"/>
        </w:trPr>
        <w:tc>
          <w:tcPr>
            <w:tcW w:w="0" w:type="auto"/>
            <w:tcBorders>
              <w:top w:val="nil"/>
              <w:left w:val="single" w:sz="4" w:space="0" w:color="auto"/>
              <w:bottom w:val="single" w:sz="4" w:space="0" w:color="auto"/>
              <w:right w:val="single" w:sz="4" w:space="0" w:color="auto"/>
            </w:tcBorders>
            <w:shd w:val="clear" w:color="auto" w:fill="auto"/>
            <w:vAlign w:val="center"/>
          </w:tcPr>
          <w:p w14:paraId="45FE8D3B"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Pr>
                <w:rFonts w:eastAsia="Times New Roman" w:cs="Times New Roman"/>
                <w:color w:val="000000"/>
                <w:sz w:val="18"/>
                <w:szCs w:val="18"/>
                <w:lang w:eastAsia="pl-PL"/>
              </w:rPr>
              <w:t>46</w:t>
            </w:r>
          </w:p>
        </w:tc>
        <w:tc>
          <w:tcPr>
            <w:tcW w:w="0" w:type="auto"/>
            <w:tcBorders>
              <w:top w:val="nil"/>
              <w:left w:val="nil"/>
              <w:bottom w:val="single" w:sz="4" w:space="0" w:color="auto"/>
              <w:right w:val="single" w:sz="4" w:space="0" w:color="auto"/>
            </w:tcBorders>
            <w:shd w:val="clear" w:color="auto" w:fill="auto"/>
            <w:vAlign w:val="center"/>
            <w:hideMark/>
          </w:tcPr>
          <w:p w14:paraId="517CED1F"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Siedliska</w:t>
            </w:r>
          </w:p>
        </w:tc>
        <w:tc>
          <w:tcPr>
            <w:tcW w:w="2664" w:type="dxa"/>
            <w:tcBorders>
              <w:top w:val="nil"/>
              <w:left w:val="nil"/>
              <w:bottom w:val="single" w:sz="4" w:space="0" w:color="auto"/>
              <w:right w:val="single" w:sz="4" w:space="0" w:color="auto"/>
            </w:tcBorders>
            <w:shd w:val="clear" w:color="auto" w:fill="auto"/>
            <w:noWrap/>
            <w:vAlign w:val="center"/>
            <w:hideMark/>
          </w:tcPr>
          <w:p w14:paraId="40A18C30"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 </w:t>
            </w:r>
          </w:p>
        </w:tc>
        <w:tc>
          <w:tcPr>
            <w:tcW w:w="3815" w:type="dxa"/>
            <w:tcBorders>
              <w:top w:val="nil"/>
              <w:left w:val="nil"/>
              <w:bottom w:val="single" w:sz="4" w:space="0" w:color="auto"/>
              <w:right w:val="single" w:sz="4" w:space="0" w:color="auto"/>
            </w:tcBorders>
            <w:shd w:val="clear" w:color="auto" w:fill="auto"/>
            <w:noWrap/>
            <w:vAlign w:val="center"/>
            <w:hideMark/>
          </w:tcPr>
          <w:p w14:paraId="108BE3AF"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Cmentarz grekokatolicki</w:t>
            </w:r>
          </w:p>
        </w:tc>
        <w:tc>
          <w:tcPr>
            <w:tcW w:w="2082" w:type="dxa"/>
            <w:tcBorders>
              <w:top w:val="nil"/>
              <w:left w:val="nil"/>
              <w:bottom w:val="single" w:sz="4" w:space="0" w:color="auto"/>
              <w:right w:val="single" w:sz="4" w:space="0" w:color="auto"/>
            </w:tcBorders>
            <w:shd w:val="clear" w:color="auto" w:fill="auto"/>
            <w:noWrap/>
            <w:vAlign w:val="center"/>
            <w:hideMark/>
          </w:tcPr>
          <w:p w14:paraId="61AA66AC"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772</w:t>
            </w:r>
          </w:p>
        </w:tc>
        <w:tc>
          <w:tcPr>
            <w:tcW w:w="1887" w:type="dxa"/>
            <w:tcBorders>
              <w:top w:val="nil"/>
              <w:left w:val="nil"/>
              <w:bottom w:val="single" w:sz="4" w:space="0" w:color="auto"/>
              <w:right w:val="single" w:sz="4" w:space="0" w:color="auto"/>
            </w:tcBorders>
            <w:shd w:val="clear" w:color="auto" w:fill="auto"/>
            <w:noWrap/>
            <w:vAlign w:val="center"/>
            <w:hideMark/>
          </w:tcPr>
          <w:p w14:paraId="6131B3DE"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XIX w.</w:t>
            </w:r>
          </w:p>
        </w:tc>
        <w:tc>
          <w:tcPr>
            <w:tcW w:w="1335" w:type="dxa"/>
            <w:tcBorders>
              <w:top w:val="nil"/>
              <w:left w:val="nil"/>
              <w:bottom w:val="single" w:sz="4" w:space="0" w:color="auto"/>
              <w:right w:val="single" w:sz="4" w:space="0" w:color="auto"/>
            </w:tcBorders>
            <w:shd w:val="clear" w:color="auto" w:fill="auto"/>
            <w:vAlign w:val="center"/>
            <w:hideMark/>
          </w:tcPr>
          <w:p w14:paraId="4ACE2E41" w14:textId="77777777" w:rsidR="00F541E3" w:rsidRPr="008A25F8" w:rsidRDefault="00F541E3" w:rsidP="004D0504">
            <w:pPr>
              <w:spacing w:after="0" w:line="240" w:lineRule="auto"/>
              <w:jc w:val="center"/>
              <w:rPr>
                <w:rFonts w:eastAsia="Times New Roman" w:cs="Times New Roman"/>
                <w:sz w:val="18"/>
                <w:szCs w:val="18"/>
                <w:lang w:eastAsia="pl-PL"/>
              </w:rPr>
            </w:pPr>
            <w:r w:rsidRPr="008A25F8">
              <w:rPr>
                <w:rFonts w:eastAsia="Times New Roman" w:cs="Times New Roman"/>
                <w:sz w:val="18"/>
                <w:szCs w:val="18"/>
                <w:lang w:eastAsia="pl-PL"/>
              </w:rPr>
              <w:t> </w:t>
            </w:r>
          </w:p>
        </w:tc>
      </w:tr>
      <w:tr w:rsidR="00F541E3" w:rsidRPr="008A25F8" w14:paraId="0D9C4E56" w14:textId="77777777" w:rsidTr="004D0504">
        <w:trPr>
          <w:trHeight w:val="70"/>
        </w:trPr>
        <w:tc>
          <w:tcPr>
            <w:tcW w:w="0" w:type="auto"/>
            <w:tcBorders>
              <w:top w:val="nil"/>
              <w:left w:val="single" w:sz="4" w:space="0" w:color="auto"/>
              <w:bottom w:val="single" w:sz="4" w:space="0" w:color="auto"/>
              <w:right w:val="single" w:sz="4" w:space="0" w:color="auto"/>
            </w:tcBorders>
            <w:shd w:val="clear" w:color="auto" w:fill="auto"/>
            <w:vAlign w:val="center"/>
          </w:tcPr>
          <w:p w14:paraId="12CEAA3B"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Pr>
                <w:rFonts w:eastAsia="Times New Roman" w:cs="Times New Roman"/>
                <w:color w:val="000000"/>
                <w:sz w:val="18"/>
                <w:szCs w:val="18"/>
                <w:lang w:eastAsia="pl-PL"/>
              </w:rPr>
              <w:t>47</w:t>
            </w:r>
          </w:p>
        </w:tc>
        <w:tc>
          <w:tcPr>
            <w:tcW w:w="0" w:type="auto"/>
            <w:tcBorders>
              <w:top w:val="nil"/>
              <w:left w:val="nil"/>
              <w:bottom w:val="single" w:sz="4" w:space="0" w:color="auto"/>
              <w:right w:val="single" w:sz="4" w:space="0" w:color="auto"/>
            </w:tcBorders>
            <w:shd w:val="clear" w:color="auto" w:fill="auto"/>
            <w:vAlign w:val="center"/>
            <w:hideMark/>
          </w:tcPr>
          <w:p w14:paraId="1D6546C5"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Siedliska</w:t>
            </w:r>
          </w:p>
        </w:tc>
        <w:tc>
          <w:tcPr>
            <w:tcW w:w="2664" w:type="dxa"/>
            <w:tcBorders>
              <w:top w:val="nil"/>
              <w:left w:val="nil"/>
              <w:bottom w:val="single" w:sz="4" w:space="0" w:color="auto"/>
              <w:right w:val="single" w:sz="4" w:space="0" w:color="auto"/>
            </w:tcBorders>
            <w:shd w:val="clear" w:color="auto" w:fill="auto"/>
            <w:vAlign w:val="center"/>
            <w:hideMark/>
          </w:tcPr>
          <w:p w14:paraId="5158A2EC" w14:textId="77777777" w:rsidR="00F541E3" w:rsidRPr="008A25F8" w:rsidRDefault="00F541E3" w:rsidP="004D0504">
            <w:pPr>
              <w:spacing w:after="0" w:line="240" w:lineRule="auto"/>
              <w:jc w:val="center"/>
              <w:rPr>
                <w:rFonts w:eastAsia="Times New Roman" w:cs="Times New Roman"/>
                <w:sz w:val="18"/>
                <w:szCs w:val="18"/>
                <w:lang w:eastAsia="pl-PL"/>
              </w:rPr>
            </w:pPr>
            <w:r w:rsidRPr="008A25F8">
              <w:rPr>
                <w:rFonts w:eastAsia="Times New Roman" w:cs="Times New Roman"/>
                <w:sz w:val="18"/>
                <w:szCs w:val="18"/>
                <w:lang w:eastAsia="pl-PL"/>
              </w:rPr>
              <w:t>obok posesji nr 15</w:t>
            </w:r>
          </w:p>
        </w:tc>
        <w:tc>
          <w:tcPr>
            <w:tcW w:w="3815" w:type="dxa"/>
            <w:tcBorders>
              <w:top w:val="nil"/>
              <w:left w:val="nil"/>
              <w:bottom w:val="single" w:sz="4" w:space="0" w:color="auto"/>
              <w:right w:val="single" w:sz="4" w:space="0" w:color="auto"/>
            </w:tcBorders>
            <w:shd w:val="clear" w:color="auto" w:fill="auto"/>
            <w:vAlign w:val="center"/>
            <w:hideMark/>
          </w:tcPr>
          <w:p w14:paraId="506F09C8" w14:textId="77777777" w:rsidR="00F541E3" w:rsidRPr="008A25F8" w:rsidRDefault="00F541E3" w:rsidP="004D0504">
            <w:pPr>
              <w:spacing w:after="0" w:line="240" w:lineRule="auto"/>
              <w:jc w:val="center"/>
              <w:rPr>
                <w:rFonts w:eastAsia="Times New Roman" w:cs="Times New Roman"/>
                <w:sz w:val="18"/>
                <w:szCs w:val="18"/>
                <w:lang w:eastAsia="pl-PL"/>
              </w:rPr>
            </w:pPr>
            <w:r w:rsidRPr="008A25F8">
              <w:rPr>
                <w:rFonts w:eastAsia="Times New Roman" w:cs="Times New Roman"/>
                <w:sz w:val="18"/>
                <w:szCs w:val="18"/>
                <w:lang w:eastAsia="pl-PL"/>
              </w:rPr>
              <w:t>Kapliczka</w:t>
            </w:r>
          </w:p>
        </w:tc>
        <w:tc>
          <w:tcPr>
            <w:tcW w:w="2082" w:type="dxa"/>
            <w:tcBorders>
              <w:top w:val="nil"/>
              <w:left w:val="nil"/>
              <w:bottom w:val="single" w:sz="4" w:space="0" w:color="auto"/>
              <w:right w:val="single" w:sz="4" w:space="0" w:color="auto"/>
            </w:tcBorders>
            <w:shd w:val="clear" w:color="auto" w:fill="auto"/>
            <w:vAlign w:val="center"/>
            <w:hideMark/>
          </w:tcPr>
          <w:p w14:paraId="4ED71386"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248</w:t>
            </w:r>
          </w:p>
        </w:tc>
        <w:tc>
          <w:tcPr>
            <w:tcW w:w="1887" w:type="dxa"/>
            <w:tcBorders>
              <w:top w:val="nil"/>
              <w:left w:val="nil"/>
              <w:bottom w:val="single" w:sz="4" w:space="0" w:color="auto"/>
              <w:right w:val="single" w:sz="4" w:space="0" w:color="auto"/>
            </w:tcBorders>
            <w:shd w:val="clear" w:color="auto" w:fill="auto"/>
            <w:noWrap/>
            <w:vAlign w:val="center"/>
            <w:hideMark/>
          </w:tcPr>
          <w:p w14:paraId="2C14DBAA"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2 poł. XIX w.</w:t>
            </w:r>
          </w:p>
        </w:tc>
        <w:tc>
          <w:tcPr>
            <w:tcW w:w="1335" w:type="dxa"/>
            <w:tcBorders>
              <w:top w:val="nil"/>
              <w:left w:val="nil"/>
              <w:bottom w:val="single" w:sz="4" w:space="0" w:color="auto"/>
              <w:right w:val="single" w:sz="4" w:space="0" w:color="auto"/>
            </w:tcBorders>
            <w:shd w:val="clear" w:color="auto" w:fill="auto"/>
            <w:vAlign w:val="center"/>
            <w:hideMark/>
          </w:tcPr>
          <w:p w14:paraId="373BD662" w14:textId="77777777" w:rsidR="00F541E3" w:rsidRPr="008A25F8" w:rsidRDefault="00F541E3" w:rsidP="004D0504">
            <w:pPr>
              <w:spacing w:after="0" w:line="240" w:lineRule="auto"/>
              <w:jc w:val="center"/>
              <w:rPr>
                <w:rFonts w:eastAsia="Times New Roman" w:cs="Times New Roman"/>
                <w:sz w:val="18"/>
                <w:szCs w:val="18"/>
                <w:lang w:eastAsia="pl-PL"/>
              </w:rPr>
            </w:pPr>
            <w:r w:rsidRPr="008A25F8">
              <w:rPr>
                <w:rFonts w:eastAsia="Times New Roman" w:cs="Times New Roman"/>
                <w:sz w:val="18"/>
                <w:szCs w:val="18"/>
                <w:lang w:eastAsia="pl-PL"/>
              </w:rPr>
              <w:t> </w:t>
            </w:r>
          </w:p>
        </w:tc>
      </w:tr>
      <w:tr w:rsidR="00F541E3" w:rsidRPr="008A25F8" w14:paraId="2046AD88" w14:textId="77777777" w:rsidTr="004D0504">
        <w:trPr>
          <w:trHeight w:val="7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075FFD3"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Pr>
                <w:rFonts w:eastAsia="Times New Roman" w:cs="Times New Roman"/>
                <w:color w:val="000000"/>
                <w:sz w:val="18"/>
                <w:szCs w:val="18"/>
                <w:lang w:eastAsia="pl-PL"/>
              </w:rPr>
              <w:t>48</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09E41F8B"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Siedliska</w:t>
            </w:r>
          </w:p>
        </w:tc>
        <w:tc>
          <w:tcPr>
            <w:tcW w:w="2664" w:type="dxa"/>
            <w:tcBorders>
              <w:top w:val="single" w:sz="4" w:space="0" w:color="auto"/>
              <w:left w:val="nil"/>
              <w:bottom w:val="single" w:sz="4" w:space="0" w:color="auto"/>
              <w:right w:val="single" w:sz="4" w:space="0" w:color="auto"/>
            </w:tcBorders>
            <w:shd w:val="clear" w:color="auto" w:fill="auto"/>
            <w:noWrap/>
            <w:vAlign w:val="center"/>
            <w:hideMark/>
          </w:tcPr>
          <w:p w14:paraId="0F9ABB77"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naprzeciw posesji nr 101</w:t>
            </w:r>
          </w:p>
        </w:tc>
        <w:tc>
          <w:tcPr>
            <w:tcW w:w="3815" w:type="dxa"/>
            <w:tcBorders>
              <w:top w:val="single" w:sz="4" w:space="0" w:color="auto"/>
              <w:left w:val="nil"/>
              <w:bottom w:val="single" w:sz="4" w:space="0" w:color="auto"/>
              <w:right w:val="single" w:sz="4" w:space="0" w:color="auto"/>
            </w:tcBorders>
            <w:shd w:val="clear" w:color="auto" w:fill="auto"/>
            <w:vAlign w:val="center"/>
            <w:hideMark/>
          </w:tcPr>
          <w:p w14:paraId="3E167EE6" w14:textId="77777777" w:rsidR="00F541E3" w:rsidRPr="008A25F8" w:rsidRDefault="00F541E3" w:rsidP="004D0504">
            <w:pPr>
              <w:spacing w:after="0" w:line="240" w:lineRule="auto"/>
              <w:jc w:val="center"/>
              <w:rPr>
                <w:rFonts w:eastAsia="Times New Roman" w:cs="Times New Roman"/>
                <w:sz w:val="18"/>
                <w:szCs w:val="18"/>
                <w:lang w:eastAsia="pl-PL"/>
              </w:rPr>
            </w:pPr>
            <w:r w:rsidRPr="008A25F8">
              <w:rPr>
                <w:rFonts w:eastAsia="Times New Roman" w:cs="Times New Roman"/>
                <w:sz w:val="18"/>
                <w:szCs w:val="18"/>
                <w:lang w:eastAsia="pl-PL"/>
              </w:rPr>
              <w:t>Kapliczka</w:t>
            </w:r>
          </w:p>
        </w:tc>
        <w:tc>
          <w:tcPr>
            <w:tcW w:w="2082" w:type="dxa"/>
            <w:tcBorders>
              <w:top w:val="single" w:sz="4" w:space="0" w:color="auto"/>
              <w:left w:val="nil"/>
              <w:bottom w:val="single" w:sz="4" w:space="0" w:color="auto"/>
              <w:right w:val="single" w:sz="4" w:space="0" w:color="auto"/>
            </w:tcBorders>
            <w:shd w:val="clear" w:color="auto" w:fill="auto"/>
            <w:noWrap/>
            <w:vAlign w:val="center"/>
            <w:hideMark/>
          </w:tcPr>
          <w:p w14:paraId="000F2004"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24</w:t>
            </w:r>
          </w:p>
        </w:tc>
        <w:tc>
          <w:tcPr>
            <w:tcW w:w="1887" w:type="dxa"/>
            <w:tcBorders>
              <w:top w:val="single" w:sz="4" w:space="0" w:color="auto"/>
              <w:left w:val="nil"/>
              <w:bottom w:val="single" w:sz="4" w:space="0" w:color="auto"/>
              <w:right w:val="single" w:sz="4" w:space="0" w:color="auto"/>
            </w:tcBorders>
            <w:shd w:val="clear" w:color="auto" w:fill="auto"/>
            <w:noWrap/>
            <w:vAlign w:val="center"/>
            <w:hideMark/>
          </w:tcPr>
          <w:p w14:paraId="5F4BE07D"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2 poł. XIX w.</w:t>
            </w:r>
          </w:p>
        </w:tc>
        <w:tc>
          <w:tcPr>
            <w:tcW w:w="1335" w:type="dxa"/>
            <w:tcBorders>
              <w:top w:val="single" w:sz="4" w:space="0" w:color="auto"/>
              <w:left w:val="nil"/>
              <w:bottom w:val="single" w:sz="4" w:space="0" w:color="auto"/>
              <w:right w:val="single" w:sz="4" w:space="0" w:color="auto"/>
            </w:tcBorders>
            <w:shd w:val="clear" w:color="auto" w:fill="auto"/>
            <w:vAlign w:val="center"/>
            <w:hideMark/>
          </w:tcPr>
          <w:p w14:paraId="7CF00D99" w14:textId="77777777" w:rsidR="00F541E3" w:rsidRPr="008A25F8" w:rsidRDefault="00F541E3" w:rsidP="004D0504">
            <w:pPr>
              <w:spacing w:after="0" w:line="240" w:lineRule="auto"/>
              <w:jc w:val="center"/>
              <w:rPr>
                <w:rFonts w:eastAsia="Times New Roman" w:cs="Times New Roman"/>
                <w:sz w:val="18"/>
                <w:szCs w:val="18"/>
                <w:lang w:eastAsia="pl-PL"/>
              </w:rPr>
            </w:pPr>
            <w:r w:rsidRPr="008A25F8">
              <w:rPr>
                <w:rFonts w:eastAsia="Times New Roman" w:cs="Times New Roman"/>
                <w:sz w:val="18"/>
                <w:szCs w:val="18"/>
                <w:lang w:eastAsia="pl-PL"/>
              </w:rPr>
              <w:t> </w:t>
            </w:r>
          </w:p>
        </w:tc>
      </w:tr>
      <w:tr w:rsidR="00F541E3" w:rsidRPr="008A25F8" w14:paraId="0C6D9A70" w14:textId="77777777" w:rsidTr="004D0504">
        <w:trPr>
          <w:trHeight w:val="70"/>
        </w:trPr>
        <w:tc>
          <w:tcPr>
            <w:tcW w:w="0" w:type="auto"/>
            <w:tcBorders>
              <w:top w:val="nil"/>
              <w:left w:val="single" w:sz="4" w:space="0" w:color="auto"/>
              <w:bottom w:val="single" w:sz="4" w:space="0" w:color="auto"/>
              <w:right w:val="single" w:sz="4" w:space="0" w:color="auto"/>
            </w:tcBorders>
            <w:shd w:val="clear" w:color="auto" w:fill="auto"/>
            <w:vAlign w:val="center"/>
          </w:tcPr>
          <w:p w14:paraId="527BF320"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Pr>
                <w:rFonts w:eastAsia="Times New Roman" w:cs="Times New Roman"/>
                <w:color w:val="000000"/>
                <w:sz w:val="18"/>
                <w:szCs w:val="18"/>
                <w:lang w:eastAsia="pl-PL"/>
              </w:rPr>
              <w:t>49</w:t>
            </w:r>
          </w:p>
        </w:tc>
        <w:tc>
          <w:tcPr>
            <w:tcW w:w="0" w:type="auto"/>
            <w:tcBorders>
              <w:top w:val="nil"/>
              <w:left w:val="nil"/>
              <w:bottom w:val="single" w:sz="4" w:space="0" w:color="auto"/>
              <w:right w:val="single" w:sz="4" w:space="0" w:color="auto"/>
            </w:tcBorders>
            <w:shd w:val="clear" w:color="auto" w:fill="auto"/>
            <w:vAlign w:val="center"/>
            <w:hideMark/>
          </w:tcPr>
          <w:p w14:paraId="782AFFB8"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Siedliska</w:t>
            </w:r>
          </w:p>
        </w:tc>
        <w:tc>
          <w:tcPr>
            <w:tcW w:w="2664" w:type="dxa"/>
            <w:tcBorders>
              <w:top w:val="nil"/>
              <w:left w:val="nil"/>
              <w:bottom w:val="single" w:sz="4" w:space="0" w:color="auto"/>
              <w:right w:val="single" w:sz="4" w:space="0" w:color="auto"/>
            </w:tcBorders>
            <w:shd w:val="clear" w:color="auto" w:fill="auto"/>
            <w:vAlign w:val="center"/>
            <w:hideMark/>
          </w:tcPr>
          <w:p w14:paraId="24A121AB" w14:textId="77777777" w:rsidR="00F541E3" w:rsidRPr="008A25F8" w:rsidRDefault="00F541E3" w:rsidP="004D0504">
            <w:pPr>
              <w:spacing w:after="0" w:line="240" w:lineRule="auto"/>
              <w:jc w:val="center"/>
              <w:rPr>
                <w:rFonts w:eastAsia="Times New Roman" w:cs="Times New Roman"/>
                <w:sz w:val="18"/>
                <w:szCs w:val="18"/>
                <w:lang w:eastAsia="pl-PL"/>
              </w:rPr>
            </w:pPr>
            <w:r w:rsidRPr="008A25F8">
              <w:rPr>
                <w:rFonts w:eastAsia="Times New Roman" w:cs="Times New Roman"/>
                <w:sz w:val="18"/>
                <w:szCs w:val="18"/>
                <w:lang w:eastAsia="pl-PL"/>
              </w:rPr>
              <w:t>obok posesji nr 99</w:t>
            </w:r>
          </w:p>
        </w:tc>
        <w:tc>
          <w:tcPr>
            <w:tcW w:w="3815" w:type="dxa"/>
            <w:tcBorders>
              <w:top w:val="nil"/>
              <w:left w:val="nil"/>
              <w:bottom w:val="single" w:sz="4" w:space="0" w:color="auto"/>
              <w:right w:val="single" w:sz="4" w:space="0" w:color="auto"/>
            </w:tcBorders>
            <w:shd w:val="clear" w:color="auto" w:fill="auto"/>
            <w:vAlign w:val="center"/>
            <w:hideMark/>
          </w:tcPr>
          <w:p w14:paraId="54955F48" w14:textId="77777777" w:rsidR="00F541E3" w:rsidRPr="008A25F8" w:rsidRDefault="00F541E3" w:rsidP="004D0504">
            <w:pPr>
              <w:spacing w:after="0" w:line="240" w:lineRule="auto"/>
              <w:jc w:val="center"/>
              <w:rPr>
                <w:rFonts w:eastAsia="Times New Roman" w:cs="Times New Roman"/>
                <w:sz w:val="18"/>
                <w:szCs w:val="18"/>
                <w:lang w:eastAsia="pl-PL"/>
              </w:rPr>
            </w:pPr>
            <w:r w:rsidRPr="008A25F8">
              <w:rPr>
                <w:rFonts w:eastAsia="Times New Roman" w:cs="Times New Roman"/>
                <w:sz w:val="18"/>
                <w:szCs w:val="18"/>
                <w:lang w:eastAsia="pl-PL"/>
              </w:rPr>
              <w:t>Schron bojowy</w:t>
            </w:r>
          </w:p>
        </w:tc>
        <w:tc>
          <w:tcPr>
            <w:tcW w:w="2082" w:type="dxa"/>
            <w:tcBorders>
              <w:top w:val="nil"/>
              <w:left w:val="nil"/>
              <w:bottom w:val="single" w:sz="4" w:space="0" w:color="auto"/>
              <w:right w:val="single" w:sz="4" w:space="0" w:color="auto"/>
            </w:tcBorders>
            <w:shd w:val="clear" w:color="auto" w:fill="auto"/>
            <w:vAlign w:val="center"/>
            <w:hideMark/>
          </w:tcPr>
          <w:p w14:paraId="017535E9"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6/1</w:t>
            </w:r>
          </w:p>
        </w:tc>
        <w:tc>
          <w:tcPr>
            <w:tcW w:w="1887" w:type="dxa"/>
            <w:tcBorders>
              <w:top w:val="nil"/>
              <w:left w:val="nil"/>
              <w:bottom w:val="single" w:sz="4" w:space="0" w:color="auto"/>
              <w:right w:val="single" w:sz="4" w:space="0" w:color="auto"/>
            </w:tcBorders>
            <w:shd w:val="clear" w:color="auto" w:fill="auto"/>
            <w:noWrap/>
            <w:vAlign w:val="center"/>
            <w:hideMark/>
          </w:tcPr>
          <w:p w14:paraId="08A1DC94"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1940-1941 r.</w:t>
            </w:r>
          </w:p>
        </w:tc>
        <w:tc>
          <w:tcPr>
            <w:tcW w:w="1335" w:type="dxa"/>
            <w:tcBorders>
              <w:top w:val="nil"/>
              <w:left w:val="nil"/>
              <w:bottom w:val="single" w:sz="4" w:space="0" w:color="auto"/>
              <w:right w:val="single" w:sz="4" w:space="0" w:color="auto"/>
            </w:tcBorders>
            <w:shd w:val="clear" w:color="auto" w:fill="auto"/>
            <w:vAlign w:val="center"/>
            <w:hideMark/>
          </w:tcPr>
          <w:p w14:paraId="4497BE55" w14:textId="77777777" w:rsidR="00F541E3" w:rsidRPr="008A25F8" w:rsidRDefault="00F541E3" w:rsidP="004D0504">
            <w:pPr>
              <w:spacing w:after="0" w:line="240" w:lineRule="auto"/>
              <w:jc w:val="center"/>
              <w:rPr>
                <w:rFonts w:eastAsia="Times New Roman" w:cs="Times New Roman"/>
                <w:sz w:val="18"/>
                <w:szCs w:val="18"/>
                <w:lang w:eastAsia="pl-PL"/>
              </w:rPr>
            </w:pPr>
            <w:r w:rsidRPr="008A25F8">
              <w:rPr>
                <w:rFonts w:eastAsia="Times New Roman" w:cs="Times New Roman"/>
                <w:sz w:val="18"/>
                <w:szCs w:val="18"/>
                <w:lang w:eastAsia="pl-PL"/>
              </w:rPr>
              <w:t> </w:t>
            </w:r>
          </w:p>
        </w:tc>
      </w:tr>
      <w:tr w:rsidR="00F541E3" w:rsidRPr="008A25F8" w14:paraId="7DA6E9B7" w14:textId="77777777" w:rsidTr="004D0504">
        <w:trPr>
          <w:trHeight w:val="70"/>
        </w:trPr>
        <w:tc>
          <w:tcPr>
            <w:tcW w:w="0" w:type="auto"/>
            <w:tcBorders>
              <w:top w:val="nil"/>
              <w:left w:val="single" w:sz="4" w:space="0" w:color="auto"/>
              <w:bottom w:val="single" w:sz="4" w:space="0" w:color="auto"/>
              <w:right w:val="single" w:sz="4" w:space="0" w:color="auto"/>
            </w:tcBorders>
            <w:shd w:val="clear" w:color="auto" w:fill="auto"/>
            <w:vAlign w:val="center"/>
          </w:tcPr>
          <w:p w14:paraId="63CA647F"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Pr>
                <w:rFonts w:eastAsia="Times New Roman" w:cs="Times New Roman"/>
                <w:color w:val="000000"/>
                <w:sz w:val="18"/>
                <w:szCs w:val="18"/>
                <w:lang w:eastAsia="pl-PL"/>
              </w:rPr>
              <w:t>50</w:t>
            </w:r>
          </w:p>
        </w:tc>
        <w:tc>
          <w:tcPr>
            <w:tcW w:w="0" w:type="auto"/>
            <w:tcBorders>
              <w:top w:val="nil"/>
              <w:left w:val="nil"/>
              <w:bottom w:val="single" w:sz="4" w:space="0" w:color="auto"/>
              <w:right w:val="single" w:sz="4" w:space="0" w:color="auto"/>
            </w:tcBorders>
            <w:shd w:val="clear" w:color="auto" w:fill="auto"/>
            <w:vAlign w:val="center"/>
            <w:hideMark/>
          </w:tcPr>
          <w:p w14:paraId="667E439C"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Siedliska</w:t>
            </w:r>
          </w:p>
        </w:tc>
        <w:tc>
          <w:tcPr>
            <w:tcW w:w="2664" w:type="dxa"/>
            <w:tcBorders>
              <w:top w:val="nil"/>
              <w:left w:val="nil"/>
              <w:bottom w:val="single" w:sz="4" w:space="0" w:color="auto"/>
              <w:right w:val="single" w:sz="4" w:space="0" w:color="auto"/>
            </w:tcBorders>
            <w:shd w:val="clear" w:color="auto" w:fill="auto"/>
            <w:vAlign w:val="center"/>
            <w:hideMark/>
          </w:tcPr>
          <w:p w14:paraId="14F4B1F5" w14:textId="77777777" w:rsidR="00F541E3" w:rsidRPr="008A25F8" w:rsidRDefault="00F541E3" w:rsidP="004D0504">
            <w:pPr>
              <w:spacing w:after="0" w:line="240" w:lineRule="auto"/>
              <w:jc w:val="center"/>
              <w:rPr>
                <w:rFonts w:eastAsia="Times New Roman" w:cs="Times New Roman"/>
                <w:sz w:val="18"/>
                <w:szCs w:val="18"/>
                <w:lang w:eastAsia="pl-PL"/>
              </w:rPr>
            </w:pPr>
            <w:r w:rsidRPr="008A25F8">
              <w:rPr>
                <w:rFonts w:eastAsia="Times New Roman" w:cs="Times New Roman"/>
                <w:sz w:val="18"/>
                <w:szCs w:val="18"/>
                <w:lang w:eastAsia="pl-PL"/>
              </w:rPr>
              <w:t>obok posesji nr 64</w:t>
            </w:r>
          </w:p>
        </w:tc>
        <w:tc>
          <w:tcPr>
            <w:tcW w:w="3815" w:type="dxa"/>
            <w:tcBorders>
              <w:top w:val="nil"/>
              <w:left w:val="nil"/>
              <w:bottom w:val="single" w:sz="4" w:space="0" w:color="auto"/>
              <w:right w:val="single" w:sz="4" w:space="0" w:color="auto"/>
            </w:tcBorders>
            <w:shd w:val="clear" w:color="auto" w:fill="auto"/>
            <w:vAlign w:val="center"/>
            <w:hideMark/>
          </w:tcPr>
          <w:p w14:paraId="0A5BC844" w14:textId="77777777" w:rsidR="00F541E3" w:rsidRPr="008A25F8" w:rsidRDefault="00F541E3" w:rsidP="004D0504">
            <w:pPr>
              <w:spacing w:after="0" w:line="240" w:lineRule="auto"/>
              <w:jc w:val="center"/>
              <w:rPr>
                <w:rFonts w:eastAsia="Times New Roman" w:cs="Times New Roman"/>
                <w:sz w:val="18"/>
                <w:szCs w:val="18"/>
                <w:lang w:eastAsia="pl-PL"/>
              </w:rPr>
            </w:pPr>
            <w:r w:rsidRPr="008A25F8">
              <w:rPr>
                <w:rFonts w:eastAsia="Times New Roman" w:cs="Times New Roman"/>
                <w:sz w:val="18"/>
                <w:szCs w:val="18"/>
                <w:lang w:eastAsia="pl-PL"/>
              </w:rPr>
              <w:t>Schron bojowy</w:t>
            </w:r>
          </w:p>
        </w:tc>
        <w:tc>
          <w:tcPr>
            <w:tcW w:w="2082" w:type="dxa"/>
            <w:tcBorders>
              <w:top w:val="nil"/>
              <w:left w:val="nil"/>
              <w:bottom w:val="single" w:sz="4" w:space="0" w:color="auto"/>
              <w:right w:val="single" w:sz="4" w:space="0" w:color="auto"/>
            </w:tcBorders>
            <w:shd w:val="clear" w:color="auto" w:fill="auto"/>
            <w:vAlign w:val="center"/>
            <w:hideMark/>
          </w:tcPr>
          <w:p w14:paraId="7E1E9E62"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761/1</w:t>
            </w:r>
          </w:p>
        </w:tc>
        <w:tc>
          <w:tcPr>
            <w:tcW w:w="1887" w:type="dxa"/>
            <w:tcBorders>
              <w:top w:val="nil"/>
              <w:left w:val="nil"/>
              <w:bottom w:val="single" w:sz="4" w:space="0" w:color="auto"/>
              <w:right w:val="single" w:sz="4" w:space="0" w:color="auto"/>
            </w:tcBorders>
            <w:shd w:val="clear" w:color="auto" w:fill="auto"/>
            <w:noWrap/>
            <w:vAlign w:val="center"/>
            <w:hideMark/>
          </w:tcPr>
          <w:p w14:paraId="77AF12F4"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1940-1941 r.</w:t>
            </w:r>
          </w:p>
        </w:tc>
        <w:tc>
          <w:tcPr>
            <w:tcW w:w="1335" w:type="dxa"/>
            <w:tcBorders>
              <w:top w:val="nil"/>
              <w:left w:val="nil"/>
              <w:bottom w:val="single" w:sz="4" w:space="0" w:color="auto"/>
              <w:right w:val="single" w:sz="4" w:space="0" w:color="auto"/>
            </w:tcBorders>
            <w:shd w:val="clear" w:color="auto" w:fill="auto"/>
            <w:vAlign w:val="center"/>
            <w:hideMark/>
          </w:tcPr>
          <w:p w14:paraId="12771680" w14:textId="77777777" w:rsidR="00F541E3" w:rsidRPr="008A25F8" w:rsidRDefault="00F541E3" w:rsidP="004D0504">
            <w:pPr>
              <w:spacing w:after="0" w:line="240" w:lineRule="auto"/>
              <w:jc w:val="center"/>
              <w:rPr>
                <w:rFonts w:eastAsia="Times New Roman" w:cs="Times New Roman"/>
                <w:sz w:val="18"/>
                <w:szCs w:val="18"/>
                <w:lang w:eastAsia="pl-PL"/>
              </w:rPr>
            </w:pPr>
            <w:r w:rsidRPr="008A25F8">
              <w:rPr>
                <w:rFonts w:eastAsia="Times New Roman" w:cs="Times New Roman"/>
                <w:sz w:val="18"/>
                <w:szCs w:val="18"/>
                <w:lang w:eastAsia="pl-PL"/>
              </w:rPr>
              <w:t> </w:t>
            </w:r>
          </w:p>
        </w:tc>
      </w:tr>
      <w:tr w:rsidR="00F541E3" w:rsidRPr="008A25F8" w14:paraId="440F425E" w14:textId="77777777" w:rsidTr="004D0504">
        <w:trPr>
          <w:trHeight w:val="7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760FAAF"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Pr>
                <w:rFonts w:eastAsia="Times New Roman" w:cs="Times New Roman"/>
                <w:color w:val="000000"/>
                <w:sz w:val="18"/>
                <w:szCs w:val="18"/>
                <w:lang w:eastAsia="pl-PL"/>
              </w:rPr>
              <w:lastRenderedPageBreak/>
              <w:t>51</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2E7DBFF3"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Wara</w:t>
            </w:r>
          </w:p>
        </w:tc>
        <w:tc>
          <w:tcPr>
            <w:tcW w:w="2664" w:type="dxa"/>
            <w:tcBorders>
              <w:top w:val="single" w:sz="4" w:space="0" w:color="auto"/>
              <w:left w:val="nil"/>
              <w:bottom w:val="single" w:sz="4" w:space="0" w:color="auto"/>
              <w:right w:val="single" w:sz="4" w:space="0" w:color="auto"/>
            </w:tcBorders>
            <w:shd w:val="clear" w:color="auto" w:fill="auto"/>
            <w:vAlign w:val="center"/>
            <w:hideMark/>
          </w:tcPr>
          <w:p w14:paraId="2939A5D8" w14:textId="77777777" w:rsidR="00F541E3" w:rsidRPr="008A25F8" w:rsidRDefault="00F541E3" w:rsidP="004D0504">
            <w:pPr>
              <w:spacing w:after="0" w:line="240" w:lineRule="auto"/>
              <w:jc w:val="center"/>
              <w:rPr>
                <w:rFonts w:eastAsia="Times New Roman" w:cs="Times New Roman"/>
                <w:sz w:val="18"/>
                <w:szCs w:val="18"/>
                <w:lang w:eastAsia="pl-PL"/>
              </w:rPr>
            </w:pPr>
            <w:r w:rsidRPr="008A25F8">
              <w:rPr>
                <w:rFonts w:eastAsia="Times New Roman" w:cs="Times New Roman"/>
                <w:sz w:val="18"/>
                <w:szCs w:val="18"/>
                <w:lang w:eastAsia="pl-PL"/>
              </w:rPr>
              <w:t> </w:t>
            </w:r>
          </w:p>
        </w:tc>
        <w:tc>
          <w:tcPr>
            <w:tcW w:w="3815" w:type="dxa"/>
            <w:tcBorders>
              <w:top w:val="single" w:sz="4" w:space="0" w:color="auto"/>
              <w:left w:val="nil"/>
              <w:bottom w:val="single" w:sz="4" w:space="0" w:color="auto"/>
              <w:right w:val="single" w:sz="4" w:space="0" w:color="auto"/>
            </w:tcBorders>
            <w:shd w:val="clear" w:color="auto" w:fill="auto"/>
            <w:vAlign w:val="center"/>
            <w:hideMark/>
          </w:tcPr>
          <w:p w14:paraId="239C1DC5" w14:textId="77777777" w:rsidR="00F541E3" w:rsidRPr="008A25F8" w:rsidRDefault="00F541E3" w:rsidP="004D0504">
            <w:pPr>
              <w:spacing w:after="0" w:line="240" w:lineRule="auto"/>
              <w:jc w:val="center"/>
              <w:rPr>
                <w:rFonts w:eastAsia="Times New Roman" w:cs="Times New Roman"/>
                <w:sz w:val="18"/>
                <w:szCs w:val="18"/>
                <w:lang w:eastAsia="pl-PL"/>
              </w:rPr>
            </w:pPr>
            <w:r w:rsidRPr="008A25F8">
              <w:rPr>
                <w:rFonts w:eastAsia="Times New Roman" w:cs="Times New Roman"/>
                <w:sz w:val="18"/>
                <w:szCs w:val="18"/>
                <w:lang w:eastAsia="pl-PL"/>
              </w:rPr>
              <w:t>Cerkiew grekokatolicka pw. Podwyższenia Krzyża Świętego, ob. kościół rzymskokatolicki filialny</w:t>
            </w:r>
          </w:p>
        </w:tc>
        <w:tc>
          <w:tcPr>
            <w:tcW w:w="2082" w:type="dxa"/>
            <w:tcBorders>
              <w:top w:val="single" w:sz="4" w:space="0" w:color="auto"/>
              <w:left w:val="nil"/>
              <w:bottom w:val="single" w:sz="4" w:space="0" w:color="auto"/>
              <w:right w:val="single" w:sz="4" w:space="0" w:color="auto"/>
            </w:tcBorders>
            <w:shd w:val="clear" w:color="auto" w:fill="auto"/>
            <w:vAlign w:val="center"/>
            <w:hideMark/>
          </w:tcPr>
          <w:p w14:paraId="372EE14A"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1822</w:t>
            </w:r>
          </w:p>
        </w:tc>
        <w:tc>
          <w:tcPr>
            <w:tcW w:w="1887" w:type="dxa"/>
            <w:tcBorders>
              <w:top w:val="single" w:sz="4" w:space="0" w:color="auto"/>
              <w:left w:val="nil"/>
              <w:bottom w:val="single" w:sz="4" w:space="0" w:color="auto"/>
              <w:right w:val="single" w:sz="4" w:space="0" w:color="auto"/>
            </w:tcBorders>
            <w:shd w:val="clear" w:color="auto" w:fill="auto"/>
            <w:vAlign w:val="center"/>
            <w:hideMark/>
          </w:tcPr>
          <w:p w14:paraId="1C859BBE"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1889 r.</w:t>
            </w:r>
          </w:p>
        </w:tc>
        <w:tc>
          <w:tcPr>
            <w:tcW w:w="1335" w:type="dxa"/>
            <w:tcBorders>
              <w:top w:val="single" w:sz="4" w:space="0" w:color="auto"/>
              <w:left w:val="nil"/>
              <w:bottom w:val="single" w:sz="4" w:space="0" w:color="auto"/>
              <w:right w:val="single" w:sz="4" w:space="0" w:color="auto"/>
            </w:tcBorders>
            <w:shd w:val="clear" w:color="auto" w:fill="auto"/>
            <w:vAlign w:val="center"/>
            <w:hideMark/>
          </w:tcPr>
          <w:p w14:paraId="4CB482EB" w14:textId="77777777" w:rsidR="00F541E3" w:rsidRPr="008A25F8" w:rsidRDefault="00F541E3" w:rsidP="004D0504">
            <w:pPr>
              <w:spacing w:after="0" w:line="240" w:lineRule="auto"/>
              <w:jc w:val="center"/>
              <w:rPr>
                <w:rFonts w:eastAsia="Times New Roman" w:cs="Times New Roman"/>
                <w:sz w:val="18"/>
                <w:szCs w:val="18"/>
                <w:lang w:eastAsia="pl-PL"/>
              </w:rPr>
            </w:pPr>
            <w:r w:rsidRPr="008A25F8">
              <w:rPr>
                <w:rFonts w:eastAsia="Times New Roman" w:cs="Times New Roman"/>
                <w:sz w:val="18"/>
                <w:szCs w:val="18"/>
                <w:lang w:eastAsia="pl-PL"/>
              </w:rPr>
              <w:t> </w:t>
            </w:r>
          </w:p>
        </w:tc>
      </w:tr>
      <w:tr w:rsidR="00F541E3" w:rsidRPr="008A25F8" w14:paraId="1812B53F" w14:textId="77777777" w:rsidTr="004D0504">
        <w:trPr>
          <w:trHeight w:val="70"/>
        </w:trPr>
        <w:tc>
          <w:tcPr>
            <w:tcW w:w="0" w:type="auto"/>
            <w:tcBorders>
              <w:top w:val="nil"/>
              <w:left w:val="single" w:sz="4" w:space="0" w:color="auto"/>
              <w:bottom w:val="single" w:sz="4" w:space="0" w:color="auto"/>
              <w:right w:val="single" w:sz="4" w:space="0" w:color="auto"/>
            </w:tcBorders>
            <w:shd w:val="clear" w:color="auto" w:fill="auto"/>
            <w:vAlign w:val="center"/>
          </w:tcPr>
          <w:p w14:paraId="1871F78D"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Pr>
                <w:rFonts w:eastAsia="Times New Roman" w:cs="Times New Roman"/>
                <w:color w:val="000000"/>
                <w:sz w:val="18"/>
                <w:szCs w:val="18"/>
                <w:lang w:eastAsia="pl-PL"/>
              </w:rPr>
              <w:t>52</w:t>
            </w:r>
          </w:p>
        </w:tc>
        <w:tc>
          <w:tcPr>
            <w:tcW w:w="0" w:type="auto"/>
            <w:tcBorders>
              <w:top w:val="nil"/>
              <w:left w:val="nil"/>
              <w:bottom w:val="single" w:sz="4" w:space="0" w:color="auto"/>
              <w:right w:val="single" w:sz="4" w:space="0" w:color="auto"/>
            </w:tcBorders>
            <w:shd w:val="clear" w:color="auto" w:fill="auto"/>
            <w:vAlign w:val="center"/>
            <w:hideMark/>
          </w:tcPr>
          <w:p w14:paraId="6732A92C"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Wara</w:t>
            </w:r>
          </w:p>
        </w:tc>
        <w:tc>
          <w:tcPr>
            <w:tcW w:w="2664" w:type="dxa"/>
            <w:tcBorders>
              <w:top w:val="nil"/>
              <w:left w:val="nil"/>
              <w:bottom w:val="single" w:sz="4" w:space="0" w:color="auto"/>
              <w:right w:val="single" w:sz="4" w:space="0" w:color="auto"/>
            </w:tcBorders>
            <w:shd w:val="clear" w:color="auto" w:fill="auto"/>
            <w:vAlign w:val="center"/>
            <w:hideMark/>
          </w:tcPr>
          <w:p w14:paraId="1D90EBBB" w14:textId="77777777" w:rsidR="00F541E3" w:rsidRPr="008A25F8" w:rsidRDefault="00F541E3" w:rsidP="004D0504">
            <w:pPr>
              <w:spacing w:after="0" w:line="240" w:lineRule="auto"/>
              <w:jc w:val="center"/>
              <w:rPr>
                <w:rFonts w:eastAsia="Times New Roman" w:cs="Times New Roman"/>
                <w:sz w:val="18"/>
                <w:szCs w:val="18"/>
                <w:lang w:eastAsia="pl-PL"/>
              </w:rPr>
            </w:pPr>
            <w:r w:rsidRPr="008A25F8">
              <w:rPr>
                <w:rFonts w:eastAsia="Times New Roman" w:cs="Times New Roman"/>
                <w:sz w:val="18"/>
                <w:szCs w:val="18"/>
                <w:lang w:eastAsia="pl-PL"/>
              </w:rPr>
              <w:t> </w:t>
            </w:r>
          </w:p>
        </w:tc>
        <w:tc>
          <w:tcPr>
            <w:tcW w:w="3815" w:type="dxa"/>
            <w:tcBorders>
              <w:top w:val="nil"/>
              <w:left w:val="nil"/>
              <w:bottom w:val="single" w:sz="4" w:space="0" w:color="auto"/>
              <w:right w:val="single" w:sz="4" w:space="0" w:color="auto"/>
            </w:tcBorders>
            <w:shd w:val="clear" w:color="auto" w:fill="auto"/>
            <w:vAlign w:val="center"/>
            <w:hideMark/>
          </w:tcPr>
          <w:p w14:paraId="5BB02A3E" w14:textId="77777777" w:rsidR="00F541E3" w:rsidRPr="008A25F8" w:rsidRDefault="00F541E3" w:rsidP="004D0504">
            <w:pPr>
              <w:spacing w:after="0" w:line="240" w:lineRule="auto"/>
              <w:jc w:val="center"/>
              <w:rPr>
                <w:rFonts w:eastAsia="Times New Roman" w:cs="Times New Roman"/>
                <w:sz w:val="18"/>
                <w:szCs w:val="18"/>
                <w:lang w:eastAsia="pl-PL"/>
              </w:rPr>
            </w:pPr>
            <w:r w:rsidRPr="008A25F8">
              <w:rPr>
                <w:rFonts w:eastAsia="Times New Roman" w:cs="Times New Roman"/>
                <w:sz w:val="18"/>
                <w:szCs w:val="18"/>
                <w:lang w:eastAsia="pl-PL"/>
              </w:rPr>
              <w:t>Cmentarz grekokatolicki</w:t>
            </w:r>
          </w:p>
        </w:tc>
        <w:tc>
          <w:tcPr>
            <w:tcW w:w="2082" w:type="dxa"/>
            <w:tcBorders>
              <w:top w:val="nil"/>
              <w:left w:val="nil"/>
              <w:bottom w:val="single" w:sz="4" w:space="0" w:color="auto"/>
              <w:right w:val="single" w:sz="4" w:space="0" w:color="auto"/>
            </w:tcBorders>
            <w:shd w:val="clear" w:color="auto" w:fill="auto"/>
            <w:vAlign w:val="center"/>
            <w:hideMark/>
          </w:tcPr>
          <w:p w14:paraId="1051670A"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1826</w:t>
            </w:r>
          </w:p>
        </w:tc>
        <w:tc>
          <w:tcPr>
            <w:tcW w:w="1887" w:type="dxa"/>
            <w:tcBorders>
              <w:top w:val="nil"/>
              <w:left w:val="nil"/>
              <w:bottom w:val="single" w:sz="4" w:space="0" w:color="auto"/>
              <w:right w:val="single" w:sz="4" w:space="0" w:color="auto"/>
            </w:tcBorders>
            <w:shd w:val="clear" w:color="auto" w:fill="auto"/>
            <w:vAlign w:val="center"/>
            <w:hideMark/>
          </w:tcPr>
          <w:p w14:paraId="1DEAAE4C"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2 poł. XIX w.</w:t>
            </w:r>
          </w:p>
        </w:tc>
        <w:tc>
          <w:tcPr>
            <w:tcW w:w="1335" w:type="dxa"/>
            <w:tcBorders>
              <w:top w:val="nil"/>
              <w:left w:val="nil"/>
              <w:bottom w:val="single" w:sz="4" w:space="0" w:color="auto"/>
              <w:right w:val="single" w:sz="4" w:space="0" w:color="auto"/>
            </w:tcBorders>
            <w:shd w:val="clear" w:color="auto" w:fill="auto"/>
            <w:vAlign w:val="center"/>
            <w:hideMark/>
          </w:tcPr>
          <w:p w14:paraId="4F2D4DE9" w14:textId="77777777" w:rsidR="00F541E3" w:rsidRPr="008A25F8" w:rsidRDefault="00F541E3" w:rsidP="004D0504">
            <w:pPr>
              <w:spacing w:after="0" w:line="240" w:lineRule="auto"/>
              <w:jc w:val="center"/>
              <w:rPr>
                <w:rFonts w:eastAsia="Times New Roman" w:cs="Times New Roman"/>
                <w:sz w:val="18"/>
                <w:szCs w:val="18"/>
                <w:lang w:eastAsia="pl-PL"/>
              </w:rPr>
            </w:pPr>
            <w:r w:rsidRPr="008A25F8">
              <w:rPr>
                <w:rFonts w:eastAsia="Times New Roman" w:cs="Times New Roman"/>
                <w:sz w:val="18"/>
                <w:szCs w:val="18"/>
                <w:lang w:eastAsia="pl-PL"/>
              </w:rPr>
              <w:t> </w:t>
            </w:r>
          </w:p>
        </w:tc>
      </w:tr>
      <w:tr w:rsidR="00F541E3" w:rsidRPr="008A25F8" w14:paraId="5B278062" w14:textId="77777777" w:rsidTr="004D0504">
        <w:trPr>
          <w:trHeight w:val="70"/>
        </w:trPr>
        <w:tc>
          <w:tcPr>
            <w:tcW w:w="0" w:type="auto"/>
            <w:tcBorders>
              <w:top w:val="nil"/>
              <w:left w:val="single" w:sz="4" w:space="0" w:color="auto"/>
              <w:bottom w:val="single" w:sz="4" w:space="0" w:color="auto"/>
              <w:right w:val="single" w:sz="4" w:space="0" w:color="auto"/>
            </w:tcBorders>
            <w:shd w:val="clear" w:color="auto" w:fill="auto"/>
            <w:vAlign w:val="center"/>
          </w:tcPr>
          <w:p w14:paraId="20BFDDF2"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Pr>
                <w:rFonts w:eastAsia="Times New Roman" w:cs="Times New Roman"/>
                <w:color w:val="000000"/>
                <w:sz w:val="18"/>
                <w:szCs w:val="18"/>
                <w:lang w:eastAsia="pl-PL"/>
              </w:rPr>
              <w:t>53</w:t>
            </w:r>
          </w:p>
        </w:tc>
        <w:tc>
          <w:tcPr>
            <w:tcW w:w="0" w:type="auto"/>
            <w:tcBorders>
              <w:top w:val="nil"/>
              <w:left w:val="nil"/>
              <w:bottom w:val="single" w:sz="4" w:space="0" w:color="auto"/>
              <w:right w:val="single" w:sz="4" w:space="0" w:color="auto"/>
            </w:tcBorders>
            <w:shd w:val="clear" w:color="auto" w:fill="auto"/>
            <w:vAlign w:val="center"/>
            <w:hideMark/>
          </w:tcPr>
          <w:p w14:paraId="7BB25F42"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Wara</w:t>
            </w:r>
          </w:p>
        </w:tc>
        <w:tc>
          <w:tcPr>
            <w:tcW w:w="2664" w:type="dxa"/>
            <w:tcBorders>
              <w:top w:val="nil"/>
              <w:left w:val="nil"/>
              <w:bottom w:val="single" w:sz="4" w:space="0" w:color="auto"/>
              <w:right w:val="single" w:sz="4" w:space="0" w:color="auto"/>
            </w:tcBorders>
            <w:shd w:val="clear" w:color="auto" w:fill="auto"/>
            <w:vAlign w:val="center"/>
            <w:hideMark/>
          </w:tcPr>
          <w:p w14:paraId="04FD58B9" w14:textId="77777777" w:rsidR="00F541E3" w:rsidRPr="008A25F8" w:rsidRDefault="00F541E3" w:rsidP="004D0504">
            <w:pPr>
              <w:spacing w:after="0" w:line="240" w:lineRule="auto"/>
              <w:jc w:val="center"/>
              <w:rPr>
                <w:rFonts w:eastAsia="Times New Roman" w:cs="Times New Roman"/>
                <w:sz w:val="18"/>
                <w:szCs w:val="18"/>
                <w:lang w:eastAsia="pl-PL"/>
              </w:rPr>
            </w:pPr>
            <w:r w:rsidRPr="008A25F8">
              <w:rPr>
                <w:rFonts w:eastAsia="Times New Roman" w:cs="Times New Roman"/>
                <w:sz w:val="18"/>
                <w:szCs w:val="18"/>
                <w:lang w:eastAsia="pl-PL"/>
              </w:rPr>
              <w:t>obok nr 7</w:t>
            </w:r>
          </w:p>
        </w:tc>
        <w:tc>
          <w:tcPr>
            <w:tcW w:w="3815" w:type="dxa"/>
            <w:tcBorders>
              <w:top w:val="nil"/>
              <w:left w:val="nil"/>
              <w:bottom w:val="single" w:sz="4" w:space="0" w:color="auto"/>
              <w:right w:val="single" w:sz="4" w:space="0" w:color="auto"/>
            </w:tcBorders>
            <w:shd w:val="clear" w:color="auto" w:fill="auto"/>
            <w:vAlign w:val="center"/>
            <w:hideMark/>
          </w:tcPr>
          <w:p w14:paraId="06415A7F" w14:textId="77777777" w:rsidR="00F541E3" w:rsidRPr="008A25F8" w:rsidRDefault="00F541E3" w:rsidP="004D0504">
            <w:pPr>
              <w:spacing w:after="0" w:line="240" w:lineRule="auto"/>
              <w:jc w:val="center"/>
              <w:rPr>
                <w:rFonts w:eastAsia="Times New Roman" w:cs="Times New Roman"/>
                <w:sz w:val="18"/>
                <w:szCs w:val="18"/>
                <w:lang w:eastAsia="pl-PL"/>
              </w:rPr>
            </w:pPr>
            <w:r w:rsidRPr="008A25F8">
              <w:rPr>
                <w:rFonts w:eastAsia="Times New Roman" w:cs="Times New Roman"/>
                <w:sz w:val="18"/>
                <w:szCs w:val="18"/>
                <w:lang w:eastAsia="pl-PL"/>
              </w:rPr>
              <w:t>Kapliczka</w:t>
            </w:r>
          </w:p>
        </w:tc>
        <w:tc>
          <w:tcPr>
            <w:tcW w:w="2082" w:type="dxa"/>
            <w:tcBorders>
              <w:top w:val="nil"/>
              <w:left w:val="nil"/>
              <w:bottom w:val="single" w:sz="4" w:space="0" w:color="auto"/>
              <w:right w:val="single" w:sz="4" w:space="0" w:color="auto"/>
            </w:tcBorders>
            <w:shd w:val="clear" w:color="auto" w:fill="auto"/>
            <w:vAlign w:val="center"/>
            <w:hideMark/>
          </w:tcPr>
          <w:p w14:paraId="143970D6"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2257</w:t>
            </w:r>
          </w:p>
        </w:tc>
        <w:tc>
          <w:tcPr>
            <w:tcW w:w="1887" w:type="dxa"/>
            <w:tcBorders>
              <w:top w:val="nil"/>
              <w:left w:val="nil"/>
              <w:bottom w:val="single" w:sz="4" w:space="0" w:color="auto"/>
              <w:right w:val="single" w:sz="4" w:space="0" w:color="auto"/>
            </w:tcBorders>
            <w:shd w:val="clear" w:color="auto" w:fill="auto"/>
            <w:vAlign w:val="center"/>
            <w:hideMark/>
          </w:tcPr>
          <w:p w14:paraId="7AAA8C25"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2 poł. XIX w.</w:t>
            </w:r>
          </w:p>
        </w:tc>
        <w:tc>
          <w:tcPr>
            <w:tcW w:w="1335" w:type="dxa"/>
            <w:tcBorders>
              <w:top w:val="nil"/>
              <w:left w:val="nil"/>
              <w:bottom w:val="single" w:sz="4" w:space="0" w:color="auto"/>
              <w:right w:val="single" w:sz="4" w:space="0" w:color="auto"/>
            </w:tcBorders>
            <w:shd w:val="clear" w:color="auto" w:fill="auto"/>
            <w:vAlign w:val="center"/>
            <w:hideMark/>
          </w:tcPr>
          <w:p w14:paraId="7BCF4F70" w14:textId="77777777" w:rsidR="00F541E3" w:rsidRPr="008A25F8" w:rsidRDefault="00F541E3" w:rsidP="004D0504">
            <w:pPr>
              <w:spacing w:after="0" w:line="240" w:lineRule="auto"/>
              <w:jc w:val="center"/>
              <w:rPr>
                <w:rFonts w:eastAsia="Times New Roman" w:cs="Times New Roman"/>
                <w:sz w:val="18"/>
                <w:szCs w:val="18"/>
                <w:lang w:eastAsia="pl-PL"/>
              </w:rPr>
            </w:pPr>
            <w:r w:rsidRPr="008A25F8">
              <w:rPr>
                <w:rFonts w:eastAsia="Times New Roman" w:cs="Times New Roman"/>
                <w:sz w:val="18"/>
                <w:szCs w:val="18"/>
                <w:lang w:eastAsia="pl-PL"/>
              </w:rPr>
              <w:t> </w:t>
            </w:r>
          </w:p>
        </w:tc>
      </w:tr>
      <w:tr w:rsidR="00F541E3" w:rsidRPr="008A25F8" w14:paraId="4181979C" w14:textId="77777777" w:rsidTr="004D0504">
        <w:trPr>
          <w:trHeight w:val="70"/>
        </w:trPr>
        <w:tc>
          <w:tcPr>
            <w:tcW w:w="0" w:type="auto"/>
            <w:tcBorders>
              <w:top w:val="nil"/>
              <w:left w:val="single" w:sz="4" w:space="0" w:color="auto"/>
              <w:bottom w:val="single" w:sz="4" w:space="0" w:color="auto"/>
              <w:right w:val="single" w:sz="4" w:space="0" w:color="auto"/>
            </w:tcBorders>
            <w:shd w:val="clear" w:color="auto" w:fill="auto"/>
            <w:vAlign w:val="center"/>
          </w:tcPr>
          <w:p w14:paraId="157523D1"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Pr>
                <w:rFonts w:eastAsia="Times New Roman" w:cs="Times New Roman"/>
                <w:color w:val="000000"/>
                <w:sz w:val="18"/>
                <w:szCs w:val="18"/>
                <w:lang w:eastAsia="pl-PL"/>
              </w:rPr>
              <w:t>54</w:t>
            </w:r>
          </w:p>
        </w:tc>
        <w:tc>
          <w:tcPr>
            <w:tcW w:w="0" w:type="auto"/>
            <w:tcBorders>
              <w:top w:val="nil"/>
              <w:left w:val="nil"/>
              <w:bottom w:val="single" w:sz="4" w:space="0" w:color="auto"/>
              <w:right w:val="single" w:sz="4" w:space="0" w:color="auto"/>
            </w:tcBorders>
            <w:shd w:val="clear" w:color="auto" w:fill="auto"/>
            <w:vAlign w:val="center"/>
            <w:hideMark/>
          </w:tcPr>
          <w:p w14:paraId="49EBD833"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Wara</w:t>
            </w:r>
          </w:p>
        </w:tc>
        <w:tc>
          <w:tcPr>
            <w:tcW w:w="2664" w:type="dxa"/>
            <w:tcBorders>
              <w:top w:val="nil"/>
              <w:left w:val="nil"/>
              <w:bottom w:val="single" w:sz="4" w:space="0" w:color="auto"/>
              <w:right w:val="single" w:sz="4" w:space="0" w:color="auto"/>
            </w:tcBorders>
            <w:shd w:val="clear" w:color="auto" w:fill="auto"/>
            <w:vAlign w:val="center"/>
            <w:hideMark/>
          </w:tcPr>
          <w:p w14:paraId="77D1FD1B" w14:textId="77777777" w:rsidR="00F541E3" w:rsidRPr="008A25F8" w:rsidRDefault="00F541E3" w:rsidP="004D0504">
            <w:pPr>
              <w:spacing w:after="0" w:line="240" w:lineRule="auto"/>
              <w:jc w:val="center"/>
              <w:rPr>
                <w:rFonts w:eastAsia="Times New Roman" w:cs="Times New Roman"/>
                <w:sz w:val="18"/>
                <w:szCs w:val="18"/>
                <w:lang w:eastAsia="pl-PL"/>
              </w:rPr>
            </w:pPr>
            <w:r w:rsidRPr="008A25F8">
              <w:rPr>
                <w:rFonts w:eastAsia="Times New Roman" w:cs="Times New Roman"/>
                <w:sz w:val="18"/>
                <w:szCs w:val="18"/>
                <w:lang w:eastAsia="pl-PL"/>
              </w:rPr>
              <w:t>obok nr 12</w:t>
            </w:r>
          </w:p>
        </w:tc>
        <w:tc>
          <w:tcPr>
            <w:tcW w:w="3815" w:type="dxa"/>
            <w:tcBorders>
              <w:top w:val="nil"/>
              <w:left w:val="nil"/>
              <w:bottom w:val="single" w:sz="4" w:space="0" w:color="auto"/>
              <w:right w:val="single" w:sz="4" w:space="0" w:color="auto"/>
            </w:tcBorders>
            <w:shd w:val="clear" w:color="auto" w:fill="auto"/>
            <w:vAlign w:val="center"/>
            <w:hideMark/>
          </w:tcPr>
          <w:p w14:paraId="4DE7FA2E" w14:textId="77777777" w:rsidR="00F541E3" w:rsidRPr="008A25F8" w:rsidRDefault="00F541E3" w:rsidP="004D0504">
            <w:pPr>
              <w:spacing w:after="0" w:line="240" w:lineRule="auto"/>
              <w:jc w:val="center"/>
              <w:rPr>
                <w:rFonts w:eastAsia="Times New Roman" w:cs="Times New Roman"/>
                <w:sz w:val="18"/>
                <w:szCs w:val="18"/>
                <w:lang w:eastAsia="pl-PL"/>
              </w:rPr>
            </w:pPr>
            <w:r w:rsidRPr="008A25F8">
              <w:rPr>
                <w:rFonts w:eastAsia="Times New Roman" w:cs="Times New Roman"/>
                <w:sz w:val="18"/>
                <w:szCs w:val="18"/>
                <w:lang w:eastAsia="pl-PL"/>
              </w:rPr>
              <w:t>Krzyż</w:t>
            </w:r>
          </w:p>
        </w:tc>
        <w:tc>
          <w:tcPr>
            <w:tcW w:w="2082" w:type="dxa"/>
            <w:tcBorders>
              <w:top w:val="nil"/>
              <w:left w:val="nil"/>
              <w:bottom w:val="single" w:sz="4" w:space="0" w:color="auto"/>
              <w:right w:val="single" w:sz="4" w:space="0" w:color="auto"/>
            </w:tcBorders>
            <w:shd w:val="clear" w:color="auto" w:fill="auto"/>
            <w:vAlign w:val="center"/>
            <w:hideMark/>
          </w:tcPr>
          <w:p w14:paraId="57759CD6"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2188</w:t>
            </w:r>
          </w:p>
        </w:tc>
        <w:tc>
          <w:tcPr>
            <w:tcW w:w="1887" w:type="dxa"/>
            <w:tcBorders>
              <w:top w:val="nil"/>
              <w:left w:val="nil"/>
              <w:bottom w:val="single" w:sz="4" w:space="0" w:color="auto"/>
              <w:right w:val="single" w:sz="4" w:space="0" w:color="auto"/>
            </w:tcBorders>
            <w:shd w:val="clear" w:color="auto" w:fill="auto"/>
            <w:vAlign w:val="center"/>
            <w:hideMark/>
          </w:tcPr>
          <w:p w14:paraId="560EADAF"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1904 r.</w:t>
            </w:r>
          </w:p>
        </w:tc>
        <w:tc>
          <w:tcPr>
            <w:tcW w:w="1335" w:type="dxa"/>
            <w:tcBorders>
              <w:top w:val="nil"/>
              <w:left w:val="nil"/>
              <w:bottom w:val="single" w:sz="4" w:space="0" w:color="auto"/>
              <w:right w:val="single" w:sz="4" w:space="0" w:color="auto"/>
            </w:tcBorders>
            <w:shd w:val="clear" w:color="auto" w:fill="auto"/>
            <w:vAlign w:val="center"/>
            <w:hideMark/>
          </w:tcPr>
          <w:p w14:paraId="0C29FAA7" w14:textId="77777777" w:rsidR="00F541E3" w:rsidRPr="008A25F8" w:rsidRDefault="00F541E3" w:rsidP="004D0504">
            <w:pPr>
              <w:spacing w:after="0" w:line="240" w:lineRule="auto"/>
              <w:jc w:val="center"/>
              <w:rPr>
                <w:rFonts w:eastAsia="Times New Roman" w:cs="Times New Roman"/>
                <w:sz w:val="18"/>
                <w:szCs w:val="18"/>
                <w:lang w:eastAsia="pl-PL"/>
              </w:rPr>
            </w:pPr>
            <w:r w:rsidRPr="008A25F8">
              <w:rPr>
                <w:rFonts w:eastAsia="Times New Roman" w:cs="Times New Roman"/>
                <w:sz w:val="18"/>
                <w:szCs w:val="18"/>
                <w:lang w:eastAsia="pl-PL"/>
              </w:rPr>
              <w:t> </w:t>
            </w:r>
          </w:p>
        </w:tc>
      </w:tr>
      <w:tr w:rsidR="00F541E3" w:rsidRPr="008A25F8" w14:paraId="322576C3" w14:textId="77777777" w:rsidTr="004D0504">
        <w:trPr>
          <w:trHeight w:val="70"/>
        </w:trPr>
        <w:tc>
          <w:tcPr>
            <w:tcW w:w="0" w:type="auto"/>
            <w:tcBorders>
              <w:top w:val="nil"/>
              <w:left w:val="single" w:sz="4" w:space="0" w:color="auto"/>
              <w:bottom w:val="single" w:sz="4" w:space="0" w:color="auto"/>
              <w:right w:val="single" w:sz="4" w:space="0" w:color="auto"/>
            </w:tcBorders>
            <w:shd w:val="clear" w:color="auto" w:fill="auto"/>
            <w:vAlign w:val="center"/>
          </w:tcPr>
          <w:p w14:paraId="23A20554"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Pr>
                <w:rFonts w:eastAsia="Times New Roman" w:cs="Times New Roman"/>
                <w:color w:val="000000"/>
                <w:sz w:val="18"/>
                <w:szCs w:val="18"/>
                <w:lang w:eastAsia="pl-PL"/>
              </w:rPr>
              <w:t>55</w:t>
            </w:r>
          </w:p>
        </w:tc>
        <w:tc>
          <w:tcPr>
            <w:tcW w:w="0" w:type="auto"/>
            <w:tcBorders>
              <w:top w:val="nil"/>
              <w:left w:val="nil"/>
              <w:bottom w:val="single" w:sz="4" w:space="0" w:color="auto"/>
              <w:right w:val="single" w:sz="4" w:space="0" w:color="auto"/>
            </w:tcBorders>
            <w:shd w:val="clear" w:color="auto" w:fill="auto"/>
            <w:vAlign w:val="center"/>
            <w:hideMark/>
          </w:tcPr>
          <w:p w14:paraId="19B33033"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Wara</w:t>
            </w:r>
          </w:p>
        </w:tc>
        <w:tc>
          <w:tcPr>
            <w:tcW w:w="2664" w:type="dxa"/>
            <w:tcBorders>
              <w:top w:val="nil"/>
              <w:left w:val="nil"/>
              <w:bottom w:val="single" w:sz="4" w:space="0" w:color="auto"/>
              <w:right w:val="single" w:sz="4" w:space="0" w:color="auto"/>
            </w:tcBorders>
            <w:shd w:val="clear" w:color="auto" w:fill="auto"/>
            <w:vAlign w:val="center"/>
            <w:hideMark/>
          </w:tcPr>
          <w:p w14:paraId="0A4CCF5A" w14:textId="77777777" w:rsidR="00F541E3" w:rsidRPr="008A25F8" w:rsidRDefault="00F541E3" w:rsidP="004D0504">
            <w:pPr>
              <w:spacing w:after="0" w:line="240" w:lineRule="auto"/>
              <w:jc w:val="center"/>
              <w:rPr>
                <w:rFonts w:eastAsia="Times New Roman" w:cs="Times New Roman"/>
                <w:sz w:val="18"/>
                <w:szCs w:val="18"/>
                <w:lang w:eastAsia="pl-PL"/>
              </w:rPr>
            </w:pPr>
            <w:r w:rsidRPr="008A25F8">
              <w:rPr>
                <w:rFonts w:eastAsia="Times New Roman" w:cs="Times New Roman"/>
                <w:sz w:val="18"/>
                <w:szCs w:val="18"/>
                <w:lang w:eastAsia="pl-PL"/>
              </w:rPr>
              <w:t>na wsch. od cerkwi</w:t>
            </w:r>
          </w:p>
        </w:tc>
        <w:tc>
          <w:tcPr>
            <w:tcW w:w="3815" w:type="dxa"/>
            <w:tcBorders>
              <w:top w:val="nil"/>
              <w:left w:val="nil"/>
              <w:bottom w:val="single" w:sz="4" w:space="0" w:color="auto"/>
              <w:right w:val="single" w:sz="4" w:space="0" w:color="auto"/>
            </w:tcBorders>
            <w:shd w:val="clear" w:color="auto" w:fill="auto"/>
            <w:vAlign w:val="center"/>
            <w:hideMark/>
          </w:tcPr>
          <w:p w14:paraId="3FBB535D" w14:textId="77777777" w:rsidR="00F541E3" w:rsidRPr="008A25F8" w:rsidRDefault="00F541E3" w:rsidP="004D0504">
            <w:pPr>
              <w:spacing w:after="0" w:line="240" w:lineRule="auto"/>
              <w:jc w:val="center"/>
              <w:rPr>
                <w:rFonts w:eastAsia="Times New Roman" w:cs="Times New Roman"/>
                <w:sz w:val="18"/>
                <w:szCs w:val="18"/>
                <w:lang w:eastAsia="pl-PL"/>
              </w:rPr>
            </w:pPr>
            <w:r w:rsidRPr="008A25F8">
              <w:rPr>
                <w:rFonts w:eastAsia="Times New Roman" w:cs="Times New Roman"/>
                <w:sz w:val="18"/>
                <w:szCs w:val="18"/>
                <w:lang w:eastAsia="pl-PL"/>
              </w:rPr>
              <w:t>Kapliczka</w:t>
            </w:r>
          </w:p>
        </w:tc>
        <w:tc>
          <w:tcPr>
            <w:tcW w:w="2082" w:type="dxa"/>
            <w:tcBorders>
              <w:top w:val="nil"/>
              <w:left w:val="nil"/>
              <w:bottom w:val="single" w:sz="4" w:space="0" w:color="auto"/>
              <w:right w:val="single" w:sz="4" w:space="0" w:color="auto"/>
            </w:tcBorders>
            <w:shd w:val="clear" w:color="auto" w:fill="auto"/>
            <w:vAlign w:val="center"/>
            <w:hideMark/>
          </w:tcPr>
          <w:p w14:paraId="1079DBF2"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16</w:t>
            </w:r>
          </w:p>
        </w:tc>
        <w:tc>
          <w:tcPr>
            <w:tcW w:w="1887" w:type="dxa"/>
            <w:tcBorders>
              <w:top w:val="nil"/>
              <w:left w:val="nil"/>
              <w:bottom w:val="single" w:sz="4" w:space="0" w:color="auto"/>
              <w:right w:val="single" w:sz="4" w:space="0" w:color="auto"/>
            </w:tcBorders>
            <w:shd w:val="clear" w:color="auto" w:fill="auto"/>
            <w:vAlign w:val="center"/>
            <w:hideMark/>
          </w:tcPr>
          <w:p w14:paraId="2DF79F7E"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ok. poł. XIX w.</w:t>
            </w:r>
          </w:p>
        </w:tc>
        <w:tc>
          <w:tcPr>
            <w:tcW w:w="1335" w:type="dxa"/>
            <w:tcBorders>
              <w:top w:val="nil"/>
              <w:left w:val="nil"/>
              <w:bottom w:val="single" w:sz="4" w:space="0" w:color="auto"/>
              <w:right w:val="single" w:sz="4" w:space="0" w:color="auto"/>
            </w:tcBorders>
            <w:shd w:val="clear" w:color="auto" w:fill="auto"/>
            <w:vAlign w:val="center"/>
            <w:hideMark/>
          </w:tcPr>
          <w:p w14:paraId="0FAE70AE" w14:textId="77777777" w:rsidR="00F541E3" w:rsidRPr="008A25F8" w:rsidRDefault="00F541E3" w:rsidP="004D0504">
            <w:pPr>
              <w:spacing w:after="0" w:line="240" w:lineRule="auto"/>
              <w:jc w:val="center"/>
              <w:rPr>
                <w:rFonts w:eastAsia="Times New Roman" w:cs="Times New Roman"/>
                <w:sz w:val="18"/>
                <w:szCs w:val="18"/>
                <w:lang w:eastAsia="pl-PL"/>
              </w:rPr>
            </w:pPr>
            <w:r w:rsidRPr="008A25F8">
              <w:rPr>
                <w:rFonts w:eastAsia="Times New Roman" w:cs="Times New Roman"/>
                <w:sz w:val="18"/>
                <w:szCs w:val="18"/>
                <w:lang w:eastAsia="pl-PL"/>
              </w:rPr>
              <w:t> </w:t>
            </w:r>
          </w:p>
        </w:tc>
      </w:tr>
      <w:tr w:rsidR="00F541E3" w:rsidRPr="008A25F8" w14:paraId="3F518EA7" w14:textId="77777777" w:rsidTr="004D0504">
        <w:trPr>
          <w:trHeight w:val="70"/>
        </w:trPr>
        <w:tc>
          <w:tcPr>
            <w:tcW w:w="0" w:type="auto"/>
            <w:tcBorders>
              <w:top w:val="nil"/>
              <w:left w:val="single" w:sz="4" w:space="0" w:color="auto"/>
              <w:bottom w:val="single" w:sz="4" w:space="0" w:color="auto"/>
              <w:right w:val="single" w:sz="4" w:space="0" w:color="auto"/>
            </w:tcBorders>
            <w:shd w:val="clear" w:color="auto" w:fill="auto"/>
            <w:vAlign w:val="center"/>
          </w:tcPr>
          <w:p w14:paraId="6249EF7A"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Pr>
                <w:rFonts w:eastAsia="Times New Roman" w:cs="Times New Roman"/>
                <w:color w:val="000000"/>
                <w:sz w:val="18"/>
                <w:szCs w:val="18"/>
                <w:lang w:eastAsia="pl-PL"/>
              </w:rPr>
              <w:t>56</w:t>
            </w:r>
          </w:p>
        </w:tc>
        <w:tc>
          <w:tcPr>
            <w:tcW w:w="0" w:type="auto"/>
            <w:tcBorders>
              <w:top w:val="nil"/>
              <w:left w:val="nil"/>
              <w:bottom w:val="single" w:sz="4" w:space="0" w:color="auto"/>
              <w:right w:val="single" w:sz="4" w:space="0" w:color="auto"/>
            </w:tcBorders>
            <w:shd w:val="clear" w:color="auto" w:fill="auto"/>
            <w:vAlign w:val="center"/>
            <w:hideMark/>
          </w:tcPr>
          <w:p w14:paraId="497516F4"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Wara</w:t>
            </w:r>
          </w:p>
        </w:tc>
        <w:tc>
          <w:tcPr>
            <w:tcW w:w="2664" w:type="dxa"/>
            <w:tcBorders>
              <w:top w:val="nil"/>
              <w:left w:val="nil"/>
              <w:bottom w:val="single" w:sz="4" w:space="0" w:color="auto"/>
              <w:right w:val="single" w:sz="4" w:space="0" w:color="auto"/>
            </w:tcBorders>
            <w:shd w:val="clear" w:color="auto" w:fill="auto"/>
            <w:vAlign w:val="center"/>
            <w:hideMark/>
          </w:tcPr>
          <w:p w14:paraId="2BFE5D3E" w14:textId="77777777" w:rsidR="00F541E3" w:rsidRPr="008A25F8" w:rsidRDefault="00F541E3" w:rsidP="004D0504">
            <w:pPr>
              <w:spacing w:after="0" w:line="240" w:lineRule="auto"/>
              <w:jc w:val="center"/>
              <w:rPr>
                <w:rFonts w:eastAsia="Times New Roman" w:cs="Times New Roman"/>
                <w:sz w:val="18"/>
                <w:szCs w:val="18"/>
                <w:lang w:eastAsia="pl-PL"/>
              </w:rPr>
            </w:pPr>
            <w:r w:rsidRPr="008A25F8">
              <w:rPr>
                <w:rFonts w:eastAsia="Times New Roman" w:cs="Times New Roman"/>
                <w:sz w:val="18"/>
                <w:szCs w:val="18"/>
                <w:lang w:eastAsia="pl-PL"/>
              </w:rPr>
              <w:t>obok 140C</w:t>
            </w:r>
          </w:p>
        </w:tc>
        <w:tc>
          <w:tcPr>
            <w:tcW w:w="3815" w:type="dxa"/>
            <w:tcBorders>
              <w:top w:val="nil"/>
              <w:left w:val="nil"/>
              <w:bottom w:val="single" w:sz="4" w:space="0" w:color="auto"/>
              <w:right w:val="single" w:sz="4" w:space="0" w:color="auto"/>
            </w:tcBorders>
            <w:shd w:val="clear" w:color="auto" w:fill="auto"/>
            <w:vAlign w:val="center"/>
            <w:hideMark/>
          </w:tcPr>
          <w:p w14:paraId="584BDBC1" w14:textId="77777777" w:rsidR="00F541E3" w:rsidRPr="008A25F8" w:rsidRDefault="00F541E3" w:rsidP="004D0504">
            <w:pPr>
              <w:spacing w:after="0" w:line="240" w:lineRule="auto"/>
              <w:jc w:val="center"/>
              <w:rPr>
                <w:rFonts w:eastAsia="Times New Roman" w:cs="Times New Roman"/>
                <w:sz w:val="18"/>
                <w:szCs w:val="18"/>
                <w:lang w:eastAsia="pl-PL"/>
              </w:rPr>
            </w:pPr>
            <w:r w:rsidRPr="008A25F8">
              <w:rPr>
                <w:rFonts w:eastAsia="Times New Roman" w:cs="Times New Roman"/>
                <w:sz w:val="18"/>
                <w:szCs w:val="18"/>
                <w:lang w:eastAsia="pl-PL"/>
              </w:rPr>
              <w:t>Kapliczka</w:t>
            </w:r>
          </w:p>
        </w:tc>
        <w:tc>
          <w:tcPr>
            <w:tcW w:w="2082" w:type="dxa"/>
            <w:tcBorders>
              <w:top w:val="nil"/>
              <w:left w:val="nil"/>
              <w:bottom w:val="single" w:sz="4" w:space="0" w:color="auto"/>
              <w:right w:val="single" w:sz="4" w:space="0" w:color="auto"/>
            </w:tcBorders>
            <w:shd w:val="clear" w:color="auto" w:fill="auto"/>
            <w:vAlign w:val="center"/>
            <w:hideMark/>
          </w:tcPr>
          <w:p w14:paraId="713A58D9"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2643</w:t>
            </w:r>
          </w:p>
        </w:tc>
        <w:tc>
          <w:tcPr>
            <w:tcW w:w="1887" w:type="dxa"/>
            <w:tcBorders>
              <w:top w:val="nil"/>
              <w:left w:val="nil"/>
              <w:bottom w:val="single" w:sz="4" w:space="0" w:color="auto"/>
              <w:right w:val="single" w:sz="4" w:space="0" w:color="auto"/>
            </w:tcBorders>
            <w:shd w:val="clear" w:color="auto" w:fill="auto"/>
            <w:vAlign w:val="center"/>
            <w:hideMark/>
          </w:tcPr>
          <w:p w14:paraId="666F5F96"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pocz. XX w.</w:t>
            </w:r>
          </w:p>
        </w:tc>
        <w:tc>
          <w:tcPr>
            <w:tcW w:w="1335" w:type="dxa"/>
            <w:tcBorders>
              <w:top w:val="nil"/>
              <w:left w:val="nil"/>
              <w:bottom w:val="single" w:sz="4" w:space="0" w:color="auto"/>
              <w:right w:val="single" w:sz="4" w:space="0" w:color="auto"/>
            </w:tcBorders>
            <w:shd w:val="clear" w:color="auto" w:fill="auto"/>
            <w:vAlign w:val="center"/>
            <w:hideMark/>
          </w:tcPr>
          <w:p w14:paraId="59B2E6EA" w14:textId="77777777" w:rsidR="00F541E3" w:rsidRPr="008A25F8" w:rsidRDefault="00F541E3" w:rsidP="004D0504">
            <w:pPr>
              <w:spacing w:after="0" w:line="240" w:lineRule="auto"/>
              <w:jc w:val="center"/>
              <w:rPr>
                <w:rFonts w:eastAsia="Times New Roman" w:cs="Times New Roman"/>
                <w:sz w:val="18"/>
                <w:szCs w:val="18"/>
                <w:lang w:eastAsia="pl-PL"/>
              </w:rPr>
            </w:pPr>
            <w:r w:rsidRPr="008A25F8">
              <w:rPr>
                <w:rFonts w:eastAsia="Times New Roman" w:cs="Times New Roman"/>
                <w:sz w:val="18"/>
                <w:szCs w:val="18"/>
                <w:lang w:eastAsia="pl-PL"/>
              </w:rPr>
              <w:t> </w:t>
            </w:r>
          </w:p>
        </w:tc>
      </w:tr>
      <w:tr w:rsidR="00F541E3" w:rsidRPr="008A25F8" w14:paraId="045C63BC" w14:textId="77777777" w:rsidTr="004D0504">
        <w:trPr>
          <w:trHeight w:val="70"/>
        </w:trPr>
        <w:tc>
          <w:tcPr>
            <w:tcW w:w="0" w:type="auto"/>
            <w:tcBorders>
              <w:top w:val="nil"/>
              <w:left w:val="single" w:sz="4" w:space="0" w:color="auto"/>
              <w:bottom w:val="single" w:sz="4" w:space="0" w:color="auto"/>
              <w:right w:val="single" w:sz="4" w:space="0" w:color="auto"/>
            </w:tcBorders>
            <w:shd w:val="clear" w:color="auto" w:fill="auto"/>
            <w:vAlign w:val="center"/>
          </w:tcPr>
          <w:p w14:paraId="36DA68DF"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Pr>
                <w:rFonts w:eastAsia="Times New Roman" w:cs="Times New Roman"/>
                <w:color w:val="000000"/>
                <w:sz w:val="18"/>
                <w:szCs w:val="18"/>
                <w:lang w:eastAsia="pl-PL"/>
              </w:rPr>
              <w:t>57</w:t>
            </w:r>
          </w:p>
        </w:tc>
        <w:tc>
          <w:tcPr>
            <w:tcW w:w="0" w:type="auto"/>
            <w:tcBorders>
              <w:top w:val="nil"/>
              <w:left w:val="nil"/>
              <w:bottom w:val="single" w:sz="4" w:space="0" w:color="auto"/>
              <w:right w:val="single" w:sz="4" w:space="0" w:color="auto"/>
            </w:tcBorders>
            <w:shd w:val="clear" w:color="auto" w:fill="auto"/>
            <w:vAlign w:val="center"/>
            <w:hideMark/>
          </w:tcPr>
          <w:p w14:paraId="73F6026F"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Wara</w:t>
            </w:r>
          </w:p>
        </w:tc>
        <w:tc>
          <w:tcPr>
            <w:tcW w:w="2664" w:type="dxa"/>
            <w:tcBorders>
              <w:top w:val="nil"/>
              <w:left w:val="nil"/>
              <w:bottom w:val="single" w:sz="4" w:space="0" w:color="auto"/>
              <w:right w:val="single" w:sz="4" w:space="0" w:color="auto"/>
            </w:tcBorders>
            <w:shd w:val="clear" w:color="auto" w:fill="auto"/>
            <w:vAlign w:val="center"/>
            <w:hideMark/>
          </w:tcPr>
          <w:p w14:paraId="3FC84AD8" w14:textId="77777777" w:rsidR="00F541E3" w:rsidRPr="008A25F8" w:rsidRDefault="00F541E3" w:rsidP="004D0504">
            <w:pPr>
              <w:spacing w:after="0" w:line="240" w:lineRule="auto"/>
              <w:jc w:val="center"/>
              <w:rPr>
                <w:rFonts w:eastAsia="Times New Roman" w:cs="Times New Roman"/>
                <w:sz w:val="18"/>
                <w:szCs w:val="18"/>
                <w:lang w:eastAsia="pl-PL"/>
              </w:rPr>
            </w:pPr>
            <w:r w:rsidRPr="008A25F8">
              <w:rPr>
                <w:rFonts w:eastAsia="Times New Roman" w:cs="Times New Roman"/>
                <w:sz w:val="18"/>
                <w:szCs w:val="18"/>
                <w:lang w:eastAsia="pl-PL"/>
              </w:rPr>
              <w:t>obok nr 217</w:t>
            </w:r>
          </w:p>
        </w:tc>
        <w:tc>
          <w:tcPr>
            <w:tcW w:w="3815" w:type="dxa"/>
            <w:tcBorders>
              <w:top w:val="nil"/>
              <w:left w:val="nil"/>
              <w:bottom w:val="single" w:sz="4" w:space="0" w:color="auto"/>
              <w:right w:val="single" w:sz="4" w:space="0" w:color="auto"/>
            </w:tcBorders>
            <w:shd w:val="clear" w:color="auto" w:fill="auto"/>
            <w:vAlign w:val="center"/>
            <w:hideMark/>
          </w:tcPr>
          <w:p w14:paraId="01EC1751" w14:textId="77777777" w:rsidR="00F541E3" w:rsidRPr="008A25F8" w:rsidRDefault="00F541E3" w:rsidP="004D0504">
            <w:pPr>
              <w:spacing w:after="0" w:line="240" w:lineRule="auto"/>
              <w:jc w:val="center"/>
              <w:rPr>
                <w:rFonts w:eastAsia="Times New Roman" w:cs="Times New Roman"/>
                <w:sz w:val="18"/>
                <w:szCs w:val="18"/>
                <w:lang w:eastAsia="pl-PL"/>
              </w:rPr>
            </w:pPr>
            <w:r w:rsidRPr="008A25F8">
              <w:rPr>
                <w:rFonts w:eastAsia="Times New Roman" w:cs="Times New Roman"/>
                <w:sz w:val="18"/>
                <w:szCs w:val="18"/>
                <w:lang w:eastAsia="pl-PL"/>
              </w:rPr>
              <w:t>Kapliczka</w:t>
            </w:r>
          </w:p>
        </w:tc>
        <w:tc>
          <w:tcPr>
            <w:tcW w:w="2082" w:type="dxa"/>
            <w:tcBorders>
              <w:top w:val="nil"/>
              <w:left w:val="nil"/>
              <w:bottom w:val="single" w:sz="4" w:space="0" w:color="auto"/>
              <w:right w:val="single" w:sz="4" w:space="0" w:color="auto"/>
            </w:tcBorders>
            <w:shd w:val="clear" w:color="auto" w:fill="auto"/>
            <w:vAlign w:val="center"/>
            <w:hideMark/>
          </w:tcPr>
          <w:p w14:paraId="59471F8B"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929/2</w:t>
            </w:r>
          </w:p>
        </w:tc>
        <w:tc>
          <w:tcPr>
            <w:tcW w:w="1887" w:type="dxa"/>
            <w:tcBorders>
              <w:top w:val="nil"/>
              <w:left w:val="nil"/>
              <w:bottom w:val="single" w:sz="4" w:space="0" w:color="auto"/>
              <w:right w:val="single" w:sz="4" w:space="0" w:color="auto"/>
            </w:tcBorders>
            <w:shd w:val="clear" w:color="auto" w:fill="auto"/>
            <w:vAlign w:val="center"/>
            <w:hideMark/>
          </w:tcPr>
          <w:p w14:paraId="1891FC48"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XIX/XX w.</w:t>
            </w:r>
          </w:p>
        </w:tc>
        <w:tc>
          <w:tcPr>
            <w:tcW w:w="1335" w:type="dxa"/>
            <w:tcBorders>
              <w:top w:val="nil"/>
              <w:left w:val="nil"/>
              <w:bottom w:val="single" w:sz="4" w:space="0" w:color="auto"/>
              <w:right w:val="single" w:sz="4" w:space="0" w:color="auto"/>
            </w:tcBorders>
            <w:shd w:val="clear" w:color="auto" w:fill="auto"/>
            <w:vAlign w:val="center"/>
            <w:hideMark/>
          </w:tcPr>
          <w:p w14:paraId="33880609" w14:textId="77777777" w:rsidR="00F541E3" w:rsidRPr="008A25F8" w:rsidRDefault="00F541E3" w:rsidP="004D0504">
            <w:pPr>
              <w:spacing w:after="0" w:line="240" w:lineRule="auto"/>
              <w:jc w:val="center"/>
              <w:rPr>
                <w:rFonts w:eastAsia="Times New Roman" w:cs="Times New Roman"/>
                <w:sz w:val="18"/>
                <w:szCs w:val="18"/>
                <w:lang w:eastAsia="pl-PL"/>
              </w:rPr>
            </w:pPr>
            <w:r w:rsidRPr="008A25F8">
              <w:rPr>
                <w:rFonts w:eastAsia="Times New Roman" w:cs="Times New Roman"/>
                <w:sz w:val="18"/>
                <w:szCs w:val="18"/>
                <w:lang w:eastAsia="pl-PL"/>
              </w:rPr>
              <w:t> </w:t>
            </w:r>
          </w:p>
        </w:tc>
      </w:tr>
      <w:tr w:rsidR="00F541E3" w:rsidRPr="008A25F8" w14:paraId="1982E1F6" w14:textId="77777777" w:rsidTr="004D0504">
        <w:trPr>
          <w:trHeight w:val="70"/>
        </w:trPr>
        <w:tc>
          <w:tcPr>
            <w:tcW w:w="0" w:type="auto"/>
            <w:tcBorders>
              <w:top w:val="nil"/>
              <w:left w:val="single" w:sz="4" w:space="0" w:color="auto"/>
              <w:bottom w:val="single" w:sz="4" w:space="0" w:color="auto"/>
              <w:right w:val="single" w:sz="4" w:space="0" w:color="auto"/>
            </w:tcBorders>
            <w:shd w:val="clear" w:color="auto" w:fill="auto"/>
            <w:vAlign w:val="center"/>
          </w:tcPr>
          <w:p w14:paraId="676ADC51"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Pr>
                <w:rFonts w:eastAsia="Times New Roman" w:cs="Times New Roman"/>
                <w:color w:val="000000"/>
                <w:sz w:val="18"/>
                <w:szCs w:val="18"/>
                <w:lang w:eastAsia="pl-PL"/>
              </w:rPr>
              <w:t>58</w:t>
            </w:r>
          </w:p>
        </w:tc>
        <w:tc>
          <w:tcPr>
            <w:tcW w:w="0" w:type="auto"/>
            <w:tcBorders>
              <w:top w:val="nil"/>
              <w:left w:val="nil"/>
              <w:bottom w:val="single" w:sz="4" w:space="0" w:color="auto"/>
              <w:right w:val="single" w:sz="4" w:space="0" w:color="auto"/>
            </w:tcBorders>
            <w:shd w:val="clear" w:color="auto" w:fill="auto"/>
            <w:vAlign w:val="center"/>
            <w:hideMark/>
          </w:tcPr>
          <w:p w14:paraId="0992F209"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Wara</w:t>
            </w:r>
          </w:p>
        </w:tc>
        <w:tc>
          <w:tcPr>
            <w:tcW w:w="2664" w:type="dxa"/>
            <w:tcBorders>
              <w:top w:val="nil"/>
              <w:left w:val="nil"/>
              <w:bottom w:val="single" w:sz="4" w:space="0" w:color="auto"/>
              <w:right w:val="single" w:sz="4" w:space="0" w:color="auto"/>
            </w:tcBorders>
            <w:shd w:val="clear" w:color="auto" w:fill="auto"/>
            <w:vAlign w:val="center"/>
            <w:hideMark/>
          </w:tcPr>
          <w:p w14:paraId="655BF83E" w14:textId="77777777" w:rsidR="00F541E3" w:rsidRPr="008A25F8" w:rsidRDefault="00F541E3" w:rsidP="004D0504">
            <w:pPr>
              <w:spacing w:after="0" w:line="240" w:lineRule="auto"/>
              <w:jc w:val="center"/>
              <w:rPr>
                <w:rFonts w:eastAsia="Times New Roman" w:cs="Times New Roman"/>
                <w:sz w:val="18"/>
                <w:szCs w:val="18"/>
                <w:lang w:eastAsia="pl-PL"/>
              </w:rPr>
            </w:pPr>
            <w:r w:rsidRPr="008A25F8">
              <w:rPr>
                <w:rFonts w:eastAsia="Times New Roman" w:cs="Times New Roman"/>
                <w:sz w:val="18"/>
                <w:szCs w:val="18"/>
                <w:lang w:eastAsia="pl-PL"/>
              </w:rPr>
              <w:t>obok nr 260</w:t>
            </w:r>
          </w:p>
        </w:tc>
        <w:tc>
          <w:tcPr>
            <w:tcW w:w="3815" w:type="dxa"/>
            <w:tcBorders>
              <w:top w:val="nil"/>
              <w:left w:val="nil"/>
              <w:bottom w:val="single" w:sz="4" w:space="0" w:color="auto"/>
              <w:right w:val="single" w:sz="4" w:space="0" w:color="auto"/>
            </w:tcBorders>
            <w:shd w:val="clear" w:color="auto" w:fill="auto"/>
            <w:vAlign w:val="center"/>
            <w:hideMark/>
          </w:tcPr>
          <w:p w14:paraId="144F4C7A" w14:textId="77777777" w:rsidR="00F541E3" w:rsidRPr="008A25F8" w:rsidRDefault="00F541E3" w:rsidP="004D0504">
            <w:pPr>
              <w:spacing w:after="0" w:line="240" w:lineRule="auto"/>
              <w:jc w:val="center"/>
              <w:rPr>
                <w:rFonts w:eastAsia="Times New Roman" w:cs="Times New Roman"/>
                <w:sz w:val="18"/>
                <w:szCs w:val="18"/>
                <w:lang w:eastAsia="pl-PL"/>
              </w:rPr>
            </w:pPr>
            <w:r w:rsidRPr="008A25F8">
              <w:rPr>
                <w:rFonts w:eastAsia="Times New Roman" w:cs="Times New Roman"/>
                <w:sz w:val="18"/>
                <w:szCs w:val="18"/>
                <w:lang w:eastAsia="pl-PL"/>
              </w:rPr>
              <w:t>Kapliczka</w:t>
            </w:r>
          </w:p>
        </w:tc>
        <w:tc>
          <w:tcPr>
            <w:tcW w:w="2082" w:type="dxa"/>
            <w:tcBorders>
              <w:top w:val="nil"/>
              <w:left w:val="nil"/>
              <w:bottom w:val="single" w:sz="4" w:space="0" w:color="auto"/>
              <w:right w:val="single" w:sz="4" w:space="0" w:color="auto"/>
            </w:tcBorders>
            <w:shd w:val="clear" w:color="auto" w:fill="auto"/>
            <w:vAlign w:val="center"/>
            <w:hideMark/>
          </w:tcPr>
          <w:p w14:paraId="413591A7"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1597</w:t>
            </w:r>
          </w:p>
        </w:tc>
        <w:tc>
          <w:tcPr>
            <w:tcW w:w="1887" w:type="dxa"/>
            <w:tcBorders>
              <w:top w:val="nil"/>
              <w:left w:val="nil"/>
              <w:bottom w:val="single" w:sz="4" w:space="0" w:color="auto"/>
              <w:right w:val="single" w:sz="4" w:space="0" w:color="auto"/>
            </w:tcBorders>
            <w:shd w:val="clear" w:color="auto" w:fill="auto"/>
            <w:noWrap/>
            <w:vAlign w:val="center"/>
            <w:hideMark/>
          </w:tcPr>
          <w:p w14:paraId="3F218963"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4 ćw. XIX w.</w:t>
            </w:r>
          </w:p>
        </w:tc>
        <w:tc>
          <w:tcPr>
            <w:tcW w:w="1335" w:type="dxa"/>
            <w:tcBorders>
              <w:top w:val="nil"/>
              <w:left w:val="nil"/>
              <w:bottom w:val="single" w:sz="4" w:space="0" w:color="auto"/>
              <w:right w:val="single" w:sz="4" w:space="0" w:color="auto"/>
            </w:tcBorders>
            <w:shd w:val="clear" w:color="auto" w:fill="auto"/>
            <w:vAlign w:val="center"/>
            <w:hideMark/>
          </w:tcPr>
          <w:p w14:paraId="04A06D04" w14:textId="77777777" w:rsidR="00F541E3" w:rsidRPr="008A25F8" w:rsidRDefault="00F541E3" w:rsidP="004D0504">
            <w:pPr>
              <w:spacing w:after="0" w:line="240" w:lineRule="auto"/>
              <w:jc w:val="center"/>
              <w:rPr>
                <w:rFonts w:eastAsia="Times New Roman" w:cs="Times New Roman"/>
                <w:sz w:val="18"/>
                <w:szCs w:val="18"/>
                <w:lang w:eastAsia="pl-PL"/>
              </w:rPr>
            </w:pPr>
            <w:r w:rsidRPr="008A25F8">
              <w:rPr>
                <w:rFonts w:eastAsia="Times New Roman" w:cs="Times New Roman"/>
                <w:sz w:val="18"/>
                <w:szCs w:val="18"/>
                <w:lang w:eastAsia="pl-PL"/>
              </w:rPr>
              <w:t> </w:t>
            </w:r>
          </w:p>
        </w:tc>
      </w:tr>
      <w:tr w:rsidR="00F541E3" w:rsidRPr="008A25F8" w14:paraId="21E09BD2" w14:textId="77777777" w:rsidTr="004D0504">
        <w:trPr>
          <w:trHeight w:val="70"/>
        </w:trPr>
        <w:tc>
          <w:tcPr>
            <w:tcW w:w="0" w:type="auto"/>
            <w:tcBorders>
              <w:top w:val="nil"/>
              <w:left w:val="single" w:sz="4" w:space="0" w:color="auto"/>
              <w:bottom w:val="single" w:sz="4" w:space="0" w:color="auto"/>
              <w:right w:val="single" w:sz="4" w:space="0" w:color="auto"/>
            </w:tcBorders>
            <w:shd w:val="clear" w:color="auto" w:fill="auto"/>
            <w:vAlign w:val="center"/>
          </w:tcPr>
          <w:p w14:paraId="4D2353FD"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Pr>
                <w:rFonts w:eastAsia="Times New Roman" w:cs="Times New Roman"/>
                <w:color w:val="000000"/>
                <w:sz w:val="18"/>
                <w:szCs w:val="18"/>
                <w:lang w:eastAsia="pl-PL"/>
              </w:rPr>
              <w:t>59</w:t>
            </w:r>
          </w:p>
        </w:tc>
        <w:tc>
          <w:tcPr>
            <w:tcW w:w="0" w:type="auto"/>
            <w:tcBorders>
              <w:top w:val="nil"/>
              <w:left w:val="nil"/>
              <w:bottom w:val="single" w:sz="4" w:space="0" w:color="auto"/>
              <w:right w:val="single" w:sz="4" w:space="0" w:color="auto"/>
            </w:tcBorders>
            <w:shd w:val="clear" w:color="auto" w:fill="auto"/>
            <w:vAlign w:val="center"/>
            <w:hideMark/>
          </w:tcPr>
          <w:p w14:paraId="5F59DE89"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Wara</w:t>
            </w:r>
          </w:p>
        </w:tc>
        <w:tc>
          <w:tcPr>
            <w:tcW w:w="2664" w:type="dxa"/>
            <w:tcBorders>
              <w:top w:val="nil"/>
              <w:left w:val="nil"/>
              <w:bottom w:val="single" w:sz="4" w:space="0" w:color="auto"/>
              <w:right w:val="single" w:sz="4" w:space="0" w:color="auto"/>
            </w:tcBorders>
            <w:shd w:val="clear" w:color="auto" w:fill="auto"/>
            <w:vAlign w:val="center"/>
            <w:hideMark/>
          </w:tcPr>
          <w:p w14:paraId="15BB0E81" w14:textId="77777777" w:rsidR="00F541E3" w:rsidRPr="008A25F8" w:rsidRDefault="00F541E3" w:rsidP="004D0504">
            <w:pPr>
              <w:spacing w:after="0" w:line="240" w:lineRule="auto"/>
              <w:jc w:val="center"/>
              <w:rPr>
                <w:rFonts w:eastAsia="Times New Roman" w:cs="Times New Roman"/>
                <w:sz w:val="18"/>
                <w:szCs w:val="18"/>
                <w:lang w:eastAsia="pl-PL"/>
              </w:rPr>
            </w:pPr>
            <w:r w:rsidRPr="008A25F8">
              <w:rPr>
                <w:rFonts w:eastAsia="Times New Roman" w:cs="Times New Roman"/>
                <w:sz w:val="18"/>
                <w:szCs w:val="18"/>
                <w:lang w:eastAsia="pl-PL"/>
              </w:rPr>
              <w:t>obok nr 243</w:t>
            </w:r>
          </w:p>
        </w:tc>
        <w:tc>
          <w:tcPr>
            <w:tcW w:w="3815" w:type="dxa"/>
            <w:tcBorders>
              <w:top w:val="nil"/>
              <w:left w:val="nil"/>
              <w:bottom w:val="single" w:sz="4" w:space="0" w:color="auto"/>
              <w:right w:val="single" w:sz="4" w:space="0" w:color="auto"/>
            </w:tcBorders>
            <w:shd w:val="clear" w:color="auto" w:fill="auto"/>
            <w:vAlign w:val="center"/>
            <w:hideMark/>
          </w:tcPr>
          <w:p w14:paraId="44283172" w14:textId="77777777" w:rsidR="00F541E3" w:rsidRPr="008A25F8" w:rsidRDefault="00F541E3" w:rsidP="004D0504">
            <w:pPr>
              <w:spacing w:after="0" w:line="240" w:lineRule="auto"/>
              <w:jc w:val="center"/>
              <w:rPr>
                <w:rFonts w:eastAsia="Times New Roman" w:cs="Times New Roman"/>
                <w:sz w:val="18"/>
                <w:szCs w:val="18"/>
                <w:lang w:eastAsia="pl-PL"/>
              </w:rPr>
            </w:pPr>
            <w:r w:rsidRPr="008A25F8">
              <w:rPr>
                <w:rFonts w:eastAsia="Times New Roman" w:cs="Times New Roman"/>
                <w:sz w:val="18"/>
                <w:szCs w:val="18"/>
                <w:lang w:eastAsia="pl-PL"/>
              </w:rPr>
              <w:t>Krzyż</w:t>
            </w:r>
          </w:p>
        </w:tc>
        <w:tc>
          <w:tcPr>
            <w:tcW w:w="2082" w:type="dxa"/>
            <w:tcBorders>
              <w:top w:val="nil"/>
              <w:left w:val="nil"/>
              <w:bottom w:val="single" w:sz="4" w:space="0" w:color="auto"/>
              <w:right w:val="single" w:sz="4" w:space="0" w:color="auto"/>
            </w:tcBorders>
            <w:shd w:val="clear" w:color="auto" w:fill="auto"/>
            <w:vAlign w:val="center"/>
            <w:hideMark/>
          </w:tcPr>
          <w:p w14:paraId="54FDC04C"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1264</w:t>
            </w:r>
          </w:p>
        </w:tc>
        <w:tc>
          <w:tcPr>
            <w:tcW w:w="1887" w:type="dxa"/>
            <w:tcBorders>
              <w:top w:val="nil"/>
              <w:left w:val="nil"/>
              <w:bottom w:val="single" w:sz="4" w:space="0" w:color="auto"/>
              <w:right w:val="single" w:sz="4" w:space="0" w:color="auto"/>
            </w:tcBorders>
            <w:shd w:val="clear" w:color="auto" w:fill="auto"/>
            <w:noWrap/>
            <w:vAlign w:val="center"/>
            <w:hideMark/>
          </w:tcPr>
          <w:p w14:paraId="25C7144E"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pocz. XX w.</w:t>
            </w:r>
          </w:p>
        </w:tc>
        <w:tc>
          <w:tcPr>
            <w:tcW w:w="1335" w:type="dxa"/>
            <w:tcBorders>
              <w:top w:val="nil"/>
              <w:left w:val="nil"/>
              <w:bottom w:val="single" w:sz="4" w:space="0" w:color="auto"/>
              <w:right w:val="single" w:sz="4" w:space="0" w:color="auto"/>
            </w:tcBorders>
            <w:shd w:val="clear" w:color="auto" w:fill="auto"/>
            <w:vAlign w:val="center"/>
            <w:hideMark/>
          </w:tcPr>
          <w:p w14:paraId="6162AF01" w14:textId="77777777" w:rsidR="00F541E3" w:rsidRPr="008A25F8" w:rsidRDefault="00F541E3" w:rsidP="004D0504">
            <w:pPr>
              <w:spacing w:after="0" w:line="240" w:lineRule="auto"/>
              <w:jc w:val="center"/>
              <w:rPr>
                <w:rFonts w:eastAsia="Times New Roman" w:cs="Times New Roman"/>
                <w:sz w:val="18"/>
                <w:szCs w:val="18"/>
                <w:lang w:eastAsia="pl-PL"/>
              </w:rPr>
            </w:pPr>
            <w:r w:rsidRPr="008A25F8">
              <w:rPr>
                <w:rFonts w:eastAsia="Times New Roman" w:cs="Times New Roman"/>
                <w:sz w:val="18"/>
                <w:szCs w:val="18"/>
                <w:lang w:eastAsia="pl-PL"/>
              </w:rPr>
              <w:t> </w:t>
            </w:r>
          </w:p>
        </w:tc>
      </w:tr>
      <w:tr w:rsidR="00F541E3" w:rsidRPr="008A25F8" w14:paraId="1193BCA4" w14:textId="77777777" w:rsidTr="004D0504">
        <w:trPr>
          <w:trHeight w:val="70"/>
        </w:trPr>
        <w:tc>
          <w:tcPr>
            <w:tcW w:w="0" w:type="auto"/>
            <w:tcBorders>
              <w:top w:val="nil"/>
              <w:left w:val="single" w:sz="4" w:space="0" w:color="auto"/>
              <w:bottom w:val="single" w:sz="4" w:space="0" w:color="auto"/>
              <w:right w:val="single" w:sz="4" w:space="0" w:color="auto"/>
            </w:tcBorders>
            <w:shd w:val="clear" w:color="auto" w:fill="auto"/>
            <w:vAlign w:val="center"/>
          </w:tcPr>
          <w:p w14:paraId="40C694B1"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Pr>
                <w:rFonts w:eastAsia="Times New Roman" w:cs="Times New Roman"/>
                <w:color w:val="000000"/>
                <w:sz w:val="18"/>
                <w:szCs w:val="18"/>
                <w:lang w:eastAsia="pl-PL"/>
              </w:rPr>
              <w:t>60</w:t>
            </w:r>
          </w:p>
        </w:tc>
        <w:tc>
          <w:tcPr>
            <w:tcW w:w="0" w:type="auto"/>
            <w:tcBorders>
              <w:top w:val="nil"/>
              <w:left w:val="nil"/>
              <w:bottom w:val="single" w:sz="4" w:space="0" w:color="auto"/>
              <w:right w:val="single" w:sz="4" w:space="0" w:color="auto"/>
            </w:tcBorders>
            <w:shd w:val="clear" w:color="auto" w:fill="auto"/>
            <w:vAlign w:val="center"/>
            <w:hideMark/>
          </w:tcPr>
          <w:p w14:paraId="1D431621"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Wara</w:t>
            </w:r>
          </w:p>
        </w:tc>
        <w:tc>
          <w:tcPr>
            <w:tcW w:w="2664" w:type="dxa"/>
            <w:tcBorders>
              <w:top w:val="nil"/>
              <w:left w:val="nil"/>
              <w:bottom w:val="single" w:sz="4" w:space="0" w:color="auto"/>
              <w:right w:val="single" w:sz="4" w:space="0" w:color="auto"/>
            </w:tcBorders>
            <w:shd w:val="clear" w:color="auto" w:fill="auto"/>
            <w:vAlign w:val="center"/>
            <w:hideMark/>
          </w:tcPr>
          <w:p w14:paraId="31B4C2EF" w14:textId="77777777" w:rsidR="00F541E3" w:rsidRPr="008A25F8" w:rsidRDefault="00F541E3" w:rsidP="004D0504">
            <w:pPr>
              <w:spacing w:after="0" w:line="240" w:lineRule="auto"/>
              <w:jc w:val="center"/>
              <w:rPr>
                <w:rFonts w:eastAsia="Times New Roman" w:cs="Times New Roman"/>
                <w:sz w:val="18"/>
                <w:szCs w:val="18"/>
                <w:lang w:eastAsia="pl-PL"/>
              </w:rPr>
            </w:pPr>
            <w:r w:rsidRPr="008A25F8">
              <w:rPr>
                <w:rFonts w:eastAsia="Times New Roman" w:cs="Times New Roman"/>
                <w:sz w:val="18"/>
                <w:szCs w:val="18"/>
                <w:lang w:eastAsia="pl-PL"/>
              </w:rPr>
              <w:t>112</w:t>
            </w:r>
          </w:p>
        </w:tc>
        <w:tc>
          <w:tcPr>
            <w:tcW w:w="3815" w:type="dxa"/>
            <w:tcBorders>
              <w:top w:val="nil"/>
              <w:left w:val="nil"/>
              <w:bottom w:val="single" w:sz="4" w:space="0" w:color="auto"/>
              <w:right w:val="single" w:sz="4" w:space="0" w:color="auto"/>
            </w:tcBorders>
            <w:shd w:val="clear" w:color="auto" w:fill="auto"/>
            <w:vAlign w:val="center"/>
            <w:hideMark/>
          </w:tcPr>
          <w:p w14:paraId="7EA72795" w14:textId="77777777" w:rsidR="00F541E3" w:rsidRPr="008A25F8" w:rsidRDefault="00F541E3" w:rsidP="004D0504">
            <w:pPr>
              <w:spacing w:after="0" w:line="240" w:lineRule="auto"/>
              <w:jc w:val="center"/>
              <w:rPr>
                <w:rFonts w:eastAsia="Times New Roman" w:cs="Times New Roman"/>
                <w:sz w:val="18"/>
                <w:szCs w:val="18"/>
                <w:lang w:eastAsia="pl-PL"/>
              </w:rPr>
            </w:pPr>
            <w:r w:rsidRPr="008A25F8">
              <w:rPr>
                <w:rFonts w:eastAsia="Times New Roman" w:cs="Times New Roman"/>
                <w:sz w:val="18"/>
                <w:szCs w:val="18"/>
                <w:lang w:eastAsia="pl-PL"/>
              </w:rPr>
              <w:t>Tartak wodny</w:t>
            </w:r>
          </w:p>
        </w:tc>
        <w:tc>
          <w:tcPr>
            <w:tcW w:w="2082" w:type="dxa"/>
            <w:tcBorders>
              <w:top w:val="nil"/>
              <w:left w:val="nil"/>
              <w:bottom w:val="single" w:sz="4" w:space="0" w:color="auto"/>
              <w:right w:val="single" w:sz="4" w:space="0" w:color="auto"/>
            </w:tcBorders>
            <w:shd w:val="clear" w:color="auto" w:fill="auto"/>
            <w:vAlign w:val="center"/>
            <w:hideMark/>
          </w:tcPr>
          <w:p w14:paraId="6DA67A62"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301</w:t>
            </w:r>
          </w:p>
        </w:tc>
        <w:tc>
          <w:tcPr>
            <w:tcW w:w="1887" w:type="dxa"/>
            <w:tcBorders>
              <w:top w:val="nil"/>
              <w:left w:val="nil"/>
              <w:bottom w:val="single" w:sz="4" w:space="0" w:color="auto"/>
              <w:right w:val="single" w:sz="4" w:space="0" w:color="auto"/>
            </w:tcBorders>
            <w:shd w:val="clear" w:color="auto" w:fill="auto"/>
            <w:noWrap/>
            <w:vAlign w:val="center"/>
            <w:hideMark/>
          </w:tcPr>
          <w:p w14:paraId="26B1FA2A"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XIX/XX w.</w:t>
            </w:r>
          </w:p>
        </w:tc>
        <w:tc>
          <w:tcPr>
            <w:tcW w:w="1335" w:type="dxa"/>
            <w:tcBorders>
              <w:top w:val="nil"/>
              <w:left w:val="nil"/>
              <w:bottom w:val="single" w:sz="4" w:space="0" w:color="auto"/>
              <w:right w:val="single" w:sz="4" w:space="0" w:color="auto"/>
            </w:tcBorders>
            <w:shd w:val="clear" w:color="auto" w:fill="auto"/>
            <w:vAlign w:val="center"/>
            <w:hideMark/>
          </w:tcPr>
          <w:p w14:paraId="14D6DAC7" w14:textId="77777777" w:rsidR="00F541E3" w:rsidRPr="008A25F8" w:rsidRDefault="00F541E3" w:rsidP="004D0504">
            <w:pPr>
              <w:spacing w:after="0" w:line="240" w:lineRule="auto"/>
              <w:jc w:val="center"/>
              <w:rPr>
                <w:rFonts w:eastAsia="Times New Roman" w:cs="Times New Roman"/>
                <w:sz w:val="18"/>
                <w:szCs w:val="18"/>
                <w:lang w:eastAsia="pl-PL"/>
              </w:rPr>
            </w:pPr>
            <w:r w:rsidRPr="008A25F8">
              <w:rPr>
                <w:rFonts w:eastAsia="Times New Roman" w:cs="Times New Roman"/>
                <w:sz w:val="18"/>
                <w:szCs w:val="18"/>
                <w:lang w:eastAsia="pl-PL"/>
              </w:rPr>
              <w:t> </w:t>
            </w:r>
          </w:p>
        </w:tc>
      </w:tr>
      <w:tr w:rsidR="00F541E3" w:rsidRPr="008A25F8" w14:paraId="22D7C35C" w14:textId="77777777" w:rsidTr="004D0504">
        <w:trPr>
          <w:trHeight w:val="70"/>
        </w:trPr>
        <w:tc>
          <w:tcPr>
            <w:tcW w:w="0" w:type="auto"/>
            <w:tcBorders>
              <w:top w:val="nil"/>
              <w:left w:val="single" w:sz="4" w:space="0" w:color="auto"/>
              <w:bottom w:val="single" w:sz="4" w:space="0" w:color="auto"/>
              <w:right w:val="single" w:sz="4" w:space="0" w:color="auto"/>
            </w:tcBorders>
            <w:shd w:val="clear" w:color="auto" w:fill="auto"/>
            <w:vAlign w:val="center"/>
          </w:tcPr>
          <w:p w14:paraId="6BB8A9D4" w14:textId="77777777" w:rsidR="00F541E3" w:rsidRPr="008A25F8" w:rsidRDefault="00F541E3" w:rsidP="004D0504">
            <w:pPr>
              <w:spacing w:after="0" w:line="240" w:lineRule="auto"/>
              <w:jc w:val="center"/>
              <w:rPr>
                <w:rFonts w:eastAsia="Times New Roman" w:cs="Times New Roman"/>
                <w:b/>
                <w:bCs/>
                <w:color w:val="000000"/>
                <w:sz w:val="18"/>
                <w:szCs w:val="18"/>
                <w:lang w:eastAsia="pl-PL"/>
              </w:rPr>
            </w:pPr>
            <w:r>
              <w:rPr>
                <w:rFonts w:eastAsia="Times New Roman" w:cs="Times New Roman"/>
                <w:b/>
                <w:bCs/>
                <w:color w:val="000000"/>
                <w:sz w:val="18"/>
                <w:szCs w:val="18"/>
                <w:lang w:eastAsia="pl-PL"/>
              </w:rPr>
              <w:t>61</w:t>
            </w:r>
          </w:p>
        </w:tc>
        <w:tc>
          <w:tcPr>
            <w:tcW w:w="0" w:type="auto"/>
            <w:tcBorders>
              <w:top w:val="nil"/>
              <w:left w:val="nil"/>
              <w:bottom w:val="single" w:sz="4" w:space="0" w:color="auto"/>
              <w:right w:val="single" w:sz="4" w:space="0" w:color="auto"/>
            </w:tcBorders>
            <w:shd w:val="clear" w:color="auto" w:fill="auto"/>
            <w:vAlign w:val="center"/>
            <w:hideMark/>
          </w:tcPr>
          <w:p w14:paraId="26582A72" w14:textId="77777777" w:rsidR="00F541E3" w:rsidRPr="008A25F8" w:rsidRDefault="00F541E3" w:rsidP="004D0504">
            <w:pPr>
              <w:spacing w:after="0" w:line="240" w:lineRule="auto"/>
              <w:jc w:val="center"/>
              <w:rPr>
                <w:rFonts w:eastAsia="Times New Roman" w:cs="Times New Roman"/>
                <w:b/>
                <w:bCs/>
                <w:color w:val="000000"/>
                <w:sz w:val="18"/>
                <w:szCs w:val="18"/>
                <w:lang w:eastAsia="pl-PL"/>
              </w:rPr>
            </w:pPr>
            <w:r w:rsidRPr="008A25F8">
              <w:rPr>
                <w:rFonts w:eastAsia="Times New Roman" w:cs="Times New Roman"/>
                <w:b/>
                <w:bCs/>
                <w:color w:val="000000"/>
                <w:sz w:val="18"/>
                <w:szCs w:val="18"/>
                <w:lang w:eastAsia="pl-PL"/>
              </w:rPr>
              <w:t>Wesoła</w:t>
            </w:r>
          </w:p>
        </w:tc>
        <w:tc>
          <w:tcPr>
            <w:tcW w:w="2664" w:type="dxa"/>
            <w:tcBorders>
              <w:top w:val="nil"/>
              <w:left w:val="nil"/>
              <w:bottom w:val="single" w:sz="4" w:space="0" w:color="auto"/>
              <w:right w:val="single" w:sz="4" w:space="0" w:color="auto"/>
            </w:tcBorders>
            <w:shd w:val="clear" w:color="auto" w:fill="auto"/>
            <w:vAlign w:val="center"/>
            <w:hideMark/>
          </w:tcPr>
          <w:p w14:paraId="1F6117C8" w14:textId="77777777" w:rsidR="00F541E3" w:rsidRPr="008A25F8" w:rsidRDefault="00F541E3" w:rsidP="004D0504">
            <w:pPr>
              <w:spacing w:after="0" w:line="240" w:lineRule="auto"/>
              <w:jc w:val="center"/>
              <w:rPr>
                <w:rFonts w:eastAsia="Times New Roman" w:cs="Times New Roman"/>
                <w:b/>
                <w:bCs/>
                <w:sz w:val="18"/>
                <w:szCs w:val="18"/>
                <w:lang w:eastAsia="pl-PL"/>
              </w:rPr>
            </w:pPr>
            <w:r w:rsidRPr="008A25F8">
              <w:rPr>
                <w:rFonts w:eastAsia="Times New Roman" w:cs="Times New Roman"/>
                <w:b/>
                <w:bCs/>
                <w:sz w:val="18"/>
                <w:szCs w:val="18"/>
                <w:lang w:eastAsia="pl-PL"/>
              </w:rPr>
              <w:t> </w:t>
            </w:r>
          </w:p>
        </w:tc>
        <w:tc>
          <w:tcPr>
            <w:tcW w:w="3815" w:type="dxa"/>
            <w:tcBorders>
              <w:top w:val="nil"/>
              <w:left w:val="nil"/>
              <w:bottom w:val="single" w:sz="4" w:space="0" w:color="auto"/>
              <w:right w:val="single" w:sz="4" w:space="0" w:color="auto"/>
            </w:tcBorders>
            <w:shd w:val="clear" w:color="auto" w:fill="auto"/>
            <w:vAlign w:val="center"/>
            <w:hideMark/>
          </w:tcPr>
          <w:p w14:paraId="6ADA0841" w14:textId="77777777" w:rsidR="00F541E3" w:rsidRPr="008A25F8" w:rsidRDefault="00F541E3" w:rsidP="004D0504">
            <w:pPr>
              <w:spacing w:after="0" w:line="240" w:lineRule="auto"/>
              <w:jc w:val="center"/>
              <w:rPr>
                <w:rFonts w:eastAsia="Times New Roman" w:cs="Times New Roman"/>
                <w:b/>
                <w:bCs/>
                <w:sz w:val="18"/>
                <w:szCs w:val="18"/>
                <w:lang w:eastAsia="pl-PL"/>
              </w:rPr>
            </w:pPr>
            <w:r w:rsidRPr="008A25F8">
              <w:rPr>
                <w:rFonts w:eastAsia="Times New Roman" w:cs="Times New Roman"/>
                <w:b/>
                <w:bCs/>
                <w:sz w:val="18"/>
                <w:szCs w:val="18"/>
                <w:lang w:eastAsia="pl-PL"/>
              </w:rPr>
              <w:t>Kościół parafialny rzymskokatolicki pw. Św. Katarzyny</w:t>
            </w:r>
          </w:p>
        </w:tc>
        <w:tc>
          <w:tcPr>
            <w:tcW w:w="2082" w:type="dxa"/>
            <w:tcBorders>
              <w:top w:val="nil"/>
              <w:left w:val="nil"/>
              <w:bottom w:val="single" w:sz="4" w:space="0" w:color="auto"/>
              <w:right w:val="single" w:sz="4" w:space="0" w:color="auto"/>
            </w:tcBorders>
            <w:shd w:val="clear" w:color="auto" w:fill="auto"/>
            <w:vAlign w:val="center"/>
            <w:hideMark/>
          </w:tcPr>
          <w:p w14:paraId="497B9315" w14:textId="77777777" w:rsidR="00F541E3" w:rsidRPr="008A25F8" w:rsidRDefault="00F541E3" w:rsidP="004D0504">
            <w:pPr>
              <w:spacing w:after="0" w:line="240" w:lineRule="auto"/>
              <w:jc w:val="center"/>
              <w:rPr>
                <w:rFonts w:eastAsia="Times New Roman" w:cs="Times New Roman"/>
                <w:b/>
                <w:bCs/>
                <w:color w:val="000000"/>
                <w:sz w:val="18"/>
                <w:szCs w:val="18"/>
                <w:lang w:eastAsia="pl-PL"/>
              </w:rPr>
            </w:pPr>
            <w:r w:rsidRPr="008A25F8">
              <w:rPr>
                <w:rFonts w:eastAsia="Times New Roman" w:cs="Times New Roman"/>
                <w:b/>
                <w:bCs/>
                <w:color w:val="000000"/>
                <w:sz w:val="18"/>
                <w:szCs w:val="18"/>
                <w:lang w:eastAsia="pl-PL"/>
              </w:rPr>
              <w:t>9798</w:t>
            </w:r>
          </w:p>
        </w:tc>
        <w:tc>
          <w:tcPr>
            <w:tcW w:w="1887" w:type="dxa"/>
            <w:tcBorders>
              <w:top w:val="nil"/>
              <w:left w:val="nil"/>
              <w:bottom w:val="single" w:sz="4" w:space="0" w:color="auto"/>
              <w:right w:val="single" w:sz="4" w:space="0" w:color="auto"/>
            </w:tcBorders>
            <w:shd w:val="clear" w:color="auto" w:fill="auto"/>
            <w:vAlign w:val="center"/>
            <w:hideMark/>
          </w:tcPr>
          <w:p w14:paraId="24C67502" w14:textId="77777777" w:rsidR="00F541E3" w:rsidRPr="008A25F8" w:rsidRDefault="00F541E3" w:rsidP="004D0504">
            <w:pPr>
              <w:spacing w:after="0" w:line="240" w:lineRule="auto"/>
              <w:jc w:val="center"/>
              <w:rPr>
                <w:rFonts w:eastAsia="Times New Roman" w:cs="Times New Roman"/>
                <w:b/>
                <w:bCs/>
                <w:color w:val="000000"/>
                <w:sz w:val="18"/>
                <w:szCs w:val="18"/>
                <w:lang w:eastAsia="pl-PL"/>
              </w:rPr>
            </w:pPr>
            <w:r w:rsidRPr="008A25F8">
              <w:rPr>
                <w:rFonts w:eastAsia="Times New Roman" w:cs="Times New Roman"/>
                <w:b/>
                <w:bCs/>
                <w:color w:val="000000"/>
                <w:sz w:val="18"/>
                <w:szCs w:val="18"/>
                <w:lang w:eastAsia="pl-PL"/>
              </w:rPr>
              <w:t>1838-1839, 1890 r., pocz. XX w., 1956-1959</w:t>
            </w:r>
          </w:p>
        </w:tc>
        <w:tc>
          <w:tcPr>
            <w:tcW w:w="1335" w:type="dxa"/>
            <w:tcBorders>
              <w:top w:val="nil"/>
              <w:left w:val="nil"/>
              <w:bottom w:val="single" w:sz="4" w:space="0" w:color="auto"/>
              <w:right w:val="single" w:sz="4" w:space="0" w:color="auto"/>
            </w:tcBorders>
            <w:shd w:val="clear" w:color="auto" w:fill="auto"/>
            <w:vAlign w:val="center"/>
            <w:hideMark/>
          </w:tcPr>
          <w:p w14:paraId="6C83822D" w14:textId="77777777" w:rsidR="00F541E3" w:rsidRDefault="00F541E3" w:rsidP="004D0504">
            <w:pPr>
              <w:spacing w:after="0" w:line="240" w:lineRule="auto"/>
              <w:jc w:val="center"/>
              <w:rPr>
                <w:rFonts w:eastAsia="Times New Roman" w:cs="Times New Roman"/>
                <w:b/>
                <w:bCs/>
                <w:sz w:val="18"/>
                <w:szCs w:val="18"/>
                <w:lang w:eastAsia="pl-PL"/>
              </w:rPr>
            </w:pPr>
            <w:r w:rsidRPr="008A25F8">
              <w:rPr>
                <w:rFonts w:eastAsia="Times New Roman" w:cs="Times New Roman"/>
                <w:b/>
                <w:bCs/>
                <w:sz w:val="18"/>
                <w:szCs w:val="18"/>
                <w:lang w:eastAsia="pl-PL"/>
              </w:rPr>
              <w:t xml:space="preserve">A-338 </w:t>
            </w:r>
          </w:p>
          <w:p w14:paraId="0C25D7E2" w14:textId="77777777" w:rsidR="00F541E3" w:rsidRPr="008A25F8" w:rsidRDefault="00F541E3" w:rsidP="004D0504">
            <w:pPr>
              <w:spacing w:after="0" w:line="240" w:lineRule="auto"/>
              <w:jc w:val="center"/>
              <w:rPr>
                <w:rFonts w:eastAsia="Times New Roman" w:cs="Times New Roman"/>
                <w:b/>
                <w:bCs/>
                <w:sz w:val="18"/>
                <w:szCs w:val="18"/>
                <w:lang w:eastAsia="pl-PL"/>
              </w:rPr>
            </w:pPr>
            <w:r w:rsidRPr="008A25F8">
              <w:rPr>
                <w:rFonts w:eastAsia="Times New Roman" w:cs="Times New Roman"/>
                <w:b/>
                <w:bCs/>
                <w:sz w:val="18"/>
                <w:szCs w:val="18"/>
                <w:lang w:eastAsia="pl-PL"/>
              </w:rPr>
              <w:t>z 27.02.2009 r.</w:t>
            </w:r>
          </w:p>
        </w:tc>
      </w:tr>
      <w:tr w:rsidR="00F541E3" w:rsidRPr="008A25F8" w14:paraId="28DCE9E0" w14:textId="77777777" w:rsidTr="004D0504">
        <w:trPr>
          <w:trHeight w:val="70"/>
        </w:trPr>
        <w:tc>
          <w:tcPr>
            <w:tcW w:w="0" w:type="auto"/>
            <w:tcBorders>
              <w:top w:val="nil"/>
              <w:left w:val="single" w:sz="4" w:space="0" w:color="auto"/>
              <w:bottom w:val="single" w:sz="4" w:space="0" w:color="auto"/>
              <w:right w:val="single" w:sz="4" w:space="0" w:color="auto"/>
            </w:tcBorders>
            <w:shd w:val="clear" w:color="auto" w:fill="auto"/>
            <w:vAlign w:val="center"/>
          </w:tcPr>
          <w:p w14:paraId="4A6E541F" w14:textId="77777777" w:rsidR="00F541E3" w:rsidRPr="008A25F8" w:rsidRDefault="00F541E3" w:rsidP="004D0504">
            <w:pPr>
              <w:spacing w:after="0" w:line="240" w:lineRule="auto"/>
              <w:jc w:val="center"/>
              <w:rPr>
                <w:rFonts w:eastAsia="Times New Roman" w:cs="Times New Roman"/>
                <w:b/>
                <w:bCs/>
                <w:color w:val="000000"/>
                <w:sz w:val="18"/>
                <w:szCs w:val="18"/>
                <w:lang w:eastAsia="pl-PL"/>
              </w:rPr>
            </w:pPr>
            <w:r>
              <w:rPr>
                <w:rFonts w:eastAsia="Times New Roman" w:cs="Times New Roman"/>
                <w:b/>
                <w:bCs/>
                <w:color w:val="000000"/>
                <w:sz w:val="18"/>
                <w:szCs w:val="18"/>
                <w:lang w:eastAsia="pl-PL"/>
              </w:rPr>
              <w:t>62</w:t>
            </w:r>
          </w:p>
        </w:tc>
        <w:tc>
          <w:tcPr>
            <w:tcW w:w="0" w:type="auto"/>
            <w:tcBorders>
              <w:top w:val="nil"/>
              <w:left w:val="nil"/>
              <w:bottom w:val="single" w:sz="4" w:space="0" w:color="auto"/>
              <w:right w:val="single" w:sz="4" w:space="0" w:color="auto"/>
            </w:tcBorders>
            <w:shd w:val="clear" w:color="auto" w:fill="auto"/>
            <w:vAlign w:val="center"/>
            <w:hideMark/>
          </w:tcPr>
          <w:p w14:paraId="059E0FD8" w14:textId="77777777" w:rsidR="00F541E3" w:rsidRPr="008A25F8" w:rsidRDefault="00F541E3" w:rsidP="004D0504">
            <w:pPr>
              <w:spacing w:after="0" w:line="240" w:lineRule="auto"/>
              <w:jc w:val="center"/>
              <w:rPr>
                <w:rFonts w:eastAsia="Times New Roman" w:cs="Times New Roman"/>
                <w:b/>
                <w:bCs/>
                <w:color w:val="000000"/>
                <w:sz w:val="18"/>
                <w:szCs w:val="18"/>
                <w:lang w:eastAsia="pl-PL"/>
              </w:rPr>
            </w:pPr>
            <w:r w:rsidRPr="008A25F8">
              <w:rPr>
                <w:rFonts w:eastAsia="Times New Roman" w:cs="Times New Roman"/>
                <w:b/>
                <w:bCs/>
                <w:color w:val="000000"/>
                <w:sz w:val="18"/>
                <w:szCs w:val="18"/>
                <w:lang w:eastAsia="pl-PL"/>
              </w:rPr>
              <w:t>Wesoła</w:t>
            </w:r>
          </w:p>
        </w:tc>
        <w:tc>
          <w:tcPr>
            <w:tcW w:w="2664" w:type="dxa"/>
            <w:tcBorders>
              <w:top w:val="nil"/>
              <w:left w:val="nil"/>
              <w:bottom w:val="single" w:sz="4" w:space="0" w:color="auto"/>
              <w:right w:val="single" w:sz="4" w:space="0" w:color="auto"/>
            </w:tcBorders>
            <w:shd w:val="clear" w:color="auto" w:fill="auto"/>
            <w:vAlign w:val="center"/>
            <w:hideMark/>
          </w:tcPr>
          <w:p w14:paraId="1BD27822" w14:textId="77777777" w:rsidR="00F541E3" w:rsidRPr="008A25F8" w:rsidRDefault="00F541E3" w:rsidP="004D0504">
            <w:pPr>
              <w:spacing w:after="0" w:line="240" w:lineRule="auto"/>
              <w:jc w:val="center"/>
              <w:rPr>
                <w:rFonts w:eastAsia="Times New Roman" w:cs="Times New Roman"/>
                <w:b/>
                <w:bCs/>
                <w:sz w:val="18"/>
                <w:szCs w:val="18"/>
                <w:lang w:eastAsia="pl-PL"/>
              </w:rPr>
            </w:pPr>
            <w:r w:rsidRPr="008A25F8">
              <w:rPr>
                <w:rFonts w:eastAsia="Times New Roman" w:cs="Times New Roman"/>
                <w:b/>
                <w:bCs/>
                <w:sz w:val="18"/>
                <w:szCs w:val="18"/>
                <w:lang w:eastAsia="pl-PL"/>
              </w:rPr>
              <w:t> </w:t>
            </w:r>
          </w:p>
        </w:tc>
        <w:tc>
          <w:tcPr>
            <w:tcW w:w="3815" w:type="dxa"/>
            <w:tcBorders>
              <w:top w:val="nil"/>
              <w:left w:val="nil"/>
              <w:bottom w:val="single" w:sz="4" w:space="0" w:color="auto"/>
              <w:right w:val="single" w:sz="4" w:space="0" w:color="auto"/>
            </w:tcBorders>
            <w:shd w:val="clear" w:color="auto" w:fill="auto"/>
            <w:noWrap/>
            <w:vAlign w:val="center"/>
            <w:hideMark/>
          </w:tcPr>
          <w:p w14:paraId="74577FB3" w14:textId="77777777" w:rsidR="00F541E3" w:rsidRPr="008A25F8" w:rsidRDefault="00F541E3" w:rsidP="004D0504">
            <w:pPr>
              <w:spacing w:after="0" w:line="240" w:lineRule="auto"/>
              <w:jc w:val="center"/>
              <w:rPr>
                <w:rFonts w:eastAsia="Times New Roman" w:cs="Times New Roman"/>
                <w:b/>
                <w:bCs/>
                <w:sz w:val="18"/>
                <w:szCs w:val="18"/>
                <w:lang w:eastAsia="pl-PL"/>
              </w:rPr>
            </w:pPr>
            <w:r w:rsidRPr="008A25F8">
              <w:rPr>
                <w:rFonts w:eastAsia="Times New Roman" w:cs="Times New Roman"/>
                <w:b/>
                <w:bCs/>
                <w:sz w:val="18"/>
                <w:szCs w:val="18"/>
                <w:lang w:eastAsia="pl-PL"/>
              </w:rPr>
              <w:t>Dzwonnica przy kościele parafialnym p.w. św. Katarzyny</w:t>
            </w:r>
          </w:p>
        </w:tc>
        <w:tc>
          <w:tcPr>
            <w:tcW w:w="2082" w:type="dxa"/>
            <w:tcBorders>
              <w:top w:val="nil"/>
              <w:left w:val="nil"/>
              <w:bottom w:val="single" w:sz="4" w:space="0" w:color="auto"/>
              <w:right w:val="single" w:sz="4" w:space="0" w:color="auto"/>
            </w:tcBorders>
            <w:shd w:val="clear" w:color="auto" w:fill="auto"/>
            <w:vAlign w:val="center"/>
            <w:hideMark/>
          </w:tcPr>
          <w:p w14:paraId="5BCADD94" w14:textId="77777777" w:rsidR="00F541E3" w:rsidRPr="008A25F8" w:rsidRDefault="00F541E3" w:rsidP="004D0504">
            <w:pPr>
              <w:spacing w:after="0" w:line="240" w:lineRule="auto"/>
              <w:jc w:val="center"/>
              <w:rPr>
                <w:rFonts w:eastAsia="Times New Roman" w:cs="Times New Roman"/>
                <w:b/>
                <w:bCs/>
                <w:color w:val="000000"/>
                <w:sz w:val="18"/>
                <w:szCs w:val="18"/>
                <w:lang w:eastAsia="pl-PL"/>
              </w:rPr>
            </w:pPr>
            <w:r w:rsidRPr="008A25F8">
              <w:rPr>
                <w:rFonts w:eastAsia="Times New Roman" w:cs="Times New Roman"/>
                <w:b/>
                <w:bCs/>
                <w:color w:val="000000"/>
                <w:sz w:val="18"/>
                <w:szCs w:val="18"/>
                <w:lang w:eastAsia="pl-PL"/>
              </w:rPr>
              <w:t>9798</w:t>
            </w:r>
          </w:p>
        </w:tc>
        <w:tc>
          <w:tcPr>
            <w:tcW w:w="1887" w:type="dxa"/>
            <w:tcBorders>
              <w:top w:val="nil"/>
              <w:left w:val="nil"/>
              <w:bottom w:val="single" w:sz="4" w:space="0" w:color="auto"/>
              <w:right w:val="single" w:sz="4" w:space="0" w:color="auto"/>
            </w:tcBorders>
            <w:shd w:val="clear" w:color="auto" w:fill="auto"/>
            <w:vAlign w:val="center"/>
            <w:hideMark/>
          </w:tcPr>
          <w:p w14:paraId="10A351CF" w14:textId="77777777" w:rsidR="00F541E3" w:rsidRPr="008A25F8" w:rsidRDefault="00F541E3" w:rsidP="004D0504">
            <w:pPr>
              <w:spacing w:after="0" w:line="240" w:lineRule="auto"/>
              <w:jc w:val="center"/>
              <w:rPr>
                <w:rFonts w:eastAsia="Times New Roman" w:cs="Times New Roman"/>
                <w:b/>
                <w:bCs/>
                <w:color w:val="000000"/>
                <w:sz w:val="18"/>
                <w:szCs w:val="18"/>
                <w:lang w:eastAsia="pl-PL"/>
              </w:rPr>
            </w:pPr>
            <w:r w:rsidRPr="008A25F8">
              <w:rPr>
                <w:rFonts w:eastAsia="Times New Roman" w:cs="Times New Roman"/>
                <w:b/>
                <w:bCs/>
                <w:color w:val="000000"/>
                <w:sz w:val="18"/>
                <w:szCs w:val="18"/>
                <w:lang w:eastAsia="pl-PL"/>
              </w:rPr>
              <w:t>poł. XIX w., l. 70. XX w.</w:t>
            </w:r>
          </w:p>
        </w:tc>
        <w:tc>
          <w:tcPr>
            <w:tcW w:w="1335" w:type="dxa"/>
            <w:tcBorders>
              <w:top w:val="nil"/>
              <w:left w:val="nil"/>
              <w:bottom w:val="single" w:sz="4" w:space="0" w:color="auto"/>
              <w:right w:val="single" w:sz="4" w:space="0" w:color="auto"/>
            </w:tcBorders>
            <w:shd w:val="clear" w:color="auto" w:fill="auto"/>
            <w:vAlign w:val="center"/>
            <w:hideMark/>
          </w:tcPr>
          <w:p w14:paraId="648619E9" w14:textId="77777777" w:rsidR="00F541E3" w:rsidRDefault="00F541E3" w:rsidP="004D0504">
            <w:pPr>
              <w:spacing w:after="0" w:line="240" w:lineRule="auto"/>
              <w:jc w:val="center"/>
              <w:rPr>
                <w:rFonts w:eastAsia="Times New Roman" w:cs="Times New Roman"/>
                <w:b/>
                <w:bCs/>
                <w:sz w:val="18"/>
                <w:szCs w:val="18"/>
                <w:lang w:eastAsia="pl-PL"/>
              </w:rPr>
            </w:pPr>
            <w:r w:rsidRPr="008A25F8">
              <w:rPr>
                <w:rFonts w:eastAsia="Times New Roman" w:cs="Times New Roman"/>
                <w:b/>
                <w:bCs/>
                <w:sz w:val="18"/>
                <w:szCs w:val="18"/>
                <w:lang w:eastAsia="pl-PL"/>
              </w:rPr>
              <w:t xml:space="preserve">A-338 </w:t>
            </w:r>
          </w:p>
          <w:p w14:paraId="079CE3D4" w14:textId="77777777" w:rsidR="00F541E3" w:rsidRPr="008A25F8" w:rsidRDefault="00F541E3" w:rsidP="004D0504">
            <w:pPr>
              <w:spacing w:after="0" w:line="240" w:lineRule="auto"/>
              <w:jc w:val="center"/>
              <w:rPr>
                <w:rFonts w:eastAsia="Times New Roman" w:cs="Times New Roman"/>
                <w:b/>
                <w:bCs/>
                <w:sz w:val="18"/>
                <w:szCs w:val="18"/>
                <w:lang w:eastAsia="pl-PL"/>
              </w:rPr>
            </w:pPr>
            <w:r w:rsidRPr="008A25F8">
              <w:rPr>
                <w:rFonts w:eastAsia="Times New Roman" w:cs="Times New Roman"/>
                <w:b/>
                <w:bCs/>
                <w:sz w:val="18"/>
                <w:szCs w:val="18"/>
                <w:lang w:eastAsia="pl-PL"/>
              </w:rPr>
              <w:t>z 27.02.2009 r.</w:t>
            </w:r>
          </w:p>
        </w:tc>
      </w:tr>
      <w:tr w:rsidR="00F541E3" w:rsidRPr="008A25F8" w14:paraId="4ABE29D4" w14:textId="77777777" w:rsidTr="004D0504">
        <w:trPr>
          <w:trHeight w:val="70"/>
        </w:trPr>
        <w:tc>
          <w:tcPr>
            <w:tcW w:w="0" w:type="auto"/>
            <w:tcBorders>
              <w:top w:val="nil"/>
              <w:left w:val="single" w:sz="4" w:space="0" w:color="auto"/>
              <w:bottom w:val="single" w:sz="4" w:space="0" w:color="auto"/>
              <w:right w:val="single" w:sz="4" w:space="0" w:color="auto"/>
            </w:tcBorders>
            <w:shd w:val="clear" w:color="auto" w:fill="auto"/>
            <w:vAlign w:val="center"/>
          </w:tcPr>
          <w:p w14:paraId="3E04F025" w14:textId="77777777" w:rsidR="00F541E3" w:rsidRPr="008A25F8" w:rsidRDefault="00F541E3" w:rsidP="004D0504">
            <w:pPr>
              <w:spacing w:after="0" w:line="240" w:lineRule="auto"/>
              <w:jc w:val="center"/>
              <w:rPr>
                <w:rFonts w:eastAsia="Times New Roman" w:cs="Times New Roman"/>
                <w:b/>
                <w:bCs/>
                <w:color w:val="000000"/>
                <w:sz w:val="18"/>
                <w:szCs w:val="18"/>
                <w:lang w:eastAsia="pl-PL"/>
              </w:rPr>
            </w:pPr>
            <w:r>
              <w:rPr>
                <w:rFonts w:eastAsia="Times New Roman" w:cs="Times New Roman"/>
                <w:b/>
                <w:bCs/>
                <w:color w:val="000000"/>
                <w:sz w:val="18"/>
                <w:szCs w:val="18"/>
                <w:lang w:eastAsia="pl-PL"/>
              </w:rPr>
              <w:t>63</w:t>
            </w:r>
          </w:p>
        </w:tc>
        <w:tc>
          <w:tcPr>
            <w:tcW w:w="0" w:type="auto"/>
            <w:tcBorders>
              <w:top w:val="nil"/>
              <w:left w:val="nil"/>
              <w:bottom w:val="single" w:sz="4" w:space="0" w:color="auto"/>
              <w:right w:val="single" w:sz="4" w:space="0" w:color="auto"/>
            </w:tcBorders>
            <w:shd w:val="clear" w:color="auto" w:fill="auto"/>
            <w:vAlign w:val="center"/>
            <w:hideMark/>
          </w:tcPr>
          <w:p w14:paraId="5E7D9701" w14:textId="77777777" w:rsidR="00F541E3" w:rsidRPr="008A25F8" w:rsidRDefault="00F541E3" w:rsidP="004D0504">
            <w:pPr>
              <w:spacing w:after="0" w:line="240" w:lineRule="auto"/>
              <w:jc w:val="center"/>
              <w:rPr>
                <w:rFonts w:eastAsia="Times New Roman" w:cs="Times New Roman"/>
                <w:b/>
                <w:bCs/>
                <w:color w:val="000000"/>
                <w:sz w:val="18"/>
                <w:szCs w:val="18"/>
                <w:lang w:eastAsia="pl-PL"/>
              </w:rPr>
            </w:pPr>
            <w:r w:rsidRPr="008A25F8">
              <w:rPr>
                <w:rFonts w:eastAsia="Times New Roman" w:cs="Times New Roman"/>
                <w:b/>
                <w:bCs/>
                <w:color w:val="000000"/>
                <w:sz w:val="18"/>
                <w:szCs w:val="18"/>
                <w:lang w:eastAsia="pl-PL"/>
              </w:rPr>
              <w:t>Wesoła</w:t>
            </w:r>
          </w:p>
        </w:tc>
        <w:tc>
          <w:tcPr>
            <w:tcW w:w="2664" w:type="dxa"/>
            <w:tcBorders>
              <w:top w:val="nil"/>
              <w:left w:val="nil"/>
              <w:bottom w:val="single" w:sz="4" w:space="0" w:color="auto"/>
              <w:right w:val="single" w:sz="4" w:space="0" w:color="auto"/>
            </w:tcBorders>
            <w:shd w:val="clear" w:color="auto" w:fill="auto"/>
            <w:vAlign w:val="center"/>
            <w:hideMark/>
          </w:tcPr>
          <w:p w14:paraId="1316D9DB" w14:textId="77777777" w:rsidR="00F541E3" w:rsidRPr="008A25F8" w:rsidRDefault="00F541E3" w:rsidP="004D0504">
            <w:pPr>
              <w:spacing w:after="0" w:line="240" w:lineRule="auto"/>
              <w:jc w:val="center"/>
              <w:rPr>
                <w:rFonts w:eastAsia="Times New Roman" w:cs="Times New Roman"/>
                <w:b/>
                <w:bCs/>
                <w:sz w:val="18"/>
                <w:szCs w:val="18"/>
                <w:lang w:eastAsia="pl-PL"/>
              </w:rPr>
            </w:pPr>
            <w:r w:rsidRPr="008A25F8">
              <w:rPr>
                <w:rFonts w:eastAsia="Times New Roman" w:cs="Times New Roman"/>
                <w:b/>
                <w:bCs/>
                <w:sz w:val="18"/>
                <w:szCs w:val="18"/>
                <w:lang w:eastAsia="pl-PL"/>
              </w:rPr>
              <w:t> </w:t>
            </w:r>
          </w:p>
        </w:tc>
        <w:tc>
          <w:tcPr>
            <w:tcW w:w="3815" w:type="dxa"/>
            <w:tcBorders>
              <w:top w:val="nil"/>
              <w:left w:val="nil"/>
              <w:bottom w:val="single" w:sz="4" w:space="0" w:color="auto"/>
              <w:right w:val="single" w:sz="4" w:space="0" w:color="auto"/>
            </w:tcBorders>
            <w:shd w:val="clear" w:color="auto" w:fill="auto"/>
            <w:vAlign w:val="center"/>
            <w:hideMark/>
          </w:tcPr>
          <w:p w14:paraId="6EB06DE3" w14:textId="77777777" w:rsidR="00F541E3" w:rsidRPr="008A25F8" w:rsidRDefault="00F541E3" w:rsidP="004D0504">
            <w:pPr>
              <w:spacing w:after="0" w:line="240" w:lineRule="auto"/>
              <w:jc w:val="center"/>
              <w:rPr>
                <w:rFonts w:eastAsia="Times New Roman" w:cs="Times New Roman"/>
                <w:b/>
                <w:bCs/>
                <w:sz w:val="18"/>
                <w:szCs w:val="18"/>
                <w:lang w:eastAsia="pl-PL"/>
              </w:rPr>
            </w:pPr>
            <w:r w:rsidRPr="008A25F8">
              <w:rPr>
                <w:rFonts w:eastAsia="Times New Roman" w:cs="Times New Roman"/>
                <w:b/>
                <w:bCs/>
                <w:sz w:val="18"/>
                <w:szCs w:val="18"/>
                <w:lang w:eastAsia="pl-PL"/>
              </w:rPr>
              <w:t>Kapliczka Jezusa Chrystusa w ogrodzeniu kościoła parafialnego p.w. św. Katarzyny</w:t>
            </w:r>
          </w:p>
        </w:tc>
        <w:tc>
          <w:tcPr>
            <w:tcW w:w="2082" w:type="dxa"/>
            <w:tcBorders>
              <w:top w:val="nil"/>
              <w:left w:val="nil"/>
              <w:bottom w:val="single" w:sz="4" w:space="0" w:color="auto"/>
              <w:right w:val="single" w:sz="4" w:space="0" w:color="auto"/>
            </w:tcBorders>
            <w:shd w:val="clear" w:color="auto" w:fill="auto"/>
            <w:vAlign w:val="center"/>
            <w:hideMark/>
          </w:tcPr>
          <w:p w14:paraId="01749AAD" w14:textId="77777777" w:rsidR="00F541E3" w:rsidRPr="008A25F8" w:rsidRDefault="00F541E3" w:rsidP="004D0504">
            <w:pPr>
              <w:spacing w:after="0" w:line="240" w:lineRule="auto"/>
              <w:jc w:val="center"/>
              <w:rPr>
                <w:rFonts w:eastAsia="Times New Roman" w:cs="Times New Roman"/>
                <w:b/>
                <w:bCs/>
                <w:color w:val="000000"/>
                <w:sz w:val="18"/>
                <w:szCs w:val="18"/>
                <w:lang w:eastAsia="pl-PL"/>
              </w:rPr>
            </w:pPr>
            <w:r w:rsidRPr="008A25F8">
              <w:rPr>
                <w:rFonts w:eastAsia="Times New Roman" w:cs="Times New Roman"/>
                <w:b/>
                <w:bCs/>
                <w:color w:val="000000"/>
                <w:sz w:val="18"/>
                <w:szCs w:val="18"/>
                <w:lang w:eastAsia="pl-PL"/>
              </w:rPr>
              <w:t>9798</w:t>
            </w:r>
          </w:p>
        </w:tc>
        <w:tc>
          <w:tcPr>
            <w:tcW w:w="1887" w:type="dxa"/>
            <w:tcBorders>
              <w:top w:val="nil"/>
              <w:left w:val="nil"/>
              <w:bottom w:val="single" w:sz="4" w:space="0" w:color="auto"/>
              <w:right w:val="single" w:sz="4" w:space="0" w:color="auto"/>
            </w:tcBorders>
            <w:shd w:val="clear" w:color="auto" w:fill="auto"/>
            <w:vAlign w:val="center"/>
            <w:hideMark/>
          </w:tcPr>
          <w:p w14:paraId="715E800A" w14:textId="77777777" w:rsidR="00F541E3" w:rsidRPr="008A25F8" w:rsidRDefault="00F541E3" w:rsidP="004D0504">
            <w:pPr>
              <w:spacing w:after="0" w:line="240" w:lineRule="auto"/>
              <w:jc w:val="center"/>
              <w:rPr>
                <w:rFonts w:eastAsia="Times New Roman" w:cs="Times New Roman"/>
                <w:b/>
                <w:bCs/>
                <w:color w:val="000000"/>
                <w:sz w:val="18"/>
                <w:szCs w:val="18"/>
                <w:lang w:eastAsia="pl-PL"/>
              </w:rPr>
            </w:pPr>
            <w:r w:rsidRPr="008A25F8">
              <w:rPr>
                <w:rFonts w:eastAsia="Times New Roman" w:cs="Times New Roman"/>
                <w:b/>
                <w:bCs/>
                <w:color w:val="000000"/>
                <w:sz w:val="18"/>
                <w:szCs w:val="18"/>
                <w:lang w:eastAsia="pl-PL"/>
              </w:rPr>
              <w:t>1951-1952</w:t>
            </w:r>
          </w:p>
        </w:tc>
        <w:tc>
          <w:tcPr>
            <w:tcW w:w="1335" w:type="dxa"/>
            <w:tcBorders>
              <w:top w:val="nil"/>
              <w:left w:val="nil"/>
              <w:bottom w:val="single" w:sz="4" w:space="0" w:color="auto"/>
              <w:right w:val="single" w:sz="4" w:space="0" w:color="auto"/>
            </w:tcBorders>
            <w:shd w:val="clear" w:color="auto" w:fill="auto"/>
            <w:vAlign w:val="center"/>
            <w:hideMark/>
          </w:tcPr>
          <w:p w14:paraId="5162EB61" w14:textId="77777777" w:rsidR="00F541E3" w:rsidRDefault="00F541E3" w:rsidP="004D0504">
            <w:pPr>
              <w:spacing w:after="0" w:line="240" w:lineRule="auto"/>
              <w:jc w:val="center"/>
              <w:rPr>
                <w:rFonts w:eastAsia="Times New Roman" w:cs="Times New Roman"/>
                <w:b/>
                <w:bCs/>
                <w:sz w:val="18"/>
                <w:szCs w:val="18"/>
                <w:lang w:eastAsia="pl-PL"/>
              </w:rPr>
            </w:pPr>
            <w:r w:rsidRPr="008A25F8">
              <w:rPr>
                <w:rFonts w:eastAsia="Times New Roman" w:cs="Times New Roman"/>
                <w:b/>
                <w:bCs/>
                <w:sz w:val="18"/>
                <w:szCs w:val="18"/>
                <w:lang w:eastAsia="pl-PL"/>
              </w:rPr>
              <w:t xml:space="preserve">A-338 </w:t>
            </w:r>
          </w:p>
          <w:p w14:paraId="5AECD542" w14:textId="77777777" w:rsidR="00F541E3" w:rsidRPr="008A25F8" w:rsidRDefault="00F541E3" w:rsidP="004D0504">
            <w:pPr>
              <w:spacing w:after="0" w:line="240" w:lineRule="auto"/>
              <w:jc w:val="center"/>
              <w:rPr>
                <w:rFonts w:eastAsia="Times New Roman" w:cs="Times New Roman"/>
                <w:b/>
                <w:bCs/>
                <w:sz w:val="18"/>
                <w:szCs w:val="18"/>
                <w:lang w:eastAsia="pl-PL"/>
              </w:rPr>
            </w:pPr>
            <w:r w:rsidRPr="008A25F8">
              <w:rPr>
                <w:rFonts w:eastAsia="Times New Roman" w:cs="Times New Roman"/>
                <w:b/>
                <w:bCs/>
                <w:sz w:val="18"/>
                <w:szCs w:val="18"/>
                <w:lang w:eastAsia="pl-PL"/>
              </w:rPr>
              <w:t>z 27.02.2009 r.</w:t>
            </w:r>
          </w:p>
        </w:tc>
      </w:tr>
      <w:tr w:rsidR="00F541E3" w:rsidRPr="008A25F8" w14:paraId="6336128D" w14:textId="77777777" w:rsidTr="004D0504">
        <w:trPr>
          <w:trHeight w:val="70"/>
        </w:trPr>
        <w:tc>
          <w:tcPr>
            <w:tcW w:w="0" w:type="auto"/>
            <w:tcBorders>
              <w:top w:val="nil"/>
              <w:left w:val="single" w:sz="4" w:space="0" w:color="auto"/>
              <w:bottom w:val="single" w:sz="4" w:space="0" w:color="auto"/>
              <w:right w:val="single" w:sz="4" w:space="0" w:color="auto"/>
            </w:tcBorders>
            <w:shd w:val="clear" w:color="auto" w:fill="auto"/>
            <w:vAlign w:val="center"/>
          </w:tcPr>
          <w:p w14:paraId="7C579695" w14:textId="77777777" w:rsidR="00F541E3" w:rsidRPr="008A25F8" w:rsidRDefault="00F541E3" w:rsidP="004D0504">
            <w:pPr>
              <w:spacing w:after="0" w:line="240" w:lineRule="auto"/>
              <w:jc w:val="center"/>
              <w:rPr>
                <w:rFonts w:eastAsia="Times New Roman" w:cs="Times New Roman"/>
                <w:b/>
                <w:bCs/>
                <w:color w:val="000000"/>
                <w:sz w:val="18"/>
                <w:szCs w:val="18"/>
                <w:lang w:eastAsia="pl-PL"/>
              </w:rPr>
            </w:pPr>
            <w:r>
              <w:rPr>
                <w:rFonts w:eastAsia="Times New Roman" w:cs="Times New Roman"/>
                <w:b/>
                <w:bCs/>
                <w:color w:val="000000"/>
                <w:sz w:val="18"/>
                <w:szCs w:val="18"/>
                <w:lang w:eastAsia="pl-PL"/>
              </w:rPr>
              <w:t>64</w:t>
            </w:r>
          </w:p>
        </w:tc>
        <w:tc>
          <w:tcPr>
            <w:tcW w:w="0" w:type="auto"/>
            <w:tcBorders>
              <w:top w:val="nil"/>
              <w:left w:val="nil"/>
              <w:bottom w:val="single" w:sz="4" w:space="0" w:color="auto"/>
              <w:right w:val="single" w:sz="4" w:space="0" w:color="auto"/>
            </w:tcBorders>
            <w:shd w:val="clear" w:color="auto" w:fill="auto"/>
            <w:vAlign w:val="center"/>
            <w:hideMark/>
          </w:tcPr>
          <w:p w14:paraId="4738D9E6" w14:textId="77777777" w:rsidR="00F541E3" w:rsidRPr="008A25F8" w:rsidRDefault="00F541E3" w:rsidP="004D0504">
            <w:pPr>
              <w:spacing w:after="0" w:line="240" w:lineRule="auto"/>
              <w:jc w:val="center"/>
              <w:rPr>
                <w:rFonts w:eastAsia="Times New Roman" w:cs="Times New Roman"/>
                <w:b/>
                <w:bCs/>
                <w:color w:val="000000"/>
                <w:sz w:val="18"/>
                <w:szCs w:val="18"/>
                <w:lang w:eastAsia="pl-PL"/>
              </w:rPr>
            </w:pPr>
            <w:r w:rsidRPr="008A25F8">
              <w:rPr>
                <w:rFonts w:eastAsia="Times New Roman" w:cs="Times New Roman"/>
                <w:b/>
                <w:bCs/>
                <w:color w:val="000000"/>
                <w:sz w:val="18"/>
                <w:szCs w:val="18"/>
                <w:lang w:eastAsia="pl-PL"/>
              </w:rPr>
              <w:t>Wesoła</w:t>
            </w:r>
          </w:p>
        </w:tc>
        <w:tc>
          <w:tcPr>
            <w:tcW w:w="2664" w:type="dxa"/>
            <w:tcBorders>
              <w:top w:val="nil"/>
              <w:left w:val="nil"/>
              <w:bottom w:val="single" w:sz="4" w:space="0" w:color="auto"/>
              <w:right w:val="single" w:sz="4" w:space="0" w:color="auto"/>
            </w:tcBorders>
            <w:shd w:val="clear" w:color="auto" w:fill="auto"/>
            <w:vAlign w:val="center"/>
            <w:hideMark/>
          </w:tcPr>
          <w:p w14:paraId="6B0C2B7D" w14:textId="77777777" w:rsidR="00F541E3" w:rsidRPr="008A25F8" w:rsidRDefault="00F541E3" w:rsidP="004D0504">
            <w:pPr>
              <w:spacing w:after="0" w:line="240" w:lineRule="auto"/>
              <w:jc w:val="center"/>
              <w:rPr>
                <w:rFonts w:eastAsia="Times New Roman" w:cs="Times New Roman"/>
                <w:b/>
                <w:bCs/>
                <w:sz w:val="18"/>
                <w:szCs w:val="18"/>
                <w:lang w:eastAsia="pl-PL"/>
              </w:rPr>
            </w:pPr>
            <w:r w:rsidRPr="008A25F8">
              <w:rPr>
                <w:rFonts w:eastAsia="Times New Roman" w:cs="Times New Roman"/>
                <w:b/>
                <w:bCs/>
                <w:sz w:val="18"/>
                <w:szCs w:val="18"/>
                <w:lang w:eastAsia="pl-PL"/>
              </w:rPr>
              <w:t> </w:t>
            </w:r>
          </w:p>
        </w:tc>
        <w:tc>
          <w:tcPr>
            <w:tcW w:w="3815" w:type="dxa"/>
            <w:tcBorders>
              <w:top w:val="nil"/>
              <w:left w:val="nil"/>
              <w:bottom w:val="single" w:sz="4" w:space="0" w:color="auto"/>
              <w:right w:val="single" w:sz="4" w:space="0" w:color="auto"/>
            </w:tcBorders>
            <w:shd w:val="clear" w:color="auto" w:fill="auto"/>
            <w:vAlign w:val="center"/>
            <w:hideMark/>
          </w:tcPr>
          <w:p w14:paraId="4CED3992" w14:textId="77777777" w:rsidR="00F541E3" w:rsidRPr="008A25F8" w:rsidRDefault="00F541E3" w:rsidP="004D0504">
            <w:pPr>
              <w:spacing w:after="0" w:line="240" w:lineRule="auto"/>
              <w:jc w:val="center"/>
              <w:rPr>
                <w:rFonts w:eastAsia="Times New Roman" w:cs="Times New Roman"/>
                <w:b/>
                <w:bCs/>
                <w:sz w:val="18"/>
                <w:szCs w:val="18"/>
                <w:lang w:eastAsia="pl-PL"/>
              </w:rPr>
            </w:pPr>
            <w:r w:rsidRPr="008A25F8">
              <w:rPr>
                <w:rFonts w:eastAsia="Times New Roman" w:cs="Times New Roman"/>
                <w:b/>
                <w:bCs/>
                <w:sz w:val="18"/>
                <w:szCs w:val="18"/>
                <w:lang w:eastAsia="pl-PL"/>
              </w:rPr>
              <w:t>Kapliczka Matki Boskiej w ogrodzeniu kościoła parafialnego p.w. św. Katarzyny</w:t>
            </w:r>
          </w:p>
        </w:tc>
        <w:tc>
          <w:tcPr>
            <w:tcW w:w="2082" w:type="dxa"/>
            <w:tcBorders>
              <w:top w:val="nil"/>
              <w:left w:val="nil"/>
              <w:bottom w:val="single" w:sz="4" w:space="0" w:color="auto"/>
              <w:right w:val="single" w:sz="4" w:space="0" w:color="auto"/>
            </w:tcBorders>
            <w:shd w:val="clear" w:color="auto" w:fill="auto"/>
            <w:vAlign w:val="center"/>
            <w:hideMark/>
          </w:tcPr>
          <w:p w14:paraId="43C663E4" w14:textId="77777777" w:rsidR="00F541E3" w:rsidRPr="008A25F8" w:rsidRDefault="00F541E3" w:rsidP="004D0504">
            <w:pPr>
              <w:spacing w:after="0" w:line="240" w:lineRule="auto"/>
              <w:jc w:val="center"/>
              <w:rPr>
                <w:rFonts w:eastAsia="Times New Roman" w:cs="Times New Roman"/>
                <w:b/>
                <w:bCs/>
                <w:color w:val="000000"/>
                <w:sz w:val="18"/>
                <w:szCs w:val="18"/>
                <w:lang w:eastAsia="pl-PL"/>
              </w:rPr>
            </w:pPr>
            <w:r w:rsidRPr="008A25F8">
              <w:rPr>
                <w:rFonts w:eastAsia="Times New Roman" w:cs="Times New Roman"/>
                <w:b/>
                <w:bCs/>
                <w:color w:val="000000"/>
                <w:sz w:val="18"/>
                <w:szCs w:val="18"/>
                <w:lang w:eastAsia="pl-PL"/>
              </w:rPr>
              <w:t>9798</w:t>
            </w:r>
          </w:p>
        </w:tc>
        <w:tc>
          <w:tcPr>
            <w:tcW w:w="1887" w:type="dxa"/>
            <w:tcBorders>
              <w:top w:val="nil"/>
              <w:left w:val="nil"/>
              <w:bottom w:val="single" w:sz="4" w:space="0" w:color="auto"/>
              <w:right w:val="single" w:sz="4" w:space="0" w:color="auto"/>
            </w:tcBorders>
            <w:shd w:val="clear" w:color="auto" w:fill="auto"/>
            <w:vAlign w:val="center"/>
            <w:hideMark/>
          </w:tcPr>
          <w:p w14:paraId="2CF2F11B" w14:textId="77777777" w:rsidR="00F541E3" w:rsidRPr="008A25F8" w:rsidRDefault="00F541E3" w:rsidP="004D0504">
            <w:pPr>
              <w:spacing w:after="0" w:line="240" w:lineRule="auto"/>
              <w:jc w:val="center"/>
              <w:rPr>
                <w:rFonts w:eastAsia="Times New Roman" w:cs="Times New Roman"/>
                <w:b/>
                <w:bCs/>
                <w:color w:val="000000"/>
                <w:sz w:val="18"/>
                <w:szCs w:val="18"/>
                <w:lang w:eastAsia="pl-PL"/>
              </w:rPr>
            </w:pPr>
            <w:r w:rsidRPr="008A25F8">
              <w:rPr>
                <w:rFonts w:eastAsia="Times New Roman" w:cs="Times New Roman"/>
                <w:b/>
                <w:bCs/>
                <w:color w:val="000000"/>
                <w:sz w:val="18"/>
                <w:szCs w:val="18"/>
                <w:lang w:eastAsia="pl-PL"/>
              </w:rPr>
              <w:t>1951-1952</w:t>
            </w:r>
          </w:p>
        </w:tc>
        <w:tc>
          <w:tcPr>
            <w:tcW w:w="1335" w:type="dxa"/>
            <w:tcBorders>
              <w:top w:val="nil"/>
              <w:left w:val="nil"/>
              <w:bottom w:val="single" w:sz="4" w:space="0" w:color="auto"/>
              <w:right w:val="single" w:sz="4" w:space="0" w:color="auto"/>
            </w:tcBorders>
            <w:shd w:val="clear" w:color="auto" w:fill="auto"/>
            <w:vAlign w:val="center"/>
            <w:hideMark/>
          </w:tcPr>
          <w:p w14:paraId="7F185306" w14:textId="77777777" w:rsidR="00F541E3" w:rsidRPr="008A25F8" w:rsidRDefault="00F541E3" w:rsidP="004D0504">
            <w:pPr>
              <w:spacing w:after="0" w:line="240" w:lineRule="auto"/>
              <w:jc w:val="center"/>
              <w:rPr>
                <w:rFonts w:eastAsia="Times New Roman" w:cs="Times New Roman"/>
                <w:b/>
                <w:bCs/>
                <w:sz w:val="18"/>
                <w:szCs w:val="18"/>
                <w:lang w:eastAsia="pl-PL"/>
              </w:rPr>
            </w:pPr>
            <w:r w:rsidRPr="008A25F8">
              <w:rPr>
                <w:rFonts w:eastAsia="Times New Roman" w:cs="Times New Roman"/>
                <w:b/>
                <w:bCs/>
                <w:sz w:val="18"/>
                <w:szCs w:val="18"/>
                <w:lang w:eastAsia="pl-PL"/>
              </w:rPr>
              <w:t>A-338 z 27.02.2009 r.</w:t>
            </w:r>
          </w:p>
        </w:tc>
      </w:tr>
      <w:tr w:rsidR="00F541E3" w:rsidRPr="008A25F8" w14:paraId="506C0A33" w14:textId="77777777" w:rsidTr="004D0504">
        <w:trPr>
          <w:trHeight w:val="70"/>
        </w:trPr>
        <w:tc>
          <w:tcPr>
            <w:tcW w:w="0" w:type="auto"/>
            <w:tcBorders>
              <w:top w:val="nil"/>
              <w:left w:val="single" w:sz="4" w:space="0" w:color="auto"/>
              <w:bottom w:val="single" w:sz="4" w:space="0" w:color="auto"/>
              <w:right w:val="single" w:sz="4" w:space="0" w:color="auto"/>
            </w:tcBorders>
            <w:shd w:val="clear" w:color="auto" w:fill="auto"/>
            <w:vAlign w:val="center"/>
          </w:tcPr>
          <w:p w14:paraId="2C72915A" w14:textId="77777777" w:rsidR="00F541E3" w:rsidRPr="008A25F8" w:rsidRDefault="00F541E3" w:rsidP="004D0504">
            <w:pPr>
              <w:spacing w:after="0" w:line="240" w:lineRule="auto"/>
              <w:jc w:val="center"/>
              <w:rPr>
                <w:rFonts w:eastAsia="Times New Roman" w:cs="Times New Roman"/>
                <w:b/>
                <w:bCs/>
                <w:color w:val="000000"/>
                <w:sz w:val="18"/>
                <w:szCs w:val="18"/>
                <w:lang w:eastAsia="pl-PL"/>
              </w:rPr>
            </w:pPr>
            <w:r>
              <w:rPr>
                <w:rFonts w:eastAsia="Times New Roman" w:cs="Times New Roman"/>
                <w:b/>
                <w:bCs/>
                <w:color w:val="000000"/>
                <w:sz w:val="18"/>
                <w:szCs w:val="18"/>
                <w:lang w:eastAsia="pl-PL"/>
              </w:rPr>
              <w:t>65</w:t>
            </w:r>
          </w:p>
        </w:tc>
        <w:tc>
          <w:tcPr>
            <w:tcW w:w="0" w:type="auto"/>
            <w:tcBorders>
              <w:top w:val="nil"/>
              <w:left w:val="nil"/>
              <w:bottom w:val="single" w:sz="4" w:space="0" w:color="auto"/>
              <w:right w:val="single" w:sz="4" w:space="0" w:color="auto"/>
            </w:tcBorders>
            <w:shd w:val="clear" w:color="auto" w:fill="auto"/>
            <w:vAlign w:val="center"/>
            <w:hideMark/>
          </w:tcPr>
          <w:p w14:paraId="423EF346" w14:textId="77777777" w:rsidR="00F541E3" w:rsidRPr="008A25F8" w:rsidRDefault="00F541E3" w:rsidP="004D0504">
            <w:pPr>
              <w:spacing w:after="0" w:line="240" w:lineRule="auto"/>
              <w:jc w:val="center"/>
              <w:rPr>
                <w:rFonts w:eastAsia="Times New Roman" w:cs="Times New Roman"/>
                <w:b/>
                <w:bCs/>
                <w:color w:val="000000"/>
                <w:sz w:val="18"/>
                <w:szCs w:val="18"/>
                <w:lang w:eastAsia="pl-PL"/>
              </w:rPr>
            </w:pPr>
            <w:r w:rsidRPr="008A25F8">
              <w:rPr>
                <w:rFonts w:eastAsia="Times New Roman" w:cs="Times New Roman"/>
                <w:b/>
                <w:bCs/>
                <w:color w:val="000000"/>
                <w:sz w:val="18"/>
                <w:szCs w:val="18"/>
                <w:lang w:eastAsia="pl-PL"/>
              </w:rPr>
              <w:t>Wesoła</w:t>
            </w:r>
          </w:p>
        </w:tc>
        <w:tc>
          <w:tcPr>
            <w:tcW w:w="2664" w:type="dxa"/>
            <w:tcBorders>
              <w:top w:val="nil"/>
              <w:left w:val="nil"/>
              <w:bottom w:val="single" w:sz="4" w:space="0" w:color="auto"/>
              <w:right w:val="single" w:sz="4" w:space="0" w:color="auto"/>
            </w:tcBorders>
            <w:shd w:val="clear" w:color="auto" w:fill="auto"/>
            <w:vAlign w:val="center"/>
            <w:hideMark/>
          </w:tcPr>
          <w:p w14:paraId="0407AC82" w14:textId="77777777" w:rsidR="00F541E3" w:rsidRPr="008A25F8" w:rsidRDefault="00F541E3" w:rsidP="004D0504">
            <w:pPr>
              <w:spacing w:after="0" w:line="240" w:lineRule="auto"/>
              <w:jc w:val="center"/>
              <w:rPr>
                <w:rFonts w:eastAsia="Times New Roman" w:cs="Times New Roman"/>
                <w:b/>
                <w:bCs/>
                <w:sz w:val="18"/>
                <w:szCs w:val="18"/>
                <w:lang w:eastAsia="pl-PL"/>
              </w:rPr>
            </w:pPr>
            <w:r w:rsidRPr="008A25F8">
              <w:rPr>
                <w:rFonts w:eastAsia="Times New Roman" w:cs="Times New Roman"/>
                <w:b/>
                <w:bCs/>
                <w:sz w:val="18"/>
                <w:szCs w:val="18"/>
                <w:lang w:eastAsia="pl-PL"/>
              </w:rPr>
              <w:t> </w:t>
            </w:r>
          </w:p>
        </w:tc>
        <w:tc>
          <w:tcPr>
            <w:tcW w:w="3815" w:type="dxa"/>
            <w:tcBorders>
              <w:top w:val="nil"/>
              <w:left w:val="nil"/>
              <w:bottom w:val="single" w:sz="4" w:space="0" w:color="auto"/>
              <w:right w:val="single" w:sz="4" w:space="0" w:color="auto"/>
            </w:tcBorders>
            <w:shd w:val="clear" w:color="auto" w:fill="auto"/>
            <w:vAlign w:val="center"/>
            <w:hideMark/>
          </w:tcPr>
          <w:p w14:paraId="3571B62B" w14:textId="77777777" w:rsidR="00F541E3" w:rsidRPr="008A25F8" w:rsidRDefault="00F541E3" w:rsidP="004D0504">
            <w:pPr>
              <w:spacing w:after="0" w:line="240" w:lineRule="auto"/>
              <w:jc w:val="center"/>
              <w:rPr>
                <w:rFonts w:eastAsia="Times New Roman" w:cs="Times New Roman"/>
                <w:b/>
                <w:bCs/>
                <w:sz w:val="18"/>
                <w:szCs w:val="18"/>
                <w:lang w:eastAsia="pl-PL"/>
              </w:rPr>
            </w:pPr>
            <w:r w:rsidRPr="008A25F8">
              <w:rPr>
                <w:rFonts w:eastAsia="Times New Roman" w:cs="Times New Roman"/>
                <w:b/>
                <w:bCs/>
                <w:sz w:val="18"/>
                <w:szCs w:val="18"/>
                <w:lang w:eastAsia="pl-PL"/>
              </w:rPr>
              <w:t>Kapliczka Św. Józefa z Dzieciątkiem w ogrodzeniu kościoła parafialnego p.w. św. Katarzyny</w:t>
            </w:r>
          </w:p>
        </w:tc>
        <w:tc>
          <w:tcPr>
            <w:tcW w:w="2082" w:type="dxa"/>
            <w:tcBorders>
              <w:top w:val="nil"/>
              <w:left w:val="nil"/>
              <w:bottom w:val="single" w:sz="4" w:space="0" w:color="auto"/>
              <w:right w:val="single" w:sz="4" w:space="0" w:color="auto"/>
            </w:tcBorders>
            <w:shd w:val="clear" w:color="auto" w:fill="auto"/>
            <w:vAlign w:val="center"/>
            <w:hideMark/>
          </w:tcPr>
          <w:p w14:paraId="66665946" w14:textId="77777777" w:rsidR="00F541E3" w:rsidRPr="008A25F8" w:rsidRDefault="00F541E3" w:rsidP="004D0504">
            <w:pPr>
              <w:spacing w:after="0" w:line="240" w:lineRule="auto"/>
              <w:jc w:val="center"/>
              <w:rPr>
                <w:rFonts w:eastAsia="Times New Roman" w:cs="Times New Roman"/>
                <w:b/>
                <w:bCs/>
                <w:color w:val="000000"/>
                <w:sz w:val="18"/>
                <w:szCs w:val="18"/>
                <w:lang w:eastAsia="pl-PL"/>
              </w:rPr>
            </w:pPr>
            <w:r w:rsidRPr="008A25F8">
              <w:rPr>
                <w:rFonts w:eastAsia="Times New Roman" w:cs="Times New Roman"/>
                <w:b/>
                <w:bCs/>
                <w:color w:val="000000"/>
                <w:sz w:val="18"/>
                <w:szCs w:val="18"/>
                <w:lang w:eastAsia="pl-PL"/>
              </w:rPr>
              <w:t>9798</w:t>
            </w:r>
          </w:p>
        </w:tc>
        <w:tc>
          <w:tcPr>
            <w:tcW w:w="1887" w:type="dxa"/>
            <w:tcBorders>
              <w:top w:val="nil"/>
              <w:left w:val="nil"/>
              <w:bottom w:val="single" w:sz="4" w:space="0" w:color="auto"/>
              <w:right w:val="single" w:sz="4" w:space="0" w:color="auto"/>
            </w:tcBorders>
            <w:shd w:val="clear" w:color="auto" w:fill="auto"/>
            <w:vAlign w:val="center"/>
            <w:hideMark/>
          </w:tcPr>
          <w:p w14:paraId="7F7BC178" w14:textId="77777777" w:rsidR="00F541E3" w:rsidRPr="008A25F8" w:rsidRDefault="00F541E3" w:rsidP="004D0504">
            <w:pPr>
              <w:spacing w:after="0" w:line="240" w:lineRule="auto"/>
              <w:jc w:val="center"/>
              <w:rPr>
                <w:rFonts w:eastAsia="Times New Roman" w:cs="Times New Roman"/>
                <w:b/>
                <w:bCs/>
                <w:color w:val="000000"/>
                <w:sz w:val="18"/>
                <w:szCs w:val="18"/>
                <w:lang w:eastAsia="pl-PL"/>
              </w:rPr>
            </w:pPr>
            <w:r w:rsidRPr="008A25F8">
              <w:rPr>
                <w:rFonts w:eastAsia="Times New Roman" w:cs="Times New Roman"/>
                <w:b/>
                <w:bCs/>
                <w:color w:val="000000"/>
                <w:sz w:val="18"/>
                <w:szCs w:val="18"/>
                <w:lang w:eastAsia="pl-PL"/>
              </w:rPr>
              <w:t>1951-1952</w:t>
            </w:r>
          </w:p>
        </w:tc>
        <w:tc>
          <w:tcPr>
            <w:tcW w:w="1335" w:type="dxa"/>
            <w:tcBorders>
              <w:top w:val="nil"/>
              <w:left w:val="nil"/>
              <w:bottom w:val="single" w:sz="4" w:space="0" w:color="auto"/>
              <w:right w:val="single" w:sz="4" w:space="0" w:color="auto"/>
            </w:tcBorders>
            <w:shd w:val="clear" w:color="auto" w:fill="auto"/>
            <w:vAlign w:val="center"/>
            <w:hideMark/>
          </w:tcPr>
          <w:p w14:paraId="49BA2024" w14:textId="77777777" w:rsidR="00F541E3" w:rsidRDefault="00F541E3" w:rsidP="004D0504">
            <w:pPr>
              <w:spacing w:after="0" w:line="240" w:lineRule="auto"/>
              <w:jc w:val="center"/>
              <w:rPr>
                <w:rFonts w:eastAsia="Times New Roman" w:cs="Times New Roman"/>
                <w:b/>
                <w:bCs/>
                <w:sz w:val="18"/>
                <w:szCs w:val="18"/>
                <w:lang w:eastAsia="pl-PL"/>
              </w:rPr>
            </w:pPr>
            <w:r w:rsidRPr="008A25F8">
              <w:rPr>
                <w:rFonts w:eastAsia="Times New Roman" w:cs="Times New Roman"/>
                <w:b/>
                <w:bCs/>
                <w:sz w:val="18"/>
                <w:szCs w:val="18"/>
                <w:lang w:eastAsia="pl-PL"/>
              </w:rPr>
              <w:t xml:space="preserve">A-338 </w:t>
            </w:r>
          </w:p>
          <w:p w14:paraId="046FCF30" w14:textId="77777777" w:rsidR="00F541E3" w:rsidRPr="008A25F8" w:rsidRDefault="00F541E3" w:rsidP="004D0504">
            <w:pPr>
              <w:spacing w:after="0" w:line="240" w:lineRule="auto"/>
              <w:jc w:val="center"/>
              <w:rPr>
                <w:rFonts w:eastAsia="Times New Roman" w:cs="Times New Roman"/>
                <w:b/>
                <w:bCs/>
                <w:sz w:val="18"/>
                <w:szCs w:val="18"/>
                <w:lang w:eastAsia="pl-PL"/>
              </w:rPr>
            </w:pPr>
            <w:r w:rsidRPr="008A25F8">
              <w:rPr>
                <w:rFonts w:eastAsia="Times New Roman" w:cs="Times New Roman"/>
                <w:b/>
                <w:bCs/>
                <w:sz w:val="18"/>
                <w:szCs w:val="18"/>
                <w:lang w:eastAsia="pl-PL"/>
              </w:rPr>
              <w:t>z 27.02.2009 r.</w:t>
            </w:r>
          </w:p>
        </w:tc>
      </w:tr>
      <w:tr w:rsidR="00F541E3" w:rsidRPr="008A25F8" w14:paraId="12D41724" w14:textId="77777777" w:rsidTr="004D0504">
        <w:trPr>
          <w:trHeight w:val="70"/>
        </w:trPr>
        <w:tc>
          <w:tcPr>
            <w:tcW w:w="0" w:type="auto"/>
            <w:tcBorders>
              <w:top w:val="nil"/>
              <w:left w:val="single" w:sz="4" w:space="0" w:color="auto"/>
              <w:bottom w:val="single" w:sz="4" w:space="0" w:color="auto"/>
              <w:right w:val="single" w:sz="4" w:space="0" w:color="auto"/>
            </w:tcBorders>
            <w:shd w:val="clear" w:color="auto" w:fill="auto"/>
            <w:vAlign w:val="center"/>
          </w:tcPr>
          <w:p w14:paraId="5BD03558" w14:textId="77777777" w:rsidR="00F541E3" w:rsidRPr="008A25F8" w:rsidRDefault="00F541E3" w:rsidP="004D0504">
            <w:pPr>
              <w:spacing w:after="0" w:line="240" w:lineRule="auto"/>
              <w:jc w:val="center"/>
              <w:rPr>
                <w:rFonts w:eastAsia="Times New Roman" w:cs="Times New Roman"/>
                <w:b/>
                <w:bCs/>
                <w:color w:val="000000"/>
                <w:sz w:val="18"/>
                <w:szCs w:val="18"/>
                <w:lang w:eastAsia="pl-PL"/>
              </w:rPr>
            </w:pPr>
            <w:r>
              <w:rPr>
                <w:rFonts w:eastAsia="Times New Roman" w:cs="Times New Roman"/>
                <w:b/>
                <w:bCs/>
                <w:color w:val="000000"/>
                <w:sz w:val="18"/>
                <w:szCs w:val="18"/>
                <w:lang w:eastAsia="pl-PL"/>
              </w:rPr>
              <w:t>66</w:t>
            </w:r>
          </w:p>
        </w:tc>
        <w:tc>
          <w:tcPr>
            <w:tcW w:w="0" w:type="auto"/>
            <w:tcBorders>
              <w:top w:val="nil"/>
              <w:left w:val="nil"/>
              <w:bottom w:val="single" w:sz="4" w:space="0" w:color="auto"/>
              <w:right w:val="single" w:sz="4" w:space="0" w:color="auto"/>
            </w:tcBorders>
            <w:shd w:val="clear" w:color="auto" w:fill="auto"/>
            <w:vAlign w:val="center"/>
            <w:hideMark/>
          </w:tcPr>
          <w:p w14:paraId="5D9B639C" w14:textId="77777777" w:rsidR="00F541E3" w:rsidRPr="008A25F8" w:rsidRDefault="00F541E3" w:rsidP="004D0504">
            <w:pPr>
              <w:spacing w:after="0" w:line="240" w:lineRule="auto"/>
              <w:jc w:val="center"/>
              <w:rPr>
                <w:rFonts w:eastAsia="Times New Roman" w:cs="Times New Roman"/>
                <w:b/>
                <w:bCs/>
                <w:color w:val="000000"/>
                <w:sz w:val="18"/>
                <w:szCs w:val="18"/>
                <w:lang w:eastAsia="pl-PL"/>
              </w:rPr>
            </w:pPr>
            <w:r w:rsidRPr="008A25F8">
              <w:rPr>
                <w:rFonts w:eastAsia="Times New Roman" w:cs="Times New Roman"/>
                <w:b/>
                <w:bCs/>
                <w:color w:val="000000"/>
                <w:sz w:val="18"/>
                <w:szCs w:val="18"/>
                <w:lang w:eastAsia="pl-PL"/>
              </w:rPr>
              <w:t>Wesoła</w:t>
            </w:r>
          </w:p>
        </w:tc>
        <w:tc>
          <w:tcPr>
            <w:tcW w:w="2664" w:type="dxa"/>
            <w:tcBorders>
              <w:top w:val="nil"/>
              <w:left w:val="nil"/>
              <w:bottom w:val="single" w:sz="4" w:space="0" w:color="auto"/>
              <w:right w:val="single" w:sz="4" w:space="0" w:color="auto"/>
            </w:tcBorders>
            <w:shd w:val="clear" w:color="auto" w:fill="auto"/>
            <w:vAlign w:val="center"/>
            <w:hideMark/>
          </w:tcPr>
          <w:p w14:paraId="2D492E11" w14:textId="77777777" w:rsidR="00F541E3" w:rsidRPr="008A25F8" w:rsidRDefault="00F541E3" w:rsidP="004D0504">
            <w:pPr>
              <w:spacing w:after="0" w:line="240" w:lineRule="auto"/>
              <w:jc w:val="center"/>
              <w:rPr>
                <w:rFonts w:eastAsia="Times New Roman" w:cs="Times New Roman"/>
                <w:b/>
                <w:bCs/>
                <w:sz w:val="18"/>
                <w:szCs w:val="18"/>
                <w:lang w:eastAsia="pl-PL"/>
              </w:rPr>
            </w:pPr>
            <w:r w:rsidRPr="008A25F8">
              <w:rPr>
                <w:rFonts w:eastAsia="Times New Roman" w:cs="Times New Roman"/>
                <w:b/>
                <w:bCs/>
                <w:sz w:val="18"/>
                <w:szCs w:val="18"/>
                <w:lang w:eastAsia="pl-PL"/>
              </w:rPr>
              <w:t> </w:t>
            </w:r>
          </w:p>
        </w:tc>
        <w:tc>
          <w:tcPr>
            <w:tcW w:w="3815" w:type="dxa"/>
            <w:tcBorders>
              <w:top w:val="nil"/>
              <w:left w:val="nil"/>
              <w:bottom w:val="single" w:sz="4" w:space="0" w:color="auto"/>
              <w:right w:val="single" w:sz="4" w:space="0" w:color="auto"/>
            </w:tcBorders>
            <w:shd w:val="clear" w:color="auto" w:fill="auto"/>
            <w:vAlign w:val="center"/>
            <w:hideMark/>
          </w:tcPr>
          <w:p w14:paraId="6B790635" w14:textId="77777777" w:rsidR="00F541E3" w:rsidRPr="008A25F8" w:rsidRDefault="00F541E3" w:rsidP="004D0504">
            <w:pPr>
              <w:spacing w:after="0" w:line="240" w:lineRule="auto"/>
              <w:jc w:val="center"/>
              <w:rPr>
                <w:rFonts w:eastAsia="Times New Roman" w:cs="Times New Roman"/>
                <w:b/>
                <w:bCs/>
                <w:sz w:val="18"/>
                <w:szCs w:val="18"/>
                <w:lang w:eastAsia="pl-PL"/>
              </w:rPr>
            </w:pPr>
            <w:r w:rsidRPr="008A25F8">
              <w:rPr>
                <w:rFonts w:eastAsia="Times New Roman" w:cs="Times New Roman"/>
                <w:b/>
                <w:bCs/>
                <w:sz w:val="18"/>
                <w:szCs w:val="18"/>
                <w:lang w:eastAsia="pl-PL"/>
              </w:rPr>
              <w:t>Kapliczka Św. Teresy w ogrodzeniu kościoła parafialnego p.w. św. Katarzyny</w:t>
            </w:r>
          </w:p>
        </w:tc>
        <w:tc>
          <w:tcPr>
            <w:tcW w:w="2082" w:type="dxa"/>
            <w:tcBorders>
              <w:top w:val="nil"/>
              <w:left w:val="nil"/>
              <w:bottom w:val="single" w:sz="4" w:space="0" w:color="auto"/>
              <w:right w:val="single" w:sz="4" w:space="0" w:color="auto"/>
            </w:tcBorders>
            <w:shd w:val="clear" w:color="auto" w:fill="auto"/>
            <w:vAlign w:val="center"/>
            <w:hideMark/>
          </w:tcPr>
          <w:p w14:paraId="1CF01CC3" w14:textId="77777777" w:rsidR="00F541E3" w:rsidRPr="008A25F8" w:rsidRDefault="00F541E3" w:rsidP="004D0504">
            <w:pPr>
              <w:spacing w:after="0" w:line="240" w:lineRule="auto"/>
              <w:jc w:val="center"/>
              <w:rPr>
                <w:rFonts w:eastAsia="Times New Roman" w:cs="Times New Roman"/>
                <w:b/>
                <w:bCs/>
                <w:color w:val="000000"/>
                <w:sz w:val="18"/>
                <w:szCs w:val="18"/>
                <w:lang w:eastAsia="pl-PL"/>
              </w:rPr>
            </w:pPr>
            <w:r w:rsidRPr="008A25F8">
              <w:rPr>
                <w:rFonts w:eastAsia="Times New Roman" w:cs="Times New Roman"/>
                <w:b/>
                <w:bCs/>
                <w:color w:val="000000"/>
                <w:sz w:val="18"/>
                <w:szCs w:val="18"/>
                <w:lang w:eastAsia="pl-PL"/>
              </w:rPr>
              <w:t>9798</w:t>
            </w:r>
          </w:p>
        </w:tc>
        <w:tc>
          <w:tcPr>
            <w:tcW w:w="1887" w:type="dxa"/>
            <w:tcBorders>
              <w:top w:val="nil"/>
              <w:left w:val="nil"/>
              <w:bottom w:val="single" w:sz="4" w:space="0" w:color="auto"/>
              <w:right w:val="single" w:sz="4" w:space="0" w:color="auto"/>
            </w:tcBorders>
            <w:shd w:val="clear" w:color="auto" w:fill="auto"/>
            <w:vAlign w:val="center"/>
            <w:hideMark/>
          </w:tcPr>
          <w:p w14:paraId="428C21E8" w14:textId="77777777" w:rsidR="00F541E3" w:rsidRPr="008A25F8" w:rsidRDefault="00F541E3" w:rsidP="004D0504">
            <w:pPr>
              <w:spacing w:after="0" w:line="240" w:lineRule="auto"/>
              <w:jc w:val="center"/>
              <w:rPr>
                <w:rFonts w:eastAsia="Times New Roman" w:cs="Times New Roman"/>
                <w:b/>
                <w:bCs/>
                <w:color w:val="000000"/>
                <w:sz w:val="18"/>
                <w:szCs w:val="18"/>
                <w:lang w:eastAsia="pl-PL"/>
              </w:rPr>
            </w:pPr>
            <w:r w:rsidRPr="008A25F8">
              <w:rPr>
                <w:rFonts w:eastAsia="Times New Roman" w:cs="Times New Roman"/>
                <w:b/>
                <w:bCs/>
                <w:color w:val="000000"/>
                <w:sz w:val="18"/>
                <w:szCs w:val="18"/>
                <w:lang w:eastAsia="pl-PL"/>
              </w:rPr>
              <w:t>1951-1952</w:t>
            </w:r>
          </w:p>
        </w:tc>
        <w:tc>
          <w:tcPr>
            <w:tcW w:w="1335" w:type="dxa"/>
            <w:tcBorders>
              <w:top w:val="nil"/>
              <w:left w:val="nil"/>
              <w:bottom w:val="single" w:sz="4" w:space="0" w:color="auto"/>
              <w:right w:val="single" w:sz="4" w:space="0" w:color="auto"/>
            </w:tcBorders>
            <w:shd w:val="clear" w:color="auto" w:fill="auto"/>
            <w:vAlign w:val="center"/>
            <w:hideMark/>
          </w:tcPr>
          <w:p w14:paraId="14FD9C8C" w14:textId="77777777" w:rsidR="00F541E3" w:rsidRDefault="00F541E3" w:rsidP="004D0504">
            <w:pPr>
              <w:spacing w:after="0" w:line="240" w:lineRule="auto"/>
              <w:jc w:val="center"/>
              <w:rPr>
                <w:rFonts w:eastAsia="Times New Roman" w:cs="Times New Roman"/>
                <w:b/>
                <w:bCs/>
                <w:sz w:val="18"/>
                <w:szCs w:val="18"/>
                <w:lang w:eastAsia="pl-PL"/>
              </w:rPr>
            </w:pPr>
            <w:r w:rsidRPr="008A25F8">
              <w:rPr>
                <w:rFonts w:eastAsia="Times New Roman" w:cs="Times New Roman"/>
                <w:b/>
                <w:bCs/>
                <w:sz w:val="18"/>
                <w:szCs w:val="18"/>
                <w:lang w:eastAsia="pl-PL"/>
              </w:rPr>
              <w:t>A-338</w:t>
            </w:r>
          </w:p>
          <w:p w14:paraId="606B637A" w14:textId="77777777" w:rsidR="00F541E3" w:rsidRPr="008A25F8" w:rsidRDefault="00F541E3" w:rsidP="004D0504">
            <w:pPr>
              <w:spacing w:after="0" w:line="240" w:lineRule="auto"/>
              <w:jc w:val="center"/>
              <w:rPr>
                <w:rFonts w:eastAsia="Times New Roman" w:cs="Times New Roman"/>
                <w:b/>
                <w:bCs/>
                <w:sz w:val="18"/>
                <w:szCs w:val="18"/>
                <w:lang w:eastAsia="pl-PL"/>
              </w:rPr>
            </w:pPr>
            <w:r w:rsidRPr="008A25F8">
              <w:rPr>
                <w:rFonts w:eastAsia="Times New Roman" w:cs="Times New Roman"/>
                <w:b/>
                <w:bCs/>
                <w:sz w:val="18"/>
                <w:szCs w:val="18"/>
                <w:lang w:eastAsia="pl-PL"/>
              </w:rPr>
              <w:t xml:space="preserve"> z 27.02.2009 r.</w:t>
            </w:r>
          </w:p>
        </w:tc>
      </w:tr>
      <w:tr w:rsidR="00F541E3" w:rsidRPr="008A25F8" w14:paraId="6FEA787A" w14:textId="77777777" w:rsidTr="004D0504">
        <w:trPr>
          <w:trHeight w:val="70"/>
        </w:trPr>
        <w:tc>
          <w:tcPr>
            <w:tcW w:w="0" w:type="auto"/>
            <w:tcBorders>
              <w:top w:val="nil"/>
              <w:left w:val="single" w:sz="4" w:space="0" w:color="auto"/>
              <w:bottom w:val="single" w:sz="4" w:space="0" w:color="auto"/>
              <w:right w:val="single" w:sz="4" w:space="0" w:color="auto"/>
            </w:tcBorders>
            <w:shd w:val="clear" w:color="auto" w:fill="auto"/>
            <w:vAlign w:val="center"/>
          </w:tcPr>
          <w:p w14:paraId="6D886F0E"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Pr>
                <w:rFonts w:eastAsia="Times New Roman" w:cs="Times New Roman"/>
                <w:color w:val="000000"/>
                <w:sz w:val="18"/>
                <w:szCs w:val="18"/>
                <w:lang w:eastAsia="pl-PL"/>
              </w:rPr>
              <w:t>67</w:t>
            </w:r>
          </w:p>
        </w:tc>
        <w:tc>
          <w:tcPr>
            <w:tcW w:w="0" w:type="auto"/>
            <w:tcBorders>
              <w:top w:val="nil"/>
              <w:left w:val="nil"/>
              <w:bottom w:val="single" w:sz="4" w:space="0" w:color="auto"/>
              <w:right w:val="single" w:sz="4" w:space="0" w:color="auto"/>
            </w:tcBorders>
            <w:shd w:val="clear" w:color="auto" w:fill="auto"/>
            <w:vAlign w:val="center"/>
            <w:hideMark/>
          </w:tcPr>
          <w:p w14:paraId="26196805"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Wesoła</w:t>
            </w:r>
          </w:p>
        </w:tc>
        <w:tc>
          <w:tcPr>
            <w:tcW w:w="2664" w:type="dxa"/>
            <w:tcBorders>
              <w:top w:val="nil"/>
              <w:left w:val="nil"/>
              <w:bottom w:val="single" w:sz="4" w:space="0" w:color="auto"/>
              <w:right w:val="single" w:sz="4" w:space="0" w:color="auto"/>
            </w:tcBorders>
            <w:shd w:val="clear" w:color="auto" w:fill="auto"/>
            <w:vAlign w:val="center"/>
            <w:hideMark/>
          </w:tcPr>
          <w:p w14:paraId="37B84C14" w14:textId="77777777" w:rsidR="00F541E3" w:rsidRPr="008A25F8" w:rsidRDefault="00F541E3" w:rsidP="004D0504">
            <w:pPr>
              <w:spacing w:after="0" w:line="240" w:lineRule="auto"/>
              <w:jc w:val="center"/>
              <w:rPr>
                <w:rFonts w:eastAsia="Times New Roman" w:cs="Times New Roman"/>
                <w:sz w:val="18"/>
                <w:szCs w:val="18"/>
                <w:lang w:eastAsia="pl-PL"/>
              </w:rPr>
            </w:pPr>
            <w:r w:rsidRPr="008A25F8">
              <w:rPr>
                <w:rFonts w:eastAsia="Times New Roman" w:cs="Times New Roman"/>
                <w:sz w:val="18"/>
                <w:szCs w:val="18"/>
                <w:lang w:eastAsia="pl-PL"/>
              </w:rPr>
              <w:t>wokół kościoła parafialnego pw. św. Katarzyny</w:t>
            </w:r>
          </w:p>
        </w:tc>
        <w:tc>
          <w:tcPr>
            <w:tcW w:w="3815" w:type="dxa"/>
            <w:tcBorders>
              <w:top w:val="nil"/>
              <w:left w:val="nil"/>
              <w:bottom w:val="single" w:sz="4" w:space="0" w:color="auto"/>
              <w:right w:val="single" w:sz="4" w:space="0" w:color="auto"/>
            </w:tcBorders>
            <w:shd w:val="clear" w:color="auto" w:fill="auto"/>
            <w:vAlign w:val="center"/>
            <w:hideMark/>
          </w:tcPr>
          <w:p w14:paraId="344B60F3" w14:textId="77777777" w:rsidR="00F541E3" w:rsidRPr="008A25F8" w:rsidRDefault="00F541E3" w:rsidP="004D0504">
            <w:pPr>
              <w:spacing w:after="0" w:line="240" w:lineRule="auto"/>
              <w:jc w:val="center"/>
              <w:rPr>
                <w:rFonts w:eastAsia="Times New Roman" w:cs="Times New Roman"/>
                <w:sz w:val="18"/>
                <w:szCs w:val="18"/>
                <w:lang w:eastAsia="pl-PL"/>
              </w:rPr>
            </w:pPr>
            <w:r w:rsidRPr="008A25F8">
              <w:rPr>
                <w:rFonts w:eastAsia="Times New Roman" w:cs="Times New Roman"/>
                <w:sz w:val="18"/>
                <w:szCs w:val="18"/>
                <w:lang w:eastAsia="pl-PL"/>
              </w:rPr>
              <w:t>Cmentarz przykościelny</w:t>
            </w:r>
          </w:p>
        </w:tc>
        <w:tc>
          <w:tcPr>
            <w:tcW w:w="2082" w:type="dxa"/>
            <w:tcBorders>
              <w:top w:val="nil"/>
              <w:left w:val="nil"/>
              <w:bottom w:val="single" w:sz="4" w:space="0" w:color="auto"/>
              <w:right w:val="single" w:sz="4" w:space="0" w:color="auto"/>
            </w:tcBorders>
            <w:shd w:val="clear" w:color="auto" w:fill="auto"/>
            <w:vAlign w:val="center"/>
            <w:hideMark/>
          </w:tcPr>
          <w:p w14:paraId="4AD32145"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9798</w:t>
            </w:r>
          </w:p>
        </w:tc>
        <w:tc>
          <w:tcPr>
            <w:tcW w:w="1887" w:type="dxa"/>
            <w:tcBorders>
              <w:top w:val="nil"/>
              <w:left w:val="nil"/>
              <w:bottom w:val="single" w:sz="4" w:space="0" w:color="auto"/>
              <w:right w:val="single" w:sz="4" w:space="0" w:color="auto"/>
            </w:tcBorders>
            <w:shd w:val="clear" w:color="auto" w:fill="auto"/>
            <w:vAlign w:val="center"/>
            <w:hideMark/>
          </w:tcPr>
          <w:p w14:paraId="20B0297D"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1836 r.</w:t>
            </w:r>
          </w:p>
        </w:tc>
        <w:tc>
          <w:tcPr>
            <w:tcW w:w="1335" w:type="dxa"/>
            <w:tcBorders>
              <w:top w:val="nil"/>
              <w:left w:val="nil"/>
              <w:bottom w:val="single" w:sz="4" w:space="0" w:color="auto"/>
              <w:right w:val="single" w:sz="4" w:space="0" w:color="auto"/>
            </w:tcBorders>
            <w:shd w:val="clear" w:color="auto" w:fill="auto"/>
            <w:vAlign w:val="center"/>
            <w:hideMark/>
          </w:tcPr>
          <w:p w14:paraId="21345696" w14:textId="77777777" w:rsidR="00F541E3" w:rsidRPr="008A25F8" w:rsidRDefault="00F541E3" w:rsidP="004D0504">
            <w:pPr>
              <w:spacing w:after="0" w:line="240" w:lineRule="auto"/>
              <w:jc w:val="center"/>
              <w:rPr>
                <w:rFonts w:eastAsia="Times New Roman" w:cs="Times New Roman"/>
                <w:sz w:val="18"/>
                <w:szCs w:val="18"/>
                <w:lang w:eastAsia="pl-PL"/>
              </w:rPr>
            </w:pPr>
            <w:r w:rsidRPr="008A25F8">
              <w:rPr>
                <w:rFonts w:eastAsia="Times New Roman" w:cs="Times New Roman"/>
                <w:sz w:val="18"/>
                <w:szCs w:val="18"/>
                <w:lang w:eastAsia="pl-PL"/>
              </w:rPr>
              <w:t> </w:t>
            </w:r>
          </w:p>
        </w:tc>
      </w:tr>
      <w:tr w:rsidR="00F541E3" w:rsidRPr="008A25F8" w14:paraId="0FC4E3FE" w14:textId="77777777" w:rsidTr="004D0504">
        <w:trPr>
          <w:trHeight w:val="70"/>
        </w:trPr>
        <w:tc>
          <w:tcPr>
            <w:tcW w:w="0" w:type="auto"/>
            <w:tcBorders>
              <w:top w:val="nil"/>
              <w:left w:val="single" w:sz="4" w:space="0" w:color="auto"/>
              <w:bottom w:val="single" w:sz="4" w:space="0" w:color="auto"/>
              <w:right w:val="single" w:sz="4" w:space="0" w:color="auto"/>
            </w:tcBorders>
            <w:shd w:val="clear" w:color="auto" w:fill="auto"/>
            <w:vAlign w:val="center"/>
          </w:tcPr>
          <w:p w14:paraId="111CE52C"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Pr>
                <w:rFonts w:eastAsia="Times New Roman" w:cs="Times New Roman"/>
                <w:color w:val="000000"/>
                <w:sz w:val="18"/>
                <w:szCs w:val="18"/>
                <w:lang w:eastAsia="pl-PL"/>
              </w:rPr>
              <w:t>68</w:t>
            </w:r>
          </w:p>
        </w:tc>
        <w:tc>
          <w:tcPr>
            <w:tcW w:w="0" w:type="auto"/>
            <w:tcBorders>
              <w:top w:val="nil"/>
              <w:left w:val="nil"/>
              <w:bottom w:val="single" w:sz="4" w:space="0" w:color="auto"/>
              <w:right w:val="single" w:sz="4" w:space="0" w:color="auto"/>
            </w:tcBorders>
            <w:shd w:val="clear" w:color="auto" w:fill="auto"/>
            <w:vAlign w:val="center"/>
            <w:hideMark/>
          </w:tcPr>
          <w:p w14:paraId="1C907E69"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Wesoła</w:t>
            </w:r>
          </w:p>
        </w:tc>
        <w:tc>
          <w:tcPr>
            <w:tcW w:w="2664" w:type="dxa"/>
            <w:tcBorders>
              <w:top w:val="nil"/>
              <w:left w:val="nil"/>
              <w:bottom w:val="single" w:sz="4" w:space="0" w:color="auto"/>
              <w:right w:val="single" w:sz="4" w:space="0" w:color="auto"/>
            </w:tcBorders>
            <w:shd w:val="clear" w:color="auto" w:fill="auto"/>
            <w:vAlign w:val="center"/>
            <w:hideMark/>
          </w:tcPr>
          <w:p w14:paraId="6E4E492D" w14:textId="77777777" w:rsidR="00F541E3" w:rsidRPr="008A25F8" w:rsidRDefault="00F541E3" w:rsidP="004D0504">
            <w:pPr>
              <w:spacing w:after="0" w:line="240" w:lineRule="auto"/>
              <w:jc w:val="center"/>
              <w:rPr>
                <w:rFonts w:eastAsia="Times New Roman" w:cs="Times New Roman"/>
                <w:sz w:val="18"/>
                <w:szCs w:val="18"/>
                <w:lang w:eastAsia="pl-PL"/>
              </w:rPr>
            </w:pPr>
            <w:r w:rsidRPr="008A25F8">
              <w:rPr>
                <w:rFonts w:eastAsia="Times New Roman" w:cs="Times New Roman"/>
                <w:sz w:val="18"/>
                <w:szCs w:val="18"/>
                <w:lang w:eastAsia="pl-PL"/>
              </w:rPr>
              <w:t>na pn. od kościoła</w:t>
            </w:r>
          </w:p>
        </w:tc>
        <w:tc>
          <w:tcPr>
            <w:tcW w:w="3815" w:type="dxa"/>
            <w:tcBorders>
              <w:top w:val="nil"/>
              <w:left w:val="nil"/>
              <w:bottom w:val="single" w:sz="4" w:space="0" w:color="auto"/>
              <w:right w:val="single" w:sz="4" w:space="0" w:color="auto"/>
            </w:tcBorders>
            <w:shd w:val="clear" w:color="auto" w:fill="auto"/>
            <w:vAlign w:val="center"/>
            <w:hideMark/>
          </w:tcPr>
          <w:p w14:paraId="4C5A24AE" w14:textId="77777777" w:rsidR="00F541E3" w:rsidRPr="008A25F8" w:rsidRDefault="00F541E3" w:rsidP="004D0504">
            <w:pPr>
              <w:spacing w:after="0" w:line="240" w:lineRule="auto"/>
              <w:jc w:val="center"/>
              <w:rPr>
                <w:rFonts w:eastAsia="Times New Roman" w:cs="Times New Roman"/>
                <w:sz w:val="18"/>
                <w:szCs w:val="18"/>
                <w:lang w:eastAsia="pl-PL"/>
              </w:rPr>
            </w:pPr>
            <w:r w:rsidRPr="008A25F8">
              <w:rPr>
                <w:rFonts w:eastAsia="Times New Roman" w:cs="Times New Roman"/>
                <w:sz w:val="18"/>
                <w:szCs w:val="18"/>
                <w:lang w:eastAsia="pl-PL"/>
              </w:rPr>
              <w:t>Cmentarz rzymskokatolicki (starszy)</w:t>
            </w:r>
          </w:p>
        </w:tc>
        <w:tc>
          <w:tcPr>
            <w:tcW w:w="2082" w:type="dxa"/>
            <w:tcBorders>
              <w:top w:val="nil"/>
              <w:left w:val="nil"/>
              <w:bottom w:val="single" w:sz="4" w:space="0" w:color="auto"/>
              <w:right w:val="single" w:sz="4" w:space="0" w:color="auto"/>
            </w:tcBorders>
            <w:shd w:val="clear" w:color="auto" w:fill="auto"/>
            <w:vAlign w:val="center"/>
            <w:hideMark/>
          </w:tcPr>
          <w:p w14:paraId="393DFF41"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3913/2</w:t>
            </w:r>
          </w:p>
        </w:tc>
        <w:tc>
          <w:tcPr>
            <w:tcW w:w="1887" w:type="dxa"/>
            <w:tcBorders>
              <w:top w:val="nil"/>
              <w:left w:val="nil"/>
              <w:bottom w:val="single" w:sz="4" w:space="0" w:color="auto"/>
              <w:right w:val="single" w:sz="4" w:space="0" w:color="auto"/>
            </w:tcBorders>
            <w:shd w:val="clear" w:color="auto" w:fill="auto"/>
            <w:vAlign w:val="center"/>
            <w:hideMark/>
          </w:tcPr>
          <w:p w14:paraId="1A762480"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1836 r.</w:t>
            </w:r>
          </w:p>
        </w:tc>
        <w:tc>
          <w:tcPr>
            <w:tcW w:w="1335" w:type="dxa"/>
            <w:tcBorders>
              <w:top w:val="nil"/>
              <w:left w:val="nil"/>
              <w:bottom w:val="single" w:sz="4" w:space="0" w:color="auto"/>
              <w:right w:val="single" w:sz="4" w:space="0" w:color="auto"/>
            </w:tcBorders>
            <w:shd w:val="clear" w:color="auto" w:fill="auto"/>
            <w:vAlign w:val="center"/>
            <w:hideMark/>
          </w:tcPr>
          <w:p w14:paraId="41630BB5" w14:textId="77777777" w:rsidR="00F541E3" w:rsidRPr="008A25F8" w:rsidRDefault="00F541E3" w:rsidP="004D0504">
            <w:pPr>
              <w:spacing w:after="0" w:line="240" w:lineRule="auto"/>
              <w:jc w:val="center"/>
              <w:rPr>
                <w:rFonts w:eastAsia="Times New Roman" w:cs="Times New Roman"/>
                <w:sz w:val="18"/>
                <w:szCs w:val="18"/>
                <w:lang w:eastAsia="pl-PL"/>
              </w:rPr>
            </w:pPr>
            <w:r w:rsidRPr="008A25F8">
              <w:rPr>
                <w:rFonts w:eastAsia="Times New Roman" w:cs="Times New Roman"/>
                <w:sz w:val="18"/>
                <w:szCs w:val="18"/>
                <w:lang w:eastAsia="pl-PL"/>
              </w:rPr>
              <w:t> </w:t>
            </w:r>
          </w:p>
        </w:tc>
      </w:tr>
      <w:tr w:rsidR="00F541E3" w:rsidRPr="008A25F8" w14:paraId="1BCDCAE4" w14:textId="77777777" w:rsidTr="004D0504">
        <w:trPr>
          <w:trHeight w:val="70"/>
        </w:trPr>
        <w:tc>
          <w:tcPr>
            <w:tcW w:w="0" w:type="auto"/>
            <w:tcBorders>
              <w:top w:val="nil"/>
              <w:left w:val="single" w:sz="4" w:space="0" w:color="auto"/>
              <w:bottom w:val="single" w:sz="4" w:space="0" w:color="auto"/>
              <w:right w:val="single" w:sz="4" w:space="0" w:color="auto"/>
            </w:tcBorders>
            <w:shd w:val="clear" w:color="auto" w:fill="auto"/>
            <w:vAlign w:val="center"/>
          </w:tcPr>
          <w:p w14:paraId="0F6B3475"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Pr>
                <w:rFonts w:eastAsia="Times New Roman" w:cs="Times New Roman"/>
                <w:color w:val="000000"/>
                <w:sz w:val="18"/>
                <w:szCs w:val="18"/>
                <w:lang w:eastAsia="pl-PL"/>
              </w:rPr>
              <w:t>69</w:t>
            </w:r>
          </w:p>
        </w:tc>
        <w:tc>
          <w:tcPr>
            <w:tcW w:w="0" w:type="auto"/>
            <w:tcBorders>
              <w:top w:val="nil"/>
              <w:left w:val="nil"/>
              <w:bottom w:val="single" w:sz="4" w:space="0" w:color="auto"/>
              <w:right w:val="single" w:sz="4" w:space="0" w:color="auto"/>
            </w:tcBorders>
            <w:shd w:val="clear" w:color="auto" w:fill="auto"/>
            <w:vAlign w:val="center"/>
            <w:hideMark/>
          </w:tcPr>
          <w:p w14:paraId="1EC8344A"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Wesoła</w:t>
            </w:r>
          </w:p>
        </w:tc>
        <w:tc>
          <w:tcPr>
            <w:tcW w:w="2664" w:type="dxa"/>
            <w:tcBorders>
              <w:top w:val="nil"/>
              <w:left w:val="nil"/>
              <w:bottom w:val="single" w:sz="4" w:space="0" w:color="auto"/>
              <w:right w:val="single" w:sz="4" w:space="0" w:color="auto"/>
            </w:tcBorders>
            <w:shd w:val="clear" w:color="auto" w:fill="auto"/>
            <w:vAlign w:val="center"/>
            <w:hideMark/>
          </w:tcPr>
          <w:p w14:paraId="018AAED0" w14:textId="77777777" w:rsidR="00F541E3" w:rsidRPr="008A25F8" w:rsidRDefault="00F541E3" w:rsidP="004D0504">
            <w:pPr>
              <w:spacing w:after="0" w:line="240" w:lineRule="auto"/>
              <w:jc w:val="center"/>
              <w:rPr>
                <w:rFonts w:eastAsia="Times New Roman" w:cs="Times New Roman"/>
                <w:sz w:val="18"/>
                <w:szCs w:val="18"/>
                <w:lang w:eastAsia="pl-PL"/>
              </w:rPr>
            </w:pPr>
            <w:r w:rsidRPr="008A25F8">
              <w:rPr>
                <w:rFonts w:eastAsia="Times New Roman" w:cs="Times New Roman"/>
                <w:sz w:val="18"/>
                <w:szCs w:val="18"/>
                <w:lang w:eastAsia="pl-PL"/>
              </w:rPr>
              <w:t>na pd. od kościoła</w:t>
            </w:r>
          </w:p>
        </w:tc>
        <w:tc>
          <w:tcPr>
            <w:tcW w:w="3815" w:type="dxa"/>
            <w:tcBorders>
              <w:top w:val="nil"/>
              <w:left w:val="nil"/>
              <w:bottom w:val="single" w:sz="4" w:space="0" w:color="auto"/>
              <w:right w:val="single" w:sz="4" w:space="0" w:color="auto"/>
            </w:tcBorders>
            <w:shd w:val="clear" w:color="auto" w:fill="auto"/>
            <w:vAlign w:val="center"/>
            <w:hideMark/>
          </w:tcPr>
          <w:p w14:paraId="40611051" w14:textId="77777777" w:rsidR="00F541E3" w:rsidRPr="008A25F8" w:rsidRDefault="00F541E3" w:rsidP="004D0504">
            <w:pPr>
              <w:spacing w:after="0" w:line="240" w:lineRule="auto"/>
              <w:jc w:val="center"/>
              <w:rPr>
                <w:rFonts w:eastAsia="Times New Roman" w:cs="Times New Roman"/>
                <w:sz w:val="18"/>
                <w:szCs w:val="18"/>
                <w:lang w:eastAsia="pl-PL"/>
              </w:rPr>
            </w:pPr>
            <w:r w:rsidRPr="008A25F8">
              <w:rPr>
                <w:rFonts w:eastAsia="Times New Roman" w:cs="Times New Roman"/>
                <w:sz w:val="18"/>
                <w:szCs w:val="18"/>
                <w:lang w:eastAsia="pl-PL"/>
              </w:rPr>
              <w:t>Cmentarz rzymskokatolicki (nowszy)</w:t>
            </w:r>
          </w:p>
        </w:tc>
        <w:tc>
          <w:tcPr>
            <w:tcW w:w="2082" w:type="dxa"/>
            <w:tcBorders>
              <w:top w:val="nil"/>
              <w:left w:val="nil"/>
              <w:bottom w:val="single" w:sz="4" w:space="0" w:color="auto"/>
              <w:right w:val="single" w:sz="4" w:space="0" w:color="auto"/>
            </w:tcBorders>
            <w:shd w:val="clear" w:color="auto" w:fill="auto"/>
            <w:vAlign w:val="center"/>
            <w:hideMark/>
          </w:tcPr>
          <w:p w14:paraId="66BBDA74"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9794</w:t>
            </w:r>
          </w:p>
        </w:tc>
        <w:tc>
          <w:tcPr>
            <w:tcW w:w="1887" w:type="dxa"/>
            <w:tcBorders>
              <w:top w:val="nil"/>
              <w:left w:val="nil"/>
              <w:bottom w:val="single" w:sz="4" w:space="0" w:color="auto"/>
              <w:right w:val="single" w:sz="4" w:space="0" w:color="auto"/>
            </w:tcBorders>
            <w:shd w:val="clear" w:color="auto" w:fill="auto"/>
            <w:vAlign w:val="center"/>
            <w:hideMark/>
          </w:tcPr>
          <w:p w14:paraId="4FB87014"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1880 r.</w:t>
            </w:r>
          </w:p>
        </w:tc>
        <w:tc>
          <w:tcPr>
            <w:tcW w:w="1335" w:type="dxa"/>
            <w:tcBorders>
              <w:top w:val="nil"/>
              <w:left w:val="nil"/>
              <w:bottom w:val="single" w:sz="4" w:space="0" w:color="auto"/>
              <w:right w:val="single" w:sz="4" w:space="0" w:color="auto"/>
            </w:tcBorders>
            <w:shd w:val="clear" w:color="auto" w:fill="auto"/>
            <w:vAlign w:val="center"/>
            <w:hideMark/>
          </w:tcPr>
          <w:p w14:paraId="71B0843B" w14:textId="77777777" w:rsidR="00F541E3" w:rsidRPr="008A25F8" w:rsidRDefault="00F541E3" w:rsidP="004D0504">
            <w:pPr>
              <w:spacing w:after="0" w:line="240" w:lineRule="auto"/>
              <w:jc w:val="center"/>
              <w:rPr>
                <w:rFonts w:eastAsia="Times New Roman" w:cs="Times New Roman"/>
                <w:sz w:val="18"/>
                <w:szCs w:val="18"/>
                <w:lang w:eastAsia="pl-PL"/>
              </w:rPr>
            </w:pPr>
            <w:r w:rsidRPr="008A25F8">
              <w:rPr>
                <w:rFonts w:eastAsia="Times New Roman" w:cs="Times New Roman"/>
                <w:sz w:val="18"/>
                <w:szCs w:val="18"/>
                <w:lang w:eastAsia="pl-PL"/>
              </w:rPr>
              <w:t> </w:t>
            </w:r>
          </w:p>
        </w:tc>
      </w:tr>
      <w:tr w:rsidR="00F541E3" w:rsidRPr="008A25F8" w14:paraId="63421B2D" w14:textId="77777777" w:rsidTr="004D0504">
        <w:trPr>
          <w:trHeight w:val="70"/>
        </w:trPr>
        <w:tc>
          <w:tcPr>
            <w:tcW w:w="0" w:type="auto"/>
            <w:tcBorders>
              <w:top w:val="nil"/>
              <w:left w:val="single" w:sz="4" w:space="0" w:color="auto"/>
              <w:bottom w:val="single" w:sz="4" w:space="0" w:color="auto"/>
              <w:right w:val="single" w:sz="4" w:space="0" w:color="auto"/>
            </w:tcBorders>
            <w:shd w:val="clear" w:color="auto" w:fill="auto"/>
            <w:vAlign w:val="center"/>
          </w:tcPr>
          <w:p w14:paraId="40ED3F41"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Pr>
                <w:rFonts w:eastAsia="Times New Roman" w:cs="Times New Roman"/>
                <w:color w:val="000000"/>
                <w:sz w:val="18"/>
                <w:szCs w:val="18"/>
                <w:lang w:eastAsia="pl-PL"/>
              </w:rPr>
              <w:t>70</w:t>
            </w:r>
          </w:p>
        </w:tc>
        <w:tc>
          <w:tcPr>
            <w:tcW w:w="0" w:type="auto"/>
            <w:tcBorders>
              <w:top w:val="nil"/>
              <w:left w:val="nil"/>
              <w:bottom w:val="single" w:sz="4" w:space="0" w:color="auto"/>
              <w:right w:val="single" w:sz="4" w:space="0" w:color="auto"/>
            </w:tcBorders>
            <w:shd w:val="clear" w:color="auto" w:fill="auto"/>
            <w:vAlign w:val="center"/>
            <w:hideMark/>
          </w:tcPr>
          <w:p w14:paraId="68A083D1"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Wesoła</w:t>
            </w:r>
          </w:p>
        </w:tc>
        <w:tc>
          <w:tcPr>
            <w:tcW w:w="2664" w:type="dxa"/>
            <w:tcBorders>
              <w:top w:val="nil"/>
              <w:left w:val="nil"/>
              <w:bottom w:val="single" w:sz="4" w:space="0" w:color="auto"/>
              <w:right w:val="single" w:sz="4" w:space="0" w:color="auto"/>
            </w:tcBorders>
            <w:shd w:val="clear" w:color="auto" w:fill="auto"/>
            <w:vAlign w:val="center"/>
            <w:hideMark/>
          </w:tcPr>
          <w:p w14:paraId="70EDD5A5" w14:textId="77777777" w:rsidR="00F541E3" w:rsidRPr="008A25F8" w:rsidRDefault="00F541E3" w:rsidP="004D0504">
            <w:pPr>
              <w:spacing w:after="0" w:line="240" w:lineRule="auto"/>
              <w:jc w:val="center"/>
              <w:rPr>
                <w:rFonts w:eastAsia="Times New Roman" w:cs="Times New Roman"/>
                <w:sz w:val="18"/>
                <w:szCs w:val="18"/>
                <w:lang w:eastAsia="pl-PL"/>
              </w:rPr>
            </w:pPr>
            <w:r w:rsidRPr="008A25F8">
              <w:rPr>
                <w:rFonts w:eastAsia="Times New Roman" w:cs="Times New Roman"/>
                <w:sz w:val="18"/>
                <w:szCs w:val="18"/>
                <w:lang w:eastAsia="pl-PL"/>
              </w:rPr>
              <w:t>niedaleko posesji nr 74, przy skrzyżowaniu</w:t>
            </w:r>
          </w:p>
        </w:tc>
        <w:tc>
          <w:tcPr>
            <w:tcW w:w="3815" w:type="dxa"/>
            <w:tcBorders>
              <w:top w:val="nil"/>
              <w:left w:val="nil"/>
              <w:bottom w:val="single" w:sz="4" w:space="0" w:color="auto"/>
              <w:right w:val="single" w:sz="4" w:space="0" w:color="auto"/>
            </w:tcBorders>
            <w:shd w:val="clear" w:color="auto" w:fill="auto"/>
            <w:vAlign w:val="center"/>
            <w:hideMark/>
          </w:tcPr>
          <w:p w14:paraId="6F2A0A48" w14:textId="77777777" w:rsidR="00F541E3" w:rsidRPr="008A25F8" w:rsidRDefault="00F541E3" w:rsidP="004D0504">
            <w:pPr>
              <w:spacing w:after="0" w:line="240" w:lineRule="auto"/>
              <w:jc w:val="center"/>
              <w:rPr>
                <w:rFonts w:eastAsia="Times New Roman" w:cs="Times New Roman"/>
                <w:sz w:val="18"/>
                <w:szCs w:val="18"/>
                <w:lang w:eastAsia="pl-PL"/>
              </w:rPr>
            </w:pPr>
            <w:r w:rsidRPr="008A25F8">
              <w:rPr>
                <w:rFonts w:eastAsia="Times New Roman" w:cs="Times New Roman"/>
                <w:sz w:val="18"/>
                <w:szCs w:val="18"/>
                <w:lang w:eastAsia="pl-PL"/>
              </w:rPr>
              <w:t>Kapliczka</w:t>
            </w:r>
          </w:p>
        </w:tc>
        <w:tc>
          <w:tcPr>
            <w:tcW w:w="2082" w:type="dxa"/>
            <w:tcBorders>
              <w:top w:val="nil"/>
              <w:left w:val="nil"/>
              <w:bottom w:val="single" w:sz="4" w:space="0" w:color="auto"/>
              <w:right w:val="single" w:sz="4" w:space="0" w:color="auto"/>
            </w:tcBorders>
            <w:shd w:val="clear" w:color="auto" w:fill="auto"/>
            <w:vAlign w:val="center"/>
            <w:hideMark/>
          </w:tcPr>
          <w:p w14:paraId="3AD9695D"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9809/2</w:t>
            </w:r>
          </w:p>
        </w:tc>
        <w:tc>
          <w:tcPr>
            <w:tcW w:w="1887" w:type="dxa"/>
            <w:tcBorders>
              <w:top w:val="nil"/>
              <w:left w:val="nil"/>
              <w:bottom w:val="single" w:sz="4" w:space="0" w:color="auto"/>
              <w:right w:val="single" w:sz="4" w:space="0" w:color="auto"/>
            </w:tcBorders>
            <w:shd w:val="clear" w:color="auto" w:fill="auto"/>
            <w:vAlign w:val="center"/>
            <w:hideMark/>
          </w:tcPr>
          <w:p w14:paraId="41ABDC58"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pocz. XX w.</w:t>
            </w:r>
          </w:p>
        </w:tc>
        <w:tc>
          <w:tcPr>
            <w:tcW w:w="1335" w:type="dxa"/>
            <w:tcBorders>
              <w:top w:val="nil"/>
              <w:left w:val="nil"/>
              <w:bottom w:val="single" w:sz="4" w:space="0" w:color="auto"/>
              <w:right w:val="single" w:sz="4" w:space="0" w:color="auto"/>
            </w:tcBorders>
            <w:shd w:val="clear" w:color="auto" w:fill="auto"/>
            <w:vAlign w:val="center"/>
            <w:hideMark/>
          </w:tcPr>
          <w:p w14:paraId="7930E159" w14:textId="77777777" w:rsidR="00F541E3" w:rsidRPr="008A25F8" w:rsidRDefault="00F541E3" w:rsidP="004D0504">
            <w:pPr>
              <w:spacing w:after="0" w:line="240" w:lineRule="auto"/>
              <w:jc w:val="center"/>
              <w:rPr>
                <w:rFonts w:eastAsia="Times New Roman" w:cs="Times New Roman"/>
                <w:sz w:val="18"/>
                <w:szCs w:val="18"/>
                <w:lang w:eastAsia="pl-PL"/>
              </w:rPr>
            </w:pPr>
            <w:r w:rsidRPr="008A25F8">
              <w:rPr>
                <w:rFonts w:eastAsia="Times New Roman" w:cs="Times New Roman"/>
                <w:sz w:val="18"/>
                <w:szCs w:val="18"/>
                <w:lang w:eastAsia="pl-PL"/>
              </w:rPr>
              <w:t> </w:t>
            </w:r>
          </w:p>
        </w:tc>
      </w:tr>
      <w:tr w:rsidR="00F541E3" w:rsidRPr="008A25F8" w14:paraId="6B0F4BC6" w14:textId="77777777" w:rsidTr="004D0504">
        <w:trPr>
          <w:trHeight w:val="70"/>
        </w:trPr>
        <w:tc>
          <w:tcPr>
            <w:tcW w:w="0" w:type="auto"/>
            <w:tcBorders>
              <w:top w:val="nil"/>
              <w:left w:val="single" w:sz="4" w:space="0" w:color="auto"/>
              <w:bottom w:val="single" w:sz="4" w:space="0" w:color="auto"/>
              <w:right w:val="single" w:sz="4" w:space="0" w:color="auto"/>
            </w:tcBorders>
            <w:shd w:val="clear" w:color="auto" w:fill="auto"/>
            <w:vAlign w:val="center"/>
          </w:tcPr>
          <w:p w14:paraId="7A197352"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Pr>
                <w:rFonts w:eastAsia="Times New Roman" w:cs="Times New Roman"/>
                <w:color w:val="000000"/>
                <w:sz w:val="18"/>
                <w:szCs w:val="18"/>
                <w:lang w:eastAsia="pl-PL"/>
              </w:rPr>
              <w:t>71</w:t>
            </w:r>
          </w:p>
        </w:tc>
        <w:tc>
          <w:tcPr>
            <w:tcW w:w="0" w:type="auto"/>
            <w:tcBorders>
              <w:top w:val="nil"/>
              <w:left w:val="nil"/>
              <w:bottom w:val="single" w:sz="4" w:space="0" w:color="auto"/>
              <w:right w:val="single" w:sz="4" w:space="0" w:color="auto"/>
            </w:tcBorders>
            <w:shd w:val="clear" w:color="auto" w:fill="auto"/>
            <w:vAlign w:val="center"/>
            <w:hideMark/>
          </w:tcPr>
          <w:p w14:paraId="3D6A1929"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Wesoła</w:t>
            </w:r>
          </w:p>
        </w:tc>
        <w:tc>
          <w:tcPr>
            <w:tcW w:w="2664" w:type="dxa"/>
            <w:tcBorders>
              <w:top w:val="nil"/>
              <w:left w:val="nil"/>
              <w:bottom w:val="single" w:sz="4" w:space="0" w:color="auto"/>
              <w:right w:val="single" w:sz="4" w:space="0" w:color="auto"/>
            </w:tcBorders>
            <w:shd w:val="clear" w:color="auto" w:fill="auto"/>
            <w:vAlign w:val="center"/>
            <w:hideMark/>
          </w:tcPr>
          <w:p w14:paraId="2A5403DA" w14:textId="77777777" w:rsidR="00F541E3" w:rsidRPr="008A25F8" w:rsidRDefault="00F541E3" w:rsidP="004D0504">
            <w:pPr>
              <w:spacing w:after="0" w:line="240" w:lineRule="auto"/>
              <w:jc w:val="center"/>
              <w:rPr>
                <w:rFonts w:eastAsia="Times New Roman" w:cs="Times New Roman"/>
                <w:sz w:val="18"/>
                <w:szCs w:val="18"/>
                <w:lang w:eastAsia="pl-PL"/>
              </w:rPr>
            </w:pPr>
            <w:r w:rsidRPr="008A25F8">
              <w:rPr>
                <w:rFonts w:eastAsia="Times New Roman" w:cs="Times New Roman"/>
                <w:sz w:val="18"/>
                <w:szCs w:val="18"/>
                <w:lang w:eastAsia="pl-PL"/>
              </w:rPr>
              <w:t>obok posesji nr 281</w:t>
            </w:r>
          </w:p>
        </w:tc>
        <w:tc>
          <w:tcPr>
            <w:tcW w:w="3815" w:type="dxa"/>
            <w:tcBorders>
              <w:top w:val="nil"/>
              <w:left w:val="nil"/>
              <w:bottom w:val="single" w:sz="4" w:space="0" w:color="auto"/>
              <w:right w:val="single" w:sz="4" w:space="0" w:color="auto"/>
            </w:tcBorders>
            <w:shd w:val="clear" w:color="auto" w:fill="auto"/>
            <w:vAlign w:val="center"/>
            <w:hideMark/>
          </w:tcPr>
          <w:p w14:paraId="74248062" w14:textId="77777777" w:rsidR="00F541E3" w:rsidRPr="008A25F8" w:rsidRDefault="00F541E3" w:rsidP="004D0504">
            <w:pPr>
              <w:spacing w:after="0" w:line="240" w:lineRule="auto"/>
              <w:jc w:val="center"/>
              <w:rPr>
                <w:rFonts w:eastAsia="Times New Roman" w:cs="Times New Roman"/>
                <w:sz w:val="18"/>
                <w:szCs w:val="18"/>
                <w:lang w:eastAsia="pl-PL"/>
              </w:rPr>
            </w:pPr>
            <w:r w:rsidRPr="008A25F8">
              <w:rPr>
                <w:rFonts w:eastAsia="Times New Roman" w:cs="Times New Roman"/>
                <w:sz w:val="18"/>
                <w:szCs w:val="18"/>
                <w:lang w:eastAsia="pl-PL"/>
              </w:rPr>
              <w:t>Kapliczka</w:t>
            </w:r>
          </w:p>
        </w:tc>
        <w:tc>
          <w:tcPr>
            <w:tcW w:w="2082" w:type="dxa"/>
            <w:tcBorders>
              <w:top w:val="nil"/>
              <w:left w:val="nil"/>
              <w:bottom w:val="single" w:sz="4" w:space="0" w:color="auto"/>
              <w:right w:val="single" w:sz="4" w:space="0" w:color="auto"/>
            </w:tcBorders>
            <w:shd w:val="clear" w:color="auto" w:fill="auto"/>
            <w:vAlign w:val="center"/>
            <w:hideMark/>
          </w:tcPr>
          <w:p w14:paraId="375E26AA"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5534/4</w:t>
            </w:r>
          </w:p>
        </w:tc>
        <w:tc>
          <w:tcPr>
            <w:tcW w:w="1887" w:type="dxa"/>
            <w:tcBorders>
              <w:top w:val="nil"/>
              <w:left w:val="nil"/>
              <w:bottom w:val="single" w:sz="4" w:space="0" w:color="auto"/>
              <w:right w:val="single" w:sz="4" w:space="0" w:color="auto"/>
            </w:tcBorders>
            <w:shd w:val="clear" w:color="auto" w:fill="auto"/>
            <w:vAlign w:val="center"/>
            <w:hideMark/>
          </w:tcPr>
          <w:p w14:paraId="31FE135D"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ok.</w:t>
            </w:r>
            <w:r>
              <w:rPr>
                <w:rFonts w:eastAsia="Times New Roman" w:cs="Times New Roman"/>
                <w:color w:val="000000"/>
                <w:sz w:val="18"/>
                <w:szCs w:val="18"/>
                <w:lang w:eastAsia="pl-PL"/>
              </w:rPr>
              <w:t xml:space="preserve"> </w:t>
            </w:r>
            <w:r w:rsidRPr="008A25F8">
              <w:rPr>
                <w:rFonts w:eastAsia="Times New Roman" w:cs="Times New Roman"/>
                <w:color w:val="000000"/>
                <w:sz w:val="18"/>
                <w:szCs w:val="18"/>
                <w:lang w:eastAsia="pl-PL"/>
              </w:rPr>
              <w:t>poł. XIX w.</w:t>
            </w:r>
          </w:p>
        </w:tc>
        <w:tc>
          <w:tcPr>
            <w:tcW w:w="1335" w:type="dxa"/>
            <w:tcBorders>
              <w:top w:val="nil"/>
              <w:left w:val="nil"/>
              <w:bottom w:val="single" w:sz="4" w:space="0" w:color="auto"/>
              <w:right w:val="single" w:sz="4" w:space="0" w:color="auto"/>
            </w:tcBorders>
            <w:shd w:val="clear" w:color="auto" w:fill="auto"/>
            <w:vAlign w:val="center"/>
            <w:hideMark/>
          </w:tcPr>
          <w:p w14:paraId="7B3994D3" w14:textId="77777777" w:rsidR="00F541E3" w:rsidRPr="008A25F8" w:rsidRDefault="00F541E3" w:rsidP="004D0504">
            <w:pPr>
              <w:spacing w:after="0" w:line="240" w:lineRule="auto"/>
              <w:jc w:val="center"/>
              <w:rPr>
                <w:rFonts w:eastAsia="Times New Roman" w:cs="Times New Roman"/>
                <w:sz w:val="18"/>
                <w:szCs w:val="18"/>
                <w:lang w:eastAsia="pl-PL"/>
              </w:rPr>
            </w:pPr>
            <w:r w:rsidRPr="008A25F8">
              <w:rPr>
                <w:rFonts w:eastAsia="Times New Roman" w:cs="Times New Roman"/>
                <w:sz w:val="18"/>
                <w:szCs w:val="18"/>
                <w:lang w:eastAsia="pl-PL"/>
              </w:rPr>
              <w:t> </w:t>
            </w:r>
          </w:p>
        </w:tc>
      </w:tr>
      <w:tr w:rsidR="00F541E3" w:rsidRPr="008A25F8" w14:paraId="195CD0B0" w14:textId="77777777" w:rsidTr="004D0504">
        <w:trPr>
          <w:trHeight w:val="70"/>
        </w:trPr>
        <w:tc>
          <w:tcPr>
            <w:tcW w:w="0" w:type="auto"/>
            <w:tcBorders>
              <w:top w:val="nil"/>
              <w:left w:val="single" w:sz="4" w:space="0" w:color="auto"/>
              <w:bottom w:val="single" w:sz="4" w:space="0" w:color="auto"/>
              <w:right w:val="single" w:sz="4" w:space="0" w:color="auto"/>
            </w:tcBorders>
            <w:shd w:val="clear" w:color="auto" w:fill="auto"/>
            <w:vAlign w:val="center"/>
          </w:tcPr>
          <w:p w14:paraId="44DAE523"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Pr>
                <w:rFonts w:eastAsia="Times New Roman" w:cs="Times New Roman"/>
                <w:color w:val="000000"/>
                <w:sz w:val="18"/>
                <w:szCs w:val="18"/>
                <w:lang w:eastAsia="pl-PL"/>
              </w:rPr>
              <w:t>72</w:t>
            </w:r>
          </w:p>
        </w:tc>
        <w:tc>
          <w:tcPr>
            <w:tcW w:w="0" w:type="auto"/>
            <w:tcBorders>
              <w:top w:val="nil"/>
              <w:left w:val="nil"/>
              <w:bottom w:val="single" w:sz="4" w:space="0" w:color="auto"/>
              <w:right w:val="single" w:sz="4" w:space="0" w:color="auto"/>
            </w:tcBorders>
            <w:shd w:val="clear" w:color="auto" w:fill="auto"/>
            <w:vAlign w:val="center"/>
            <w:hideMark/>
          </w:tcPr>
          <w:p w14:paraId="1C955372"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Wesoła</w:t>
            </w:r>
          </w:p>
        </w:tc>
        <w:tc>
          <w:tcPr>
            <w:tcW w:w="2664" w:type="dxa"/>
            <w:tcBorders>
              <w:top w:val="nil"/>
              <w:left w:val="nil"/>
              <w:bottom w:val="single" w:sz="4" w:space="0" w:color="auto"/>
              <w:right w:val="single" w:sz="4" w:space="0" w:color="auto"/>
            </w:tcBorders>
            <w:shd w:val="clear" w:color="auto" w:fill="auto"/>
            <w:noWrap/>
            <w:vAlign w:val="center"/>
            <w:hideMark/>
          </w:tcPr>
          <w:p w14:paraId="27AF0D30"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Naprzeciw</w:t>
            </w:r>
            <w:r>
              <w:rPr>
                <w:rFonts w:eastAsia="Times New Roman" w:cs="Times New Roman"/>
                <w:color w:val="000000"/>
                <w:sz w:val="18"/>
                <w:szCs w:val="18"/>
                <w:lang w:eastAsia="pl-PL"/>
              </w:rPr>
              <w:t xml:space="preserve"> </w:t>
            </w:r>
            <w:r w:rsidRPr="008A25F8">
              <w:rPr>
                <w:rFonts w:eastAsia="Times New Roman" w:cs="Times New Roman"/>
                <w:color w:val="000000"/>
                <w:sz w:val="18"/>
                <w:szCs w:val="18"/>
                <w:lang w:eastAsia="pl-PL"/>
              </w:rPr>
              <w:t>posesji nr 296</w:t>
            </w:r>
          </w:p>
        </w:tc>
        <w:tc>
          <w:tcPr>
            <w:tcW w:w="3815" w:type="dxa"/>
            <w:tcBorders>
              <w:top w:val="nil"/>
              <w:left w:val="nil"/>
              <w:bottom w:val="single" w:sz="4" w:space="0" w:color="auto"/>
              <w:right w:val="single" w:sz="4" w:space="0" w:color="auto"/>
            </w:tcBorders>
            <w:shd w:val="clear" w:color="auto" w:fill="auto"/>
            <w:noWrap/>
            <w:vAlign w:val="center"/>
            <w:hideMark/>
          </w:tcPr>
          <w:p w14:paraId="0199BCF0"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Kapliczka</w:t>
            </w:r>
          </w:p>
        </w:tc>
        <w:tc>
          <w:tcPr>
            <w:tcW w:w="2082" w:type="dxa"/>
            <w:tcBorders>
              <w:top w:val="nil"/>
              <w:left w:val="nil"/>
              <w:bottom w:val="single" w:sz="4" w:space="0" w:color="auto"/>
              <w:right w:val="single" w:sz="4" w:space="0" w:color="auto"/>
            </w:tcBorders>
            <w:shd w:val="clear" w:color="auto" w:fill="auto"/>
            <w:noWrap/>
            <w:vAlign w:val="center"/>
            <w:hideMark/>
          </w:tcPr>
          <w:p w14:paraId="01F1F625"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5591</w:t>
            </w:r>
          </w:p>
        </w:tc>
        <w:tc>
          <w:tcPr>
            <w:tcW w:w="1887" w:type="dxa"/>
            <w:tcBorders>
              <w:top w:val="nil"/>
              <w:left w:val="nil"/>
              <w:bottom w:val="single" w:sz="4" w:space="0" w:color="auto"/>
              <w:right w:val="single" w:sz="4" w:space="0" w:color="auto"/>
            </w:tcBorders>
            <w:shd w:val="clear" w:color="auto" w:fill="auto"/>
            <w:noWrap/>
            <w:vAlign w:val="center"/>
            <w:hideMark/>
          </w:tcPr>
          <w:p w14:paraId="3A7C8A56"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1 ćw. XX w.</w:t>
            </w:r>
          </w:p>
        </w:tc>
        <w:tc>
          <w:tcPr>
            <w:tcW w:w="1335" w:type="dxa"/>
            <w:tcBorders>
              <w:top w:val="nil"/>
              <w:left w:val="nil"/>
              <w:bottom w:val="single" w:sz="4" w:space="0" w:color="auto"/>
              <w:right w:val="single" w:sz="4" w:space="0" w:color="auto"/>
            </w:tcBorders>
            <w:shd w:val="clear" w:color="auto" w:fill="auto"/>
            <w:vAlign w:val="center"/>
            <w:hideMark/>
          </w:tcPr>
          <w:p w14:paraId="56D3E09D" w14:textId="77777777" w:rsidR="00F541E3" w:rsidRPr="008A25F8" w:rsidRDefault="00F541E3" w:rsidP="004D0504">
            <w:pPr>
              <w:spacing w:after="0" w:line="240" w:lineRule="auto"/>
              <w:jc w:val="center"/>
              <w:rPr>
                <w:rFonts w:eastAsia="Times New Roman" w:cs="Times New Roman"/>
                <w:sz w:val="18"/>
                <w:szCs w:val="18"/>
                <w:lang w:eastAsia="pl-PL"/>
              </w:rPr>
            </w:pPr>
            <w:r w:rsidRPr="008A25F8">
              <w:rPr>
                <w:rFonts w:eastAsia="Times New Roman" w:cs="Times New Roman"/>
                <w:sz w:val="18"/>
                <w:szCs w:val="18"/>
                <w:lang w:eastAsia="pl-PL"/>
              </w:rPr>
              <w:t> </w:t>
            </w:r>
          </w:p>
        </w:tc>
      </w:tr>
      <w:tr w:rsidR="00F541E3" w:rsidRPr="008A25F8" w14:paraId="6D27190B" w14:textId="77777777" w:rsidTr="004D0504">
        <w:trPr>
          <w:trHeight w:val="70"/>
        </w:trPr>
        <w:tc>
          <w:tcPr>
            <w:tcW w:w="0" w:type="auto"/>
            <w:tcBorders>
              <w:top w:val="nil"/>
              <w:left w:val="single" w:sz="4" w:space="0" w:color="auto"/>
              <w:bottom w:val="single" w:sz="4" w:space="0" w:color="auto"/>
              <w:right w:val="single" w:sz="4" w:space="0" w:color="auto"/>
            </w:tcBorders>
            <w:shd w:val="clear" w:color="auto" w:fill="auto"/>
            <w:vAlign w:val="center"/>
          </w:tcPr>
          <w:p w14:paraId="18BEA7C3"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Pr>
                <w:rFonts w:eastAsia="Times New Roman" w:cs="Times New Roman"/>
                <w:color w:val="000000"/>
                <w:sz w:val="18"/>
                <w:szCs w:val="18"/>
                <w:lang w:eastAsia="pl-PL"/>
              </w:rPr>
              <w:t>73</w:t>
            </w:r>
          </w:p>
        </w:tc>
        <w:tc>
          <w:tcPr>
            <w:tcW w:w="0" w:type="auto"/>
            <w:tcBorders>
              <w:top w:val="nil"/>
              <w:left w:val="nil"/>
              <w:bottom w:val="single" w:sz="4" w:space="0" w:color="auto"/>
              <w:right w:val="single" w:sz="4" w:space="0" w:color="auto"/>
            </w:tcBorders>
            <w:shd w:val="clear" w:color="auto" w:fill="auto"/>
            <w:vAlign w:val="center"/>
            <w:hideMark/>
          </w:tcPr>
          <w:p w14:paraId="6536A3AD"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Wesoła</w:t>
            </w:r>
          </w:p>
        </w:tc>
        <w:tc>
          <w:tcPr>
            <w:tcW w:w="2664" w:type="dxa"/>
            <w:tcBorders>
              <w:top w:val="nil"/>
              <w:left w:val="nil"/>
              <w:bottom w:val="single" w:sz="4" w:space="0" w:color="auto"/>
              <w:right w:val="single" w:sz="4" w:space="0" w:color="auto"/>
            </w:tcBorders>
            <w:shd w:val="clear" w:color="auto" w:fill="auto"/>
            <w:vAlign w:val="center"/>
            <w:hideMark/>
          </w:tcPr>
          <w:p w14:paraId="7C321AC1" w14:textId="77777777" w:rsidR="00F541E3" w:rsidRPr="008A25F8" w:rsidRDefault="00F541E3" w:rsidP="004D0504">
            <w:pPr>
              <w:spacing w:after="0" w:line="240" w:lineRule="auto"/>
              <w:jc w:val="center"/>
              <w:rPr>
                <w:rFonts w:eastAsia="Times New Roman" w:cs="Times New Roman"/>
                <w:sz w:val="18"/>
                <w:szCs w:val="18"/>
                <w:lang w:eastAsia="pl-PL"/>
              </w:rPr>
            </w:pPr>
            <w:r w:rsidRPr="008A25F8">
              <w:rPr>
                <w:rFonts w:eastAsia="Times New Roman" w:cs="Times New Roman"/>
                <w:sz w:val="18"/>
                <w:szCs w:val="18"/>
                <w:lang w:eastAsia="pl-PL"/>
              </w:rPr>
              <w:t>obok posesji nr 311</w:t>
            </w:r>
          </w:p>
        </w:tc>
        <w:tc>
          <w:tcPr>
            <w:tcW w:w="3815" w:type="dxa"/>
            <w:tcBorders>
              <w:top w:val="nil"/>
              <w:left w:val="nil"/>
              <w:bottom w:val="single" w:sz="4" w:space="0" w:color="auto"/>
              <w:right w:val="single" w:sz="4" w:space="0" w:color="auto"/>
            </w:tcBorders>
            <w:shd w:val="clear" w:color="auto" w:fill="auto"/>
            <w:noWrap/>
            <w:vAlign w:val="center"/>
            <w:hideMark/>
          </w:tcPr>
          <w:p w14:paraId="2939686F"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Kapliczka</w:t>
            </w:r>
          </w:p>
        </w:tc>
        <w:tc>
          <w:tcPr>
            <w:tcW w:w="2082" w:type="dxa"/>
            <w:tcBorders>
              <w:top w:val="nil"/>
              <w:left w:val="nil"/>
              <w:bottom w:val="single" w:sz="4" w:space="0" w:color="auto"/>
              <w:right w:val="single" w:sz="4" w:space="0" w:color="auto"/>
            </w:tcBorders>
            <w:shd w:val="clear" w:color="auto" w:fill="auto"/>
            <w:vAlign w:val="center"/>
            <w:hideMark/>
          </w:tcPr>
          <w:p w14:paraId="1A6829CB"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5534/4</w:t>
            </w:r>
          </w:p>
        </w:tc>
        <w:tc>
          <w:tcPr>
            <w:tcW w:w="1887" w:type="dxa"/>
            <w:tcBorders>
              <w:top w:val="nil"/>
              <w:left w:val="nil"/>
              <w:bottom w:val="single" w:sz="4" w:space="0" w:color="auto"/>
              <w:right w:val="single" w:sz="4" w:space="0" w:color="auto"/>
            </w:tcBorders>
            <w:shd w:val="clear" w:color="auto" w:fill="auto"/>
            <w:vAlign w:val="center"/>
            <w:hideMark/>
          </w:tcPr>
          <w:p w14:paraId="2917FE74"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1925 r.</w:t>
            </w:r>
          </w:p>
        </w:tc>
        <w:tc>
          <w:tcPr>
            <w:tcW w:w="1335" w:type="dxa"/>
            <w:tcBorders>
              <w:top w:val="nil"/>
              <w:left w:val="nil"/>
              <w:bottom w:val="single" w:sz="4" w:space="0" w:color="auto"/>
              <w:right w:val="single" w:sz="4" w:space="0" w:color="auto"/>
            </w:tcBorders>
            <w:shd w:val="clear" w:color="auto" w:fill="auto"/>
            <w:vAlign w:val="center"/>
            <w:hideMark/>
          </w:tcPr>
          <w:p w14:paraId="18897A57" w14:textId="77777777" w:rsidR="00F541E3" w:rsidRPr="008A25F8" w:rsidRDefault="00F541E3" w:rsidP="004D0504">
            <w:pPr>
              <w:spacing w:after="0" w:line="240" w:lineRule="auto"/>
              <w:jc w:val="center"/>
              <w:rPr>
                <w:rFonts w:eastAsia="Times New Roman" w:cs="Times New Roman"/>
                <w:sz w:val="18"/>
                <w:szCs w:val="18"/>
                <w:lang w:eastAsia="pl-PL"/>
              </w:rPr>
            </w:pPr>
            <w:r w:rsidRPr="008A25F8">
              <w:rPr>
                <w:rFonts w:eastAsia="Times New Roman" w:cs="Times New Roman"/>
                <w:sz w:val="18"/>
                <w:szCs w:val="18"/>
                <w:lang w:eastAsia="pl-PL"/>
              </w:rPr>
              <w:t> </w:t>
            </w:r>
          </w:p>
        </w:tc>
      </w:tr>
      <w:tr w:rsidR="00F541E3" w:rsidRPr="008A25F8" w14:paraId="74FA1BE5" w14:textId="77777777" w:rsidTr="004D0504">
        <w:trPr>
          <w:trHeight w:val="70"/>
        </w:trPr>
        <w:tc>
          <w:tcPr>
            <w:tcW w:w="0" w:type="auto"/>
            <w:tcBorders>
              <w:top w:val="nil"/>
              <w:left w:val="single" w:sz="4" w:space="0" w:color="auto"/>
              <w:bottom w:val="single" w:sz="4" w:space="0" w:color="auto"/>
              <w:right w:val="single" w:sz="4" w:space="0" w:color="auto"/>
            </w:tcBorders>
            <w:shd w:val="clear" w:color="auto" w:fill="auto"/>
            <w:vAlign w:val="center"/>
          </w:tcPr>
          <w:p w14:paraId="0FF8B91B"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Pr>
                <w:rFonts w:eastAsia="Times New Roman" w:cs="Times New Roman"/>
                <w:color w:val="000000"/>
                <w:sz w:val="18"/>
                <w:szCs w:val="18"/>
                <w:lang w:eastAsia="pl-PL"/>
              </w:rPr>
              <w:t>74</w:t>
            </w:r>
          </w:p>
        </w:tc>
        <w:tc>
          <w:tcPr>
            <w:tcW w:w="0" w:type="auto"/>
            <w:tcBorders>
              <w:top w:val="nil"/>
              <w:left w:val="nil"/>
              <w:bottom w:val="single" w:sz="4" w:space="0" w:color="auto"/>
              <w:right w:val="single" w:sz="4" w:space="0" w:color="auto"/>
            </w:tcBorders>
            <w:shd w:val="clear" w:color="auto" w:fill="auto"/>
            <w:vAlign w:val="center"/>
            <w:hideMark/>
          </w:tcPr>
          <w:p w14:paraId="53E1E8E5"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Wesoła</w:t>
            </w:r>
          </w:p>
        </w:tc>
        <w:tc>
          <w:tcPr>
            <w:tcW w:w="2664" w:type="dxa"/>
            <w:tcBorders>
              <w:top w:val="nil"/>
              <w:left w:val="nil"/>
              <w:bottom w:val="single" w:sz="4" w:space="0" w:color="auto"/>
              <w:right w:val="single" w:sz="4" w:space="0" w:color="auto"/>
            </w:tcBorders>
            <w:shd w:val="clear" w:color="auto" w:fill="auto"/>
            <w:vAlign w:val="center"/>
            <w:hideMark/>
          </w:tcPr>
          <w:p w14:paraId="1CB079DA" w14:textId="77777777" w:rsidR="00F541E3" w:rsidRPr="008A25F8" w:rsidRDefault="00F541E3" w:rsidP="004D0504">
            <w:pPr>
              <w:spacing w:after="0" w:line="240" w:lineRule="auto"/>
              <w:jc w:val="center"/>
              <w:rPr>
                <w:rFonts w:eastAsia="Times New Roman" w:cs="Times New Roman"/>
                <w:sz w:val="18"/>
                <w:szCs w:val="18"/>
                <w:lang w:eastAsia="pl-PL"/>
              </w:rPr>
            </w:pPr>
            <w:r w:rsidRPr="008A25F8">
              <w:rPr>
                <w:rFonts w:eastAsia="Times New Roman" w:cs="Times New Roman"/>
                <w:sz w:val="18"/>
                <w:szCs w:val="18"/>
                <w:lang w:eastAsia="pl-PL"/>
              </w:rPr>
              <w:t>obok posesji nr 326</w:t>
            </w:r>
          </w:p>
        </w:tc>
        <w:tc>
          <w:tcPr>
            <w:tcW w:w="3815" w:type="dxa"/>
            <w:tcBorders>
              <w:top w:val="nil"/>
              <w:left w:val="nil"/>
              <w:bottom w:val="single" w:sz="4" w:space="0" w:color="auto"/>
              <w:right w:val="single" w:sz="4" w:space="0" w:color="auto"/>
            </w:tcBorders>
            <w:shd w:val="clear" w:color="auto" w:fill="auto"/>
            <w:noWrap/>
            <w:vAlign w:val="center"/>
            <w:hideMark/>
          </w:tcPr>
          <w:p w14:paraId="393F5FCF"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Kapliczka</w:t>
            </w:r>
          </w:p>
        </w:tc>
        <w:tc>
          <w:tcPr>
            <w:tcW w:w="2082" w:type="dxa"/>
            <w:tcBorders>
              <w:top w:val="nil"/>
              <w:left w:val="nil"/>
              <w:bottom w:val="single" w:sz="4" w:space="0" w:color="auto"/>
              <w:right w:val="single" w:sz="4" w:space="0" w:color="auto"/>
            </w:tcBorders>
            <w:shd w:val="clear" w:color="auto" w:fill="auto"/>
            <w:vAlign w:val="center"/>
            <w:hideMark/>
          </w:tcPr>
          <w:p w14:paraId="4F4B6A34"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1773</w:t>
            </w:r>
          </w:p>
        </w:tc>
        <w:tc>
          <w:tcPr>
            <w:tcW w:w="1887" w:type="dxa"/>
            <w:tcBorders>
              <w:top w:val="nil"/>
              <w:left w:val="nil"/>
              <w:bottom w:val="single" w:sz="4" w:space="0" w:color="auto"/>
              <w:right w:val="single" w:sz="4" w:space="0" w:color="auto"/>
            </w:tcBorders>
            <w:shd w:val="clear" w:color="auto" w:fill="auto"/>
            <w:vAlign w:val="center"/>
            <w:hideMark/>
          </w:tcPr>
          <w:p w14:paraId="1B363D36"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pocz. XX w.</w:t>
            </w:r>
          </w:p>
        </w:tc>
        <w:tc>
          <w:tcPr>
            <w:tcW w:w="1335" w:type="dxa"/>
            <w:tcBorders>
              <w:top w:val="nil"/>
              <w:left w:val="nil"/>
              <w:bottom w:val="single" w:sz="4" w:space="0" w:color="auto"/>
              <w:right w:val="single" w:sz="4" w:space="0" w:color="auto"/>
            </w:tcBorders>
            <w:shd w:val="clear" w:color="auto" w:fill="auto"/>
            <w:vAlign w:val="center"/>
            <w:hideMark/>
          </w:tcPr>
          <w:p w14:paraId="0AD6FED0" w14:textId="77777777" w:rsidR="00F541E3" w:rsidRPr="008A25F8" w:rsidRDefault="00F541E3" w:rsidP="004D0504">
            <w:pPr>
              <w:spacing w:after="0" w:line="240" w:lineRule="auto"/>
              <w:jc w:val="center"/>
              <w:rPr>
                <w:rFonts w:eastAsia="Times New Roman" w:cs="Times New Roman"/>
                <w:sz w:val="18"/>
                <w:szCs w:val="18"/>
                <w:lang w:eastAsia="pl-PL"/>
              </w:rPr>
            </w:pPr>
            <w:r w:rsidRPr="008A25F8">
              <w:rPr>
                <w:rFonts w:eastAsia="Times New Roman" w:cs="Times New Roman"/>
                <w:sz w:val="18"/>
                <w:szCs w:val="18"/>
                <w:lang w:eastAsia="pl-PL"/>
              </w:rPr>
              <w:t> </w:t>
            </w:r>
          </w:p>
        </w:tc>
      </w:tr>
      <w:tr w:rsidR="00F541E3" w:rsidRPr="008A25F8" w14:paraId="0C1D4C96" w14:textId="77777777" w:rsidTr="004D0504">
        <w:trPr>
          <w:trHeight w:val="255"/>
        </w:trPr>
        <w:tc>
          <w:tcPr>
            <w:tcW w:w="0" w:type="auto"/>
            <w:tcBorders>
              <w:top w:val="nil"/>
              <w:left w:val="single" w:sz="4" w:space="0" w:color="auto"/>
              <w:bottom w:val="single" w:sz="4" w:space="0" w:color="auto"/>
              <w:right w:val="single" w:sz="4" w:space="0" w:color="auto"/>
            </w:tcBorders>
            <w:shd w:val="clear" w:color="auto" w:fill="auto"/>
            <w:vAlign w:val="center"/>
          </w:tcPr>
          <w:p w14:paraId="3A0D1215"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Pr>
                <w:rFonts w:eastAsia="Times New Roman" w:cs="Times New Roman"/>
                <w:color w:val="000000"/>
                <w:sz w:val="18"/>
                <w:szCs w:val="18"/>
                <w:lang w:eastAsia="pl-PL"/>
              </w:rPr>
              <w:t>75</w:t>
            </w:r>
          </w:p>
        </w:tc>
        <w:tc>
          <w:tcPr>
            <w:tcW w:w="0" w:type="auto"/>
            <w:tcBorders>
              <w:top w:val="nil"/>
              <w:left w:val="nil"/>
              <w:bottom w:val="single" w:sz="4" w:space="0" w:color="auto"/>
              <w:right w:val="single" w:sz="4" w:space="0" w:color="auto"/>
            </w:tcBorders>
            <w:shd w:val="clear" w:color="auto" w:fill="auto"/>
            <w:vAlign w:val="center"/>
            <w:hideMark/>
          </w:tcPr>
          <w:p w14:paraId="227B8D11"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Wesoła</w:t>
            </w:r>
          </w:p>
        </w:tc>
        <w:tc>
          <w:tcPr>
            <w:tcW w:w="2664" w:type="dxa"/>
            <w:tcBorders>
              <w:top w:val="nil"/>
              <w:left w:val="nil"/>
              <w:bottom w:val="single" w:sz="4" w:space="0" w:color="auto"/>
              <w:right w:val="single" w:sz="4" w:space="0" w:color="auto"/>
            </w:tcBorders>
            <w:shd w:val="clear" w:color="auto" w:fill="auto"/>
            <w:vAlign w:val="center"/>
            <w:hideMark/>
          </w:tcPr>
          <w:p w14:paraId="78DF8C0E" w14:textId="77777777" w:rsidR="00F541E3" w:rsidRPr="008A25F8" w:rsidRDefault="00F541E3" w:rsidP="004D0504">
            <w:pPr>
              <w:spacing w:after="0" w:line="240" w:lineRule="auto"/>
              <w:jc w:val="center"/>
              <w:rPr>
                <w:rFonts w:eastAsia="Times New Roman" w:cs="Times New Roman"/>
                <w:sz w:val="18"/>
                <w:szCs w:val="18"/>
                <w:lang w:eastAsia="pl-PL"/>
              </w:rPr>
            </w:pPr>
            <w:r w:rsidRPr="008A25F8">
              <w:rPr>
                <w:rFonts w:eastAsia="Times New Roman" w:cs="Times New Roman"/>
                <w:sz w:val="18"/>
                <w:szCs w:val="18"/>
                <w:lang w:eastAsia="pl-PL"/>
              </w:rPr>
              <w:t>obok posesji nr 439</w:t>
            </w:r>
          </w:p>
        </w:tc>
        <w:tc>
          <w:tcPr>
            <w:tcW w:w="3815" w:type="dxa"/>
            <w:tcBorders>
              <w:top w:val="nil"/>
              <w:left w:val="nil"/>
              <w:bottom w:val="single" w:sz="4" w:space="0" w:color="auto"/>
              <w:right w:val="single" w:sz="4" w:space="0" w:color="auto"/>
            </w:tcBorders>
            <w:shd w:val="clear" w:color="auto" w:fill="auto"/>
            <w:noWrap/>
            <w:vAlign w:val="center"/>
            <w:hideMark/>
          </w:tcPr>
          <w:p w14:paraId="330CEED8"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Kapliczka</w:t>
            </w:r>
          </w:p>
        </w:tc>
        <w:tc>
          <w:tcPr>
            <w:tcW w:w="2082" w:type="dxa"/>
            <w:tcBorders>
              <w:top w:val="nil"/>
              <w:left w:val="nil"/>
              <w:bottom w:val="single" w:sz="4" w:space="0" w:color="auto"/>
              <w:right w:val="single" w:sz="4" w:space="0" w:color="auto"/>
            </w:tcBorders>
            <w:shd w:val="clear" w:color="auto" w:fill="auto"/>
            <w:vAlign w:val="center"/>
            <w:hideMark/>
          </w:tcPr>
          <w:p w14:paraId="1233B4C1"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4207</w:t>
            </w:r>
          </w:p>
        </w:tc>
        <w:tc>
          <w:tcPr>
            <w:tcW w:w="1887" w:type="dxa"/>
            <w:tcBorders>
              <w:top w:val="nil"/>
              <w:left w:val="nil"/>
              <w:bottom w:val="single" w:sz="4" w:space="0" w:color="auto"/>
              <w:right w:val="single" w:sz="4" w:space="0" w:color="auto"/>
            </w:tcBorders>
            <w:shd w:val="clear" w:color="auto" w:fill="auto"/>
            <w:vAlign w:val="center"/>
            <w:hideMark/>
          </w:tcPr>
          <w:p w14:paraId="64AA133F"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1929 r.</w:t>
            </w:r>
          </w:p>
        </w:tc>
        <w:tc>
          <w:tcPr>
            <w:tcW w:w="1335" w:type="dxa"/>
            <w:tcBorders>
              <w:top w:val="nil"/>
              <w:left w:val="nil"/>
              <w:bottom w:val="single" w:sz="4" w:space="0" w:color="auto"/>
              <w:right w:val="single" w:sz="4" w:space="0" w:color="auto"/>
            </w:tcBorders>
            <w:shd w:val="clear" w:color="auto" w:fill="auto"/>
            <w:vAlign w:val="center"/>
            <w:hideMark/>
          </w:tcPr>
          <w:p w14:paraId="6BB14E7F" w14:textId="77777777" w:rsidR="00F541E3" w:rsidRPr="008A25F8" w:rsidRDefault="00F541E3" w:rsidP="004D0504">
            <w:pPr>
              <w:spacing w:after="0" w:line="240" w:lineRule="auto"/>
              <w:jc w:val="center"/>
              <w:rPr>
                <w:rFonts w:eastAsia="Times New Roman" w:cs="Times New Roman"/>
                <w:sz w:val="18"/>
                <w:szCs w:val="18"/>
                <w:lang w:eastAsia="pl-PL"/>
              </w:rPr>
            </w:pPr>
            <w:r w:rsidRPr="008A25F8">
              <w:rPr>
                <w:rFonts w:eastAsia="Times New Roman" w:cs="Times New Roman"/>
                <w:sz w:val="18"/>
                <w:szCs w:val="18"/>
                <w:lang w:eastAsia="pl-PL"/>
              </w:rPr>
              <w:t> </w:t>
            </w:r>
          </w:p>
        </w:tc>
      </w:tr>
      <w:tr w:rsidR="00F541E3" w:rsidRPr="008A25F8" w14:paraId="317A1CE7" w14:textId="77777777" w:rsidTr="004D0504">
        <w:trPr>
          <w:trHeight w:val="70"/>
        </w:trPr>
        <w:tc>
          <w:tcPr>
            <w:tcW w:w="0" w:type="auto"/>
            <w:tcBorders>
              <w:top w:val="nil"/>
              <w:left w:val="single" w:sz="4" w:space="0" w:color="auto"/>
              <w:bottom w:val="single" w:sz="4" w:space="0" w:color="auto"/>
              <w:right w:val="single" w:sz="4" w:space="0" w:color="auto"/>
            </w:tcBorders>
            <w:shd w:val="clear" w:color="auto" w:fill="auto"/>
            <w:vAlign w:val="center"/>
          </w:tcPr>
          <w:p w14:paraId="5B0FC013"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Pr>
                <w:rFonts w:eastAsia="Times New Roman" w:cs="Times New Roman"/>
                <w:color w:val="000000"/>
                <w:sz w:val="18"/>
                <w:szCs w:val="18"/>
                <w:lang w:eastAsia="pl-PL"/>
              </w:rPr>
              <w:t>76</w:t>
            </w:r>
          </w:p>
        </w:tc>
        <w:tc>
          <w:tcPr>
            <w:tcW w:w="0" w:type="auto"/>
            <w:tcBorders>
              <w:top w:val="nil"/>
              <w:left w:val="nil"/>
              <w:bottom w:val="single" w:sz="4" w:space="0" w:color="auto"/>
              <w:right w:val="single" w:sz="4" w:space="0" w:color="auto"/>
            </w:tcBorders>
            <w:shd w:val="clear" w:color="auto" w:fill="auto"/>
            <w:vAlign w:val="center"/>
            <w:hideMark/>
          </w:tcPr>
          <w:p w14:paraId="064891D7"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Wesoła</w:t>
            </w:r>
          </w:p>
        </w:tc>
        <w:tc>
          <w:tcPr>
            <w:tcW w:w="2664" w:type="dxa"/>
            <w:tcBorders>
              <w:top w:val="nil"/>
              <w:left w:val="nil"/>
              <w:bottom w:val="single" w:sz="4" w:space="0" w:color="auto"/>
              <w:right w:val="single" w:sz="4" w:space="0" w:color="auto"/>
            </w:tcBorders>
            <w:shd w:val="clear" w:color="auto" w:fill="auto"/>
            <w:vAlign w:val="center"/>
            <w:hideMark/>
          </w:tcPr>
          <w:p w14:paraId="290F9F07" w14:textId="77777777" w:rsidR="00F541E3" w:rsidRPr="008A25F8" w:rsidRDefault="00F541E3" w:rsidP="004D0504">
            <w:pPr>
              <w:spacing w:after="0" w:line="240" w:lineRule="auto"/>
              <w:jc w:val="center"/>
              <w:rPr>
                <w:rFonts w:eastAsia="Times New Roman" w:cs="Times New Roman"/>
                <w:sz w:val="18"/>
                <w:szCs w:val="18"/>
                <w:lang w:eastAsia="pl-PL"/>
              </w:rPr>
            </w:pPr>
            <w:r w:rsidRPr="008A25F8">
              <w:rPr>
                <w:rFonts w:eastAsia="Times New Roman" w:cs="Times New Roman"/>
                <w:sz w:val="18"/>
                <w:szCs w:val="18"/>
                <w:lang w:eastAsia="pl-PL"/>
              </w:rPr>
              <w:t>naprzeciw posesji nr 447</w:t>
            </w:r>
          </w:p>
        </w:tc>
        <w:tc>
          <w:tcPr>
            <w:tcW w:w="3815" w:type="dxa"/>
            <w:tcBorders>
              <w:top w:val="nil"/>
              <w:left w:val="nil"/>
              <w:bottom w:val="single" w:sz="4" w:space="0" w:color="auto"/>
              <w:right w:val="single" w:sz="4" w:space="0" w:color="auto"/>
            </w:tcBorders>
            <w:shd w:val="clear" w:color="auto" w:fill="auto"/>
            <w:noWrap/>
            <w:vAlign w:val="center"/>
            <w:hideMark/>
          </w:tcPr>
          <w:p w14:paraId="575492AD"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Kapliczka</w:t>
            </w:r>
          </w:p>
        </w:tc>
        <w:tc>
          <w:tcPr>
            <w:tcW w:w="2082" w:type="dxa"/>
            <w:tcBorders>
              <w:top w:val="nil"/>
              <w:left w:val="nil"/>
              <w:bottom w:val="single" w:sz="4" w:space="0" w:color="auto"/>
              <w:right w:val="single" w:sz="4" w:space="0" w:color="auto"/>
            </w:tcBorders>
            <w:shd w:val="clear" w:color="auto" w:fill="auto"/>
            <w:vAlign w:val="center"/>
            <w:hideMark/>
          </w:tcPr>
          <w:p w14:paraId="628BED75"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4219</w:t>
            </w:r>
          </w:p>
        </w:tc>
        <w:tc>
          <w:tcPr>
            <w:tcW w:w="1887" w:type="dxa"/>
            <w:tcBorders>
              <w:top w:val="nil"/>
              <w:left w:val="nil"/>
              <w:bottom w:val="single" w:sz="4" w:space="0" w:color="auto"/>
              <w:right w:val="single" w:sz="4" w:space="0" w:color="auto"/>
            </w:tcBorders>
            <w:shd w:val="clear" w:color="auto" w:fill="auto"/>
            <w:vAlign w:val="center"/>
            <w:hideMark/>
          </w:tcPr>
          <w:p w14:paraId="2D218FF3"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1919 r.</w:t>
            </w:r>
          </w:p>
        </w:tc>
        <w:tc>
          <w:tcPr>
            <w:tcW w:w="1335" w:type="dxa"/>
            <w:tcBorders>
              <w:top w:val="nil"/>
              <w:left w:val="nil"/>
              <w:bottom w:val="single" w:sz="4" w:space="0" w:color="auto"/>
              <w:right w:val="single" w:sz="4" w:space="0" w:color="auto"/>
            </w:tcBorders>
            <w:shd w:val="clear" w:color="auto" w:fill="auto"/>
            <w:vAlign w:val="center"/>
            <w:hideMark/>
          </w:tcPr>
          <w:p w14:paraId="7B9C2D13" w14:textId="77777777" w:rsidR="00F541E3" w:rsidRPr="008A25F8" w:rsidRDefault="00F541E3" w:rsidP="004D0504">
            <w:pPr>
              <w:spacing w:after="0" w:line="240" w:lineRule="auto"/>
              <w:jc w:val="center"/>
              <w:rPr>
                <w:rFonts w:eastAsia="Times New Roman" w:cs="Times New Roman"/>
                <w:sz w:val="18"/>
                <w:szCs w:val="18"/>
                <w:lang w:eastAsia="pl-PL"/>
              </w:rPr>
            </w:pPr>
            <w:r w:rsidRPr="008A25F8">
              <w:rPr>
                <w:rFonts w:eastAsia="Times New Roman" w:cs="Times New Roman"/>
                <w:sz w:val="18"/>
                <w:szCs w:val="18"/>
                <w:lang w:eastAsia="pl-PL"/>
              </w:rPr>
              <w:t> </w:t>
            </w:r>
          </w:p>
        </w:tc>
      </w:tr>
      <w:tr w:rsidR="00F541E3" w:rsidRPr="008A25F8" w14:paraId="67DC069E" w14:textId="77777777" w:rsidTr="004D0504">
        <w:trPr>
          <w:trHeight w:val="255"/>
        </w:trPr>
        <w:tc>
          <w:tcPr>
            <w:tcW w:w="0" w:type="auto"/>
            <w:tcBorders>
              <w:top w:val="nil"/>
              <w:left w:val="single" w:sz="4" w:space="0" w:color="auto"/>
              <w:bottom w:val="single" w:sz="4" w:space="0" w:color="auto"/>
              <w:right w:val="single" w:sz="4" w:space="0" w:color="auto"/>
            </w:tcBorders>
            <w:shd w:val="clear" w:color="auto" w:fill="auto"/>
            <w:vAlign w:val="center"/>
          </w:tcPr>
          <w:p w14:paraId="34B38C15"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Pr>
                <w:rFonts w:eastAsia="Times New Roman" w:cs="Times New Roman"/>
                <w:color w:val="000000"/>
                <w:sz w:val="18"/>
                <w:szCs w:val="18"/>
                <w:lang w:eastAsia="pl-PL"/>
              </w:rPr>
              <w:t>77</w:t>
            </w:r>
          </w:p>
        </w:tc>
        <w:tc>
          <w:tcPr>
            <w:tcW w:w="0" w:type="auto"/>
            <w:tcBorders>
              <w:top w:val="nil"/>
              <w:left w:val="nil"/>
              <w:bottom w:val="single" w:sz="4" w:space="0" w:color="auto"/>
              <w:right w:val="single" w:sz="4" w:space="0" w:color="auto"/>
            </w:tcBorders>
            <w:shd w:val="clear" w:color="auto" w:fill="auto"/>
            <w:vAlign w:val="center"/>
            <w:hideMark/>
          </w:tcPr>
          <w:p w14:paraId="6711C403"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Wesoła</w:t>
            </w:r>
          </w:p>
        </w:tc>
        <w:tc>
          <w:tcPr>
            <w:tcW w:w="2664" w:type="dxa"/>
            <w:tcBorders>
              <w:top w:val="nil"/>
              <w:left w:val="nil"/>
              <w:bottom w:val="single" w:sz="4" w:space="0" w:color="auto"/>
              <w:right w:val="single" w:sz="4" w:space="0" w:color="auto"/>
            </w:tcBorders>
            <w:shd w:val="clear" w:color="auto" w:fill="auto"/>
            <w:vAlign w:val="center"/>
            <w:hideMark/>
          </w:tcPr>
          <w:p w14:paraId="2F99A4BF" w14:textId="77777777" w:rsidR="00F541E3" w:rsidRPr="008A25F8" w:rsidRDefault="00F541E3" w:rsidP="004D0504">
            <w:pPr>
              <w:spacing w:after="0" w:line="240" w:lineRule="auto"/>
              <w:jc w:val="center"/>
              <w:rPr>
                <w:rFonts w:eastAsia="Times New Roman" w:cs="Times New Roman"/>
                <w:sz w:val="18"/>
                <w:szCs w:val="18"/>
                <w:lang w:eastAsia="pl-PL"/>
              </w:rPr>
            </w:pPr>
            <w:r w:rsidRPr="008A25F8">
              <w:rPr>
                <w:rFonts w:eastAsia="Times New Roman" w:cs="Times New Roman"/>
                <w:sz w:val="18"/>
                <w:szCs w:val="18"/>
                <w:lang w:eastAsia="pl-PL"/>
              </w:rPr>
              <w:t>obok posesji nr 497A</w:t>
            </w:r>
          </w:p>
        </w:tc>
        <w:tc>
          <w:tcPr>
            <w:tcW w:w="3815" w:type="dxa"/>
            <w:tcBorders>
              <w:top w:val="nil"/>
              <w:left w:val="nil"/>
              <w:bottom w:val="single" w:sz="4" w:space="0" w:color="auto"/>
              <w:right w:val="single" w:sz="4" w:space="0" w:color="auto"/>
            </w:tcBorders>
            <w:shd w:val="clear" w:color="auto" w:fill="auto"/>
            <w:noWrap/>
            <w:vAlign w:val="center"/>
            <w:hideMark/>
          </w:tcPr>
          <w:p w14:paraId="3451FE51"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Kapliczka św. Jana Nepomucena</w:t>
            </w:r>
          </w:p>
        </w:tc>
        <w:tc>
          <w:tcPr>
            <w:tcW w:w="2082" w:type="dxa"/>
            <w:tcBorders>
              <w:top w:val="nil"/>
              <w:left w:val="nil"/>
              <w:bottom w:val="single" w:sz="4" w:space="0" w:color="auto"/>
              <w:right w:val="single" w:sz="4" w:space="0" w:color="auto"/>
            </w:tcBorders>
            <w:shd w:val="clear" w:color="auto" w:fill="auto"/>
            <w:vAlign w:val="center"/>
            <w:hideMark/>
          </w:tcPr>
          <w:p w14:paraId="4896357A"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5356</w:t>
            </w:r>
          </w:p>
        </w:tc>
        <w:tc>
          <w:tcPr>
            <w:tcW w:w="1887" w:type="dxa"/>
            <w:tcBorders>
              <w:top w:val="nil"/>
              <w:left w:val="nil"/>
              <w:bottom w:val="single" w:sz="4" w:space="0" w:color="auto"/>
              <w:right w:val="single" w:sz="4" w:space="0" w:color="auto"/>
            </w:tcBorders>
            <w:shd w:val="clear" w:color="auto" w:fill="auto"/>
            <w:vAlign w:val="center"/>
            <w:hideMark/>
          </w:tcPr>
          <w:p w14:paraId="458E712C"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1864 r.</w:t>
            </w:r>
          </w:p>
        </w:tc>
        <w:tc>
          <w:tcPr>
            <w:tcW w:w="1335" w:type="dxa"/>
            <w:tcBorders>
              <w:top w:val="nil"/>
              <w:left w:val="nil"/>
              <w:bottom w:val="single" w:sz="4" w:space="0" w:color="auto"/>
              <w:right w:val="single" w:sz="4" w:space="0" w:color="auto"/>
            </w:tcBorders>
            <w:shd w:val="clear" w:color="auto" w:fill="auto"/>
            <w:vAlign w:val="center"/>
            <w:hideMark/>
          </w:tcPr>
          <w:p w14:paraId="04987563" w14:textId="77777777" w:rsidR="00F541E3" w:rsidRPr="008A25F8" w:rsidRDefault="00F541E3" w:rsidP="004D0504">
            <w:pPr>
              <w:spacing w:after="0" w:line="240" w:lineRule="auto"/>
              <w:jc w:val="center"/>
              <w:rPr>
                <w:rFonts w:eastAsia="Times New Roman" w:cs="Times New Roman"/>
                <w:sz w:val="18"/>
                <w:szCs w:val="18"/>
                <w:lang w:eastAsia="pl-PL"/>
              </w:rPr>
            </w:pPr>
            <w:r w:rsidRPr="008A25F8">
              <w:rPr>
                <w:rFonts w:eastAsia="Times New Roman" w:cs="Times New Roman"/>
                <w:sz w:val="18"/>
                <w:szCs w:val="18"/>
                <w:lang w:eastAsia="pl-PL"/>
              </w:rPr>
              <w:t> </w:t>
            </w:r>
          </w:p>
        </w:tc>
      </w:tr>
      <w:tr w:rsidR="00F541E3" w:rsidRPr="008A25F8" w14:paraId="6ED06B9D" w14:textId="77777777" w:rsidTr="004D0504">
        <w:trPr>
          <w:trHeight w:val="7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EF6C951"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Pr>
                <w:rFonts w:eastAsia="Times New Roman" w:cs="Times New Roman"/>
                <w:color w:val="000000"/>
                <w:sz w:val="18"/>
                <w:szCs w:val="18"/>
                <w:lang w:eastAsia="pl-PL"/>
              </w:rPr>
              <w:t>78</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5C96142C"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Wesoła-Ujazdy</w:t>
            </w:r>
          </w:p>
        </w:tc>
        <w:tc>
          <w:tcPr>
            <w:tcW w:w="2664" w:type="dxa"/>
            <w:tcBorders>
              <w:top w:val="single" w:sz="4" w:space="0" w:color="auto"/>
              <w:left w:val="nil"/>
              <w:bottom w:val="single" w:sz="4" w:space="0" w:color="auto"/>
              <w:right w:val="single" w:sz="4" w:space="0" w:color="auto"/>
            </w:tcBorders>
            <w:shd w:val="clear" w:color="auto" w:fill="auto"/>
            <w:vAlign w:val="center"/>
            <w:hideMark/>
          </w:tcPr>
          <w:p w14:paraId="0490BD9F" w14:textId="77777777" w:rsidR="00F541E3" w:rsidRPr="008A25F8" w:rsidRDefault="00F541E3" w:rsidP="004D0504">
            <w:pPr>
              <w:spacing w:after="0" w:line="240" w:lineRule="auto"/>
              <w:jc w:val="center"/>
              <w:rPr>
                <w:rFonts w:eastAsia="Times New Roman" w:cs="Times New Roman"/>
                <w:sz w:val="18"/>
                <w:szCs w:val="18"/>
                <w:lang w:eastAsia="pl-PL"/>
              </w:rPr>
            </w:pPr>
            <w:r w:rsidRPr="008A25F8">
              <w:rPr>
                <w:rFonts w:eastAsia="Times New Roman" w:cs="Times New Roman"/>
                <w:sz w:val="18"/>
                <w:szCs w:val="18"/>
                <w:lang w:eastAsia="pl-PL"/>
              </w:rPr>
              <w:t>obok posesji nr 587</w:t>
            </w:r>
          </w:p>
        </w:tc>
        <w:tc>
          <w:tcPr>
            <w:tcW w:w="3815" w:type="dxa"/>
            <w:tcBorders>
              <w:top w:val="single" w:sz="4" w:space="0" w:color="auto"/>
              <w:left w:val="nil"/>
              <w:bottom w:val="single" w:sz="4" w:space="0" w:color="auto"/>
              <w:right w:val="single" w:sz="4" w:space="0" w:color="auto"/>
            </w:tcBorders>
            <w:shd w:val="clear" w:color="auto" w:fill="auto"/>
            <w:noWrap/>
            <w:vAlign w:val="center"/>
            <w:hideMark/>
          </w:tcPr>
          <w:p w14:paraId="3FC723E0"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Kapliczka</w:t>
            </w:r>
          </w:p>
        </w:tc>
        <w:tc>
          <w:tcPr>
            <w:tcW w:w="2082" w:type="dxa"/>
            <w:tcBorders>
              <w:top w:val="single" w:sz="4" w:space="0" w:color="auto"/>
              <w:left w:val="nil"/>
              <w:bottom w:val="single" w:sz="4" w:space="0" w:color="auto"/>
              <w:right w:val="single" w:sz="4" w:space="0" w:color="auto"/>
            </w:tcBorders>
            <w:shd w:val="clear" w:color="auto" w:fill="auto"/>
            <w:vAlign w:val="center"/>
            <w:hideMark/>
          </w:tcPr>
          <w:p w14:paraId="55B81B2B"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2827</w:t>
            </w:r>
          </w:p>
        </w:tc>
        <w:tc>
          <w:tcPr>
            <w:tcW w:w="1887" w:type="dxa"/>
            <w:tcBorders>
              <w:top w:val="single" w:sz="4" w:space="0" w:color="auto"/>
              <w:left w:val="nil"/>
              <w:bottom w:val="single" w:sz="4" w:space="0" w:color="auto"/>
              <w:right w:val="single" w:sz="4" w:space="0" w:color="auto"/>
            </w:tcBorders>
            <w:shd w:val="clear" w:color="auto" w:fill="auto"/>
            <w:vAlign w:val="center"/>
            <w:hideMark/>
          </w:tcPr>
          <w:p w14:paraId="12F735D0"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pocz. XX w.</w:t>
            </w:r>
          </w:p>
        </w:tc>
        <w:tc>
          <w:tcPr>
            <w:tcW w:w="1335" w:type="dxa"/>
            <w:tcBorders>
              <w:top w:val="single" w:sz="4" w:space="0" w:color="auto"/>
              <w:left w:val="nil"/>
              <w:bottom w:val="single" w:sz="4" w:space="0" w:color="auto"/>
              <w:right w:val="single" w:sz="4" w:space="0" w:color="auto"/>
            </w:tcBorders>
            <w:shd w:val="clear" w:color="auto" w:fill="auto"/>
            <w:vAlign w:val="center"/>
            <w:hideMark/>
          </w:tcPr>
          <w:p w14:paraId="30D82356" w14:textId="77777777" w:rsidR="00F541E3" w:rsidRPr="008A25F8" w:rsidRDefault="00F541E3" w:rsidP="004D0504">
            <w:pPr>
              <w:spacing w:after="0" w:line="240" w:lineRule="auto"/>
              <w:jc w:val="center"/>
              <w:rPr>
                <w:rFonts w:eastAsia="Times New Roman" w:cs="Times New Roman"/>
                <w:sz w:val="18"/>
                <w:szCs w:val="18"/>
                <w:lang w:eastAsia="pl-PL"/>
              </w:rPr>
            </w:pPr>
            <w:r w:rsidRPr="008A25F8">
              <w:rPr>
                <w:rFonts w:eastAsia="Times New Roman" w:cs="Times New Roman"/>
                <w:sz w:val="18"/>
                <w:szCs w:val="18"/>
                <w:lang w:eastAsia="pl-PL"/>
              </w:rPr>
              <w:t> </w:t>
            </w:r>
          </w:p>
        </w:tc>
      </w:tr>
      <w:tr w:rsidR="00F541E3" w:rsidRPr="008A25F8" w14:paraId="7E02A269" w14:textId="77777777" w:rsidTr="004D0504">
        <w:trPr>
          <w:trHeight w:val="70"/>
        </w:trPr>
        <w:tc>
          <w:tcPr>
            <w:tcW w:w="0" w:type="auto"/>
            <w:tcBorders>
              <w:top w:val="nil"/>
              <w:left w:val="single" w:sz="4" w:space="0" w:color="auto"/>
              <w:bottom w:val="single" w:sz="4" w:space="0" w:color="auto"/>
              <w:right w:val="single" w:sz="4" w:space="0" w:color="auto"/>
            </w:tcBorders>
            <w:shd w:val="clear" w:color="auto" w:fill="auto"/>
            <w:vAlign w:val="center"/>
          </w:tcPr>
          <w:p w14:paraId="4CBD49EA"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Pr>
                <w:rFonts w:eastAsia="Times New Roman" w:cs="Times New Roman"/>
                <w:color w:val="000000"/>
                <w:sz w:val="18"/>
                <w:szCs w:val="18"/>
                <w:lang w:eastAsia="pl-PL"/>
              </w:rPr>
              <w:t>79</w:t>
            </w:r>
          </w:p>
        </w:tc>
        <w:tc>
          <w:tcPr>
            <w:tcW w:w="0" w:type="auto"/>
            <w:tcBorders>
              <w:top w:val="nil"/>
              <w:left w:val="nil"/>
              <w:bottom w:val="single" w:sz="4" w:space="0" w:color="auto"/>
              <w:right w:val="single" w:sz="4" w:space="0" w:color="auto"/>
            </w:tcBorders>
            <w:shd w:val="clear" w:color="auto" w:fill="auto"/>
            <w:vAlign w:val="center"/>
            <w:hideMark/>
          </w:tcPr>
          <w:p w14:paraId="14C974CC"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Wesoła</w:t>
            </w:r>
          </w:p>
        </w:tc>
        <w:tc>
          <w:tcPr>
            <w:tcW w:w="2664" w:type="dxa"/>
            <w:tcBorders>
              <w:top w:val="nil"/>
              <w:left w:val="nil"/>
              <w:bottom w:val="single" w:sz="4" w:space="0" w:color="auto"/>
              <w:right w:val="single" w:sz="4" w:space="0" w:color="auto"/>
            </w:tcBorders>
            <w:shd w:val="clear" w:color="auto" w:fill="auto"/>
            <w:vAlign w:val="center"/>
            <w:hideMark/>
          </w:tcPr>
          <w:p w14:paraId="0F9260F9" w14:textId="77777777" w:rsidR="00F541E3" w:rsidRPr="008A25F8" w:rsidRDefault="00F541E3" w:rsidP="004D0504">
            <w:pPr>
              <w:spacing w:after="0" w:line="240" w:lineRule="auto"/>
              <w:jc w:val="center"/>
              <w:rPr>
                <w:rFonts w:eastAsia="Times New Roman" w:cs="Times New Roman"/>
                <w:sz w:val="18"/>
                <w:szCs w:val="18"/>
                <w:lang w:eastAsia="pl-PL"/>
              </w:rPr>
            </w:pPr>
            <w:r w:rsidRPr="008A25F8">
              <w:rPr>
                <w:rFonts w:eastAsia="Times New Roman" w:cs="Times New Roman"/>
                <w:sz w:val="18"/>
                <w:szCs w:val="18"/>
                <w:lang w:eastAsia="pl-PL"/>
              </w:rPr>
              <w:t>przy wejściu na cmentarz-starszy</w:t>
            </w:r>
          </w:p>
        </w:tc>
        <w:tc>
          <w:tcPr>
            <w:tcW w:w="3815" w:type="dxa"/>
            <w:tcBorders>
              <w:top w:val="nil"/>
              <w:left w:val="nil"/>
              <w:bottom w:val="single" w:sz="4" w:space="0" w:color="auto"/>
              <w:right w:val="single" w:sz="4" w:space="0" w:color="auto"/>
            </w:tcBorders>
            <w:shd w:val="clear" w:color="auto" w:fill="auto"/>
            <w:noWrap/>
            <w:vAlign w:val="center"/>
            <w:hideMark/>
          </w:tcPr>
          <w:p w14:paraId="7D9EE008"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Kaplica</w:t>
            </w:r>
          </w:p>
        </w:tc>
        <w:tc>
          <w:tcPr>
            <w:tcW w:w="2082" w:type="dxa"/>
            <w:tcBorders>
              <w:top w:val="nil"/>
              <w:left w:val="nil"/>
              <w:bottom w:val="single" w:sz="4" w:space="0" w:color="auto"/>
              <w:right w:val="single" w:sz="4" w:space="0" w:color="auto"/>
            </w:tcBorders>
            <w:shd w:val="clear" w:color="auto" w:fill="auto"/>
            <w:vAlign w:val="center"/>
            <w:hideMark/>
          </w:tcPr>
          <w:p w14:paraId="5305A038"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3913/2</w:t>
            </w:r>
          </w:p>
        </w:tc>
        <w:tc>
          <w:tcPr>
            <w:tcW w:w="1887" w:type="dxa"/>
            <w:tcBorders>
              <w:top w:val="nil"/>
              <w:left w:val="nil"/>
              <w:bottom w:val="single" w:sz="4" w:space="0" w:color="auto"/>
              <w:right w:val="single" w:sz="4" w:space="0" w:color="auto"/>
            </w:tcBorders>
            <w:shd w:val="clear" w:color="auto" w:fill="auto"/>
            <w:vAlign w:val="center"/>
            <w:hideMark/>
          </w:tcPr>
          <w:p w14:paraId="19E0745D"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pocz. XX w.</w:t>
            </w:r>
          </w:p>
        </w:tc>
        <w:tc>
          <w:tcPr>
            <w:tcW w:w="1335" w:type="dxa"/>
            <w:tcBorders>
              <w:top w:val="nil"/>
              <w:left w:val="nil"/>
              <w:bottom w:val="single" w:sz="4" w:space="0" w:color="auto"/>
              <w:right w:val="single" w:sz="4" w:space="0" w:color="auto"/>
            </w:tcBorders>
            <w:shd w:val="clear" w:color="auto" w:fill="auto"/>
            <w:vAlign w:val="center"/>
            <w:hideMark/>
          </w:tcPr>
          <w:p w14:paraId="52DCDC77" w14:textId="77777777" w:rsidR="00F541E3" w:rsidRPr="008A25F8" w:rsidRDefault="00F541E3" w:rsidP="004D0504">
            <w:pPr>
              <w:spacing w:after="0" w:line="240" w:lineRule="auto"/>
              <w:jc w:val="center"/>
              <w:rPr>
                <w:rFonts w:eastAsia="Times New Roman" w:cs="Times New Roman"/>
                <w:sz w:val="18"/>
                <w:szCs w:val="18"/>
                <w:lang w:eastAsia="pl-PL"/>
              </w:rPr>
            </w:pPr>
            <w:r w:rsidRPr="008A25F8">
              <w:rPr>
                <w:rFonts w:eastAsia="Times New Roman" w:cs="Times New Roman"/>
                <w:sz w:val="18"/>
                <w:szCs w:val="18"/>
                <w:lang w:eastAsia="pl-PL"/>
              </w:rPr>
              <w:t> </w:t>
            </w:r>
          </w:p>
        </w:tc>
      </w:tr>
      <w:tr w:rsidR="00F541E3" w:rsidRPr="008A25F8" w14:paraId="589921AB" w14:textId="77777777" w:rsidTr="004D0504">
        <w:trPr>
          <w:trHeight w:val="70"/>
        </w:trPr>
        <w:tc>
          <w:tcPr>
            <w:tcW w:w="0" w:type="auto"/>
            <w:tcBorders>
              <w:top w:val="nil"/>
              <w:left w:val="single" w:sz="4" w:space="0" w:color="auto"/>
              <w:bottom w:val="single" w:sz="4" w:space="0" w:color="auto"/>
              <w:right w:val="single" w:sz="4" w:space="0" w:color="auto"/>
            </w:tcBorders>
            <w:shd w:val="clear" w:color="auto" w:fill="auto"/>
            <w:vAlign w:val="center"/>
          </w:tcPr>
          <w:p w14:paraId="461D8689"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Pr>
                <w:rFonts w:eastAsia="Times New Roman" w:cs="Times New Roman"/>
                <w:color w:val="000000"/>
                <w:sz w:val="18"/>
                <w:szCs w:val="18"/>
                <w:lang w:eastAsia="pl-PL"/>
              </w:rPr>
              <w:t>80</w:t>
            </w:r>
          </w:p>
        </w:tc>
        <w:tc>
          <w:tcPr>
            <w:tcW w:w="0" w:type="auto"/>
            <w:tcBorders>
              <w:top w:val="nil"/>
              <w:left w:val="nil"/>
              <w:bottom w:val="single" w:sz="4" w:space="0" w:color="auto"/>
              <w:right w:val="single" w:sz="4" w:space="0" w:color="auto"/>
            </w:tcBorders>
            <w:shd w:val="clear" w:color="auto" w:fill="auto"/>
            <w:vAlign w:val="center"/>
            <w:hideMark/>
          </w:tcPr>
          <w:p w14:paraId="75BF214A"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Wesoła-Ujazdy</w:t>
            </w:r>
          </w:p>
        </w:tc>
        <w:tc>
          <w:tcPr>
            <w:tcW w:w="2664" w:type="dxa"/>
            <w:tcBorders>
              <w:top w:val="nil"/>
              <w:left w:val="nil"/>
              <w:bottom w:val="single" w:sz="4" w:space="0" w:color="auto"/>
              <w:right w:val="single" w:sz="4" w:space="0" w:color="auto"/>
            </w:tcBorders>
            <w:shd w:val="clear" w:color="auto" w:fill="auto"/>
            <w:vAlign w:val="center"/>
            <w:hideMark/>
          </w:tcPr>
          <w:p w14:paraId="406D06D3" w14:textId="77777777" w:rsidR="00F541E3" w:rsidRPr="008A25F8" w:rsidRDefault="00F541E3" w:rsidP="004D0504">
            <w:pPr>
              <w:spacing w:after="0" w:line="240" w:lineRule="auto"/>
              <w:jc w:val="center"/>
              <w:rPr>
                <w:rFonts w:eastAsia="Times New Roman" w:cs="Times New Roman"/>
                <w:sz w:val="18"/>
                <w:szCs w:val="18"/>
                <w:lang w:eastAsia="pl-PL"/>
              </w:rPr>
            </w:pPr>
            <w:r w:rsidRPr="008A25F8">
              <w:rPr>
                <w:rFonts w:eastAsia="Times New Roman" w:cs="Times New Roman"/>
                <w:sz w:val="18"/>
                <w:szCs w:val="18"/>
                <w:lang w:eastAsia="pl-PL"/>
              </w:rPr>
              <w:t>616</w:t>
            </w:r>
          </w:p>
        </w:tc>
        <w:tc>
          <w:tcPr>
            <w:tcW w:w="3815" w:type="dxa"/>
            <w:tcBorders>
              <w:top w:val="nil"/>
              <w:left w:val="nil"/>
              <w:bottom w:val="single" w:sz="4" w:space="0" w:color="auto"/>
              <w:right w:val="single" w:sz="4" w:space="0" w:color="auto"/>
            </w:tcBorders>
            <w:shd w:val="clear" w:color="auto" w:fill="auto"/>
            <w:noWrap/>
            <w:vAlign w:val="center"/>
            <w:hideMark/>
          </w:tcPr>
          <w:p w14:paraId="31AB98B5"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Ochronka SS. Prezentek</w:t>
            </w:r>
          </w:p>
        </w:tc>
        <w:tc>
          <w:tcPr>
            <w:tcW w:w="2082" w:type="dxa"/>
            <w:tcBorders>
              <w:top w:val="nil"/>
              <w:left w:val="nil"/>
              <w:bottom w:val="single" w:sz="4" w:space="0" w:color="auto"/>
              <w:right w:val="single" w:sz="4" w:space="0" w:color="auto"/>
            </w:tcBorders>
            <w:shd w:val="clear" w:color="auto" w:fill="auto"/>
            <w:vAlign w:val="center"/>
            <w:hideMark/>
          </w:tcPr>
          <w:p w14:paraId="1F0E193E"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365/1</w:t>
            </w:r>
          </w:p>
        </w:tc>
        <w:tc>
          <w:tcPr>
            <w:tcW w:w="1887" w:type="dxa"/>
            <w:tcBorders>
              <w:top w:val="nil"/>
              <w:left w:val="nil"/>
              <w:bottom w:val="single" w:sz="4" w:space="0" w:color="auto"/>
              <w:right w:val="single" w:sz="4" w:space="0" w:color="auto"/>
            </w:tcBorders>
            <w:shd w:val="clear" w:color="auto" w:fill="auto"/>
            <w:vAlign w:val="center"/>
            <w:hideMark/>
          </w:tcPr>
          <w:p w14:paraId="7AEB2FEB"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1933 r.</w:t>
            </w:r>
          </w:p>
        </w:tc>
        <w:tc>
          <w:tcPr>
            <w:tcW w:w="1335" w:type="dxa"/>
            <w:tcBorders>
              <w:top w:val="nil"/>
              <w:left w:val="nil"/>
              <w:bottom w:val="single" w:sz="4" w:space="0" w:color="auto"/>
              <w:right w:val="single" w:sz="4" w:space="0" w:color="auto"/>
            </w:tcBorders>
            <w:shd w:val="clear" w:color="auto" w:fill="auto"/>
            <w:vAlign w:val="center"/>
            <w:hideMark/>
          </w:tcPr>
          <w:p w14:paraId="2B9A46C1" w14:textId="77777777" w:rsidR="00F541E3" w:rsidRPr="008A25F8" w:rsidRDefault="00F541E3" w:rsidP="004D0504">
            <w:pPr>
              <w:spacing w:after="0" w:line="240" w:lineRule="auto"/>
              <w:jc w:val="center"/>
              <w:rPr>
                <w:rFonts w:eastAsia="Times New Roman" w:cs="Times New Roman"/>
                <w:sz w:val="18"/>
                <w:szCs w:val="18"/>
                <w:lang w:eastAsia="pl-PL"/>
              </w:rPr>
            </w:pPr>
            <w:r w:rsidRPr="008A25F8">
              <w:rPr>
                <w:rFonts w:eastAsia="Times New Roman" w:cs="Times New Roman"/>
                <w:sz w:val="18"/>
                <w:szCs w:val="18"/>
                <w:lang w:eastAsia="pl-PL"/>
              </w:rPr>
              <w:t> </w:t>
            </w:r>
          </w:p>
        </w:tc>
      </w:tr>
      <w:tr w:rsidR="00F541E3" w:rsidRPr="008A25F8" w14:paraId="4D834A35" w14:textId="77777777" w:rsidTr="004D0504">
        <w:trPr>
          <w:trHeight w:val="7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5AD88DF"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Pr>
                <w:rFonts w:eastAsia="Times New Roman" w:cs="Times New Roman"/>
                <w:color w:val="000000"/>
                <w:sz w:val="18"/>
                <w:szCs w:val="18"/>
                <w:lang w:eastAsia="pl-PL"/>
              </w:rPr>
              <w:lastRenderedPageBreak/>
              <w:t>81</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6D688E21"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Wesoła-Magierów</w:t>
            </w:r>
          </w:p>
        </w:tc>
        <w:tc>
          <w:tcPr>
            <w:tcW w:w="2664" w:type="dxa"/>
            <w:tcBorders>
              <w:top w:val="single" w:sz="4" w:space="0" w:color="auto"/>
              <w:left w:val="nil"/>
              <w:bottom w:val="single" w:sz="4" w:space="0" w:color="auto"/>
              <w:right w:val="single" w:sz="4" w:space="0" w:color="auto"/>
            </w:tcBorders>
            <w:shd w:val="clear" w:color="auto" w:fill="auto"/>
            <w:vAlign w:val="center"/>
            <w:hideMark/>
          </w:tcPr>
          <w:p w14:paraId="5F216DE4" w14:textId="77777777" w:rsidR="00F541E3" w:rsidRPr="008A25F8" w:rsidRDefault="00F541E3" w:rsidP="004D0504">
            <w:pPr>
              <w:spacing w:after="0" w:line="240" w:lineRule="auto"/>
              <w:jc w:val="center"/>
              <w:rPr>
                <w:rFonts w:eastAsia="Times New Roman" w:cs="Times New Roman"/>
                <w:sz w:val="18"/>
                <w:szCs w:val="18"/>
                <w:lang w:eastAsia="pl-PL"/>
              </w:rPr>
            </w:pPr>
            <w:r w:rsidRPr="008A25F8">
              <w:rPr>
                <w:rFonts w:eastAsia="Times New Roman" w:cs="Times New Roman"/>
                <w:sz w:val="18"/>
                <w:szCs w:val="18"/>
                <w:lang w:eastAsia="pl-PL"/>
              </w:rPr>
              <w:t>560</w:t>
            </w:r>
          </w:p>
        </w:tc>
        <w:tc>
          <w:tcPr>
            <w:tcW w:w="3815" w:type="dxa"/>
            <w:tcBorders>
              <w:top w:val="single" w:sz="4" w:space="0" w:color="auto"/>
              <w:left w:val="nil"/>
              <w:bottom w:val="single" w:sz="4" w:space="0" w:color="auto"/>
              <w:right w:val="single" w:sz="4" w:space="0" w:color="auto"/>
            </w:tcBorders>
            <w:shd w:val="clear" w:color="auto" w:fill="auto"/>
            <w:noWrap/>
            <w:vAlign w:val="center"/>
            <w:hideMark/>
          </w:tcPr>
          <w:p w14:paraId="20819EDE"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Szkoła, ob. dom</w:t>
            </w:r>
          </w:p>
        </w:tc>
        <w:tc>
          <w:tcPr>
            <w:tcW w:w="2082" w:type="dxa"/>
            <w:tcBorders>
              <w:top w:val="single" w:sz="4" w:space="0" w:color="auto"/>
              <w:left w:val="nil"/>
              <w:bottom w:val="single" w:sz="4" w:space="0" w:color="auto"/>
              <w:right w:val="single" w:sz="4" w:space="0" w:color="auto"/>
            </w:tcBorders>
            <w:shd w:val="clear" w:color="auto" w:fill="auto"/>
            <w:vAlign w:val="center"/>
            <w:hideMark/>
          </w:tcPr>
          <w:p w14:paraId="27B878BA"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6086</w:t>
            </w:r>
          </w:p>
        </w:tc>
        <w:tc>
          <w:tcPr>
            <w:tcW w:w="1887" w:type="dxa"/>
            <w:tcBorders>
              <w:top w:val="single" w:sz="4" w:space="0" w:color="auto"/>
              <w:left w:val="nil"/>
              <w:bottom w:val="single" w:sz="4" w:space="0" w:color="auto"/>
              <w:right w:val="single" w:sz="4" w:space="0" w:color="auto"/>
            </w:tcBorders>
            <w:shd w:val="clear" w:color="auto" w:fill="auto"/>
            <w:vAlign w:val="center"/>
            <w:hideMark/>
          </w:tcPr>
          <w:p w14:paraId="6AFC3562"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l. 30. XX w.</w:t>
            </w:r>
          </w:p>
        </w:tc>
        <w:tc>
          <w:tcPr>
            <w:tcW w:w="1335" w:type="dxa"/>
            <w:tcBorders>
              <w:top w:val="single" w:sz="4" w:space="0" w:color="auto"/>
              <w:left w:val="nil"/>
              <w:bottom w:val="single" w:sz="4" w:space="0" w:color="auto"/>
              <w:right w:val="single" w:sz="4" w:space="0" w:color="auto"/>
            </w:tcBorders>
            <w:shd w:val="clear" w:color="auto" w:fill="auto"/>
            <w:vAlign w:val="center"/>
            <w:hideMark/>
          </w:tcPr>
          <w:p w14:paraId="6898EB2F" w14:textId="77777777" w:rsidR="00F541E3" w:rsidRPr="008A25F8" w:rsidRDefault="00F541E3" w:rsidP="004D0504">
            <w:pPr>
              <w:spacing w:after="0" w:line="240" w:lineRule="auto"/>
              <w:jc w:val="center"/>
              <w:rPr>
                <w:rFonts w:eastAsia="Times New Roman" w:cs="Times New Roman"/>
                <w:sz w:val="18"/>
                <w:szCs w:val="18"/>
                <w:lang w:eastAsia="pl-PL"/>
              </w:rPr>
            </w:pPr>
            <w:r w:rsidRPr="008A25F8">
              <w:rPr>
                <w:rFonts w:eastAsia="Times New Roman" w:cs="Times New Roman"/>
                <w:sz w:val="18"/>
                <w:szCs w:val="18"/>
                <w:lang w:eastAsia="pl-PL"/>
              </w:rPr>
              <w:t> </w:t>
            </w:r>
          </w:p>
        </w:tc>
      </w:tr>
      <w:tr w:rsidR="00F541E3" w:rsidRPr="008A25F8" w14:paraId="6307A1CF" w14:textId="77777777" w:rsidTr="004D0504">
        <w:trPr>
          <w:trHeight w:val="70"/>
        </w:trPr>
        <w:tc>
          <w:tcPr>
            <w:tcW w:w="0" w:type="auto"/>
            <w:tcBorders>
              <w:top w:val="nil"/>
              <w:left w:val="single" w:sz="4" w:space="0" w:color="auto"/>
              <w:bottom w:val="single" w:sz="4" w:space="0" w:color="auto"/>
              <w:right w:val="single" w:sz="4" w:space="0" w:color="auto"/>
            </w:tcBorders>
            <w:shd w:val="clear" w:color="auto" w:fill="auto"/>
            <w:vAlign w:val="center"/>
          </w:tcPr>
          <w:p w14:paraId="40C2AED1"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Pr>
                <w:rFonts w:eastAsia="Times New Roman" w:cs="Times New Roman"/>
                <w:color w:val="000000"/>
                <w:sz w:val="18"/>
                <w:szCs w:val="18"/>
                <w:lang w:eastAsia="pl-PL"/>
              </w:rPr>
              <w:t>82</w:t>
            </w:r>
          </w:p>
        </w:tc>
        <w:tc>
          <w:tcPr>
            <w:tcW w:w="0" w:type="auto"/>
            <w:tcBorders>
              <w:top w:val="nil"/>
              <w:left w:val="nil"/>
              <w:bottom w:val="single" w:sz="4" w:space="0" w:color="auto"/>
              <w:right w:val="single" w:sz="4" w:space="0" w:color="auto"/>
            </w:tcBorders>
            <w:shd w:val="clear" w:color="auto" w:fill="auto"/>
            <w:vAlign w:val="center"/>
            <w:hideMark/>
          </w:tcPr>
          <w:p w14:paraId="07B9606B"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Wołodź</w:t>
            </w:r>
          </w:p>
        </w:tc>
        <w:tc>
          <w:tcPr>
            <w:tcW w:w="2664" w:type="dxa"/>
            <w:tcBorders>
              <w:top w:val="nil"/>
              <w:left w:val="nil"/>
              <w:bottom w:val="single" w:sz="4" w:space="0" w:color="auto"/>
              <w:right w:val="single" w:sz="4" w:space="0" w:color="auto"/>
            </w:tcBorders>
            <w:shd w:val="clear" w:color="auto" w:fill="auto"/>
            <w:vAlign w:val="center"/>
            <w:hideMark/>
          </w:tcPr>
          <w:p w14:paraId="6DB4B033"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 </w:t>
            </w:r>
          </w:p>
        </w:tc>
        <w:tc>
          <w:tcPr>
            <w:tcW w:w="3815" w:type="dxa"/>
            <w:tcBorders>
              <w:top w:val="nil"/>
              <w:left w:val="nil"/>
              <w:bottom w:val="single" w:sz="4" w:space="0" w:color="auto"/>
              <w:right w:val="single" w:sz="4" w:space="0" w:color="auto"/>
            </w:tcBorders>
            <w:shd w:val="clear" w:color="auto" w:fill="auto"/>
            <w:vAlign w:val="center"/>
            <w:hideMark/>
          </w:tcPr>
          <w:p w14:paraId="47D891BB"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Kaplica grobowa p.w. Św. Kazimierza</w:t>
            </w:r>
          </w:p>
        </w:tc>
        <w:tc>
          <w:tcPr>
            <w:tcW w:w="2082" w:type="dxa"/>
            <w:tcBorders>
              <w:top w:val="nil"/>
              <w:left w:val="nil"/>
              <w:bottom w:val="single" w:sz="4" w:space="0" w:color="auto"/>
              <w:right w:val="single" w:sz="4" w:space="0" w:color="auto"/>
            </w:tcBorders>
            <w:shd w:val="clear" w:color="auto" w:fill="auto"/>
            <w:vAlign w:val="center"/>
            <w:hideMark/>
          </w:tcPr>
          <w:p w14:paraId="5A5BA0DA"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54</w:t>
            </w:r>
          </w:p>
        </w:tc>
        <w:tc>
          <w:tcPr>
            <w:tcW w:w="1887" w:type="dxa"/>
            <w:tcBorders>
              <w:top w:val="nil"/>
              <w:left w:val="nil"/>
              <w:bottom w:val="single" w:sz="4" w:space="0" w:color="auto"/>
              <w:right w:val="single" w:sz="4" w:space="0" w:color="auto"/>
            </w:tcBorders>
            <w:shd w:val="clear" w:color="auto" w:fill="auto"/>
            <w:vAlign w:val="center"/>
            <w:hideMark/>
          </w:tcPr>
          <w:p w14:paraId="0836B6F2"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1898 r.</w:t>
            </w:r>
          </w:p>
        </w:tc>
        <w:tc>
          <w:tcPr>
            <w:tcW w:w="1335" w:type="dxa"/>
            <w:tcBorders>
              <w:top w:val="nil"/>
              <w:left w:val="nil"/>
              <w:bottom w:val="single" w:sz="4" w:space="0" w:color="auto"/>
              <w:right w:val="single" w:sz="4" w:space="0" w:color="auto"/>
            </w:tcBorders>
            <w:shd w:val="clear" w:color="auto" w:fill="auto"/>
            <w:vAlign w:val="center"/>
            <w:hideMark/>
          </w:tcPr>
          <w:p w14:paraId="36151D09" w14:textId="77777777" w:rsidR="00F541E3" w:rsidRPr="008A25F8" w:rsidRDefault="00F541E3" w:rsidP="004D0504">
            <w:pPr>
              <w:spacing w:after="0" w:line="240" w:lineRule="auto"/>
              <w:jc w:val="center"/>
              <w:rPr>
                <w:rFonts w:eastAsia="Times New Roman" w:cs="Times New Roman"/>
                <w:sz w:val="18"/>
                <w:szCs w:val="18"/>
                <w:lang w:eastAsia="pl-PL"/>
              </w:rPr>
            </w:pPr>
            <w:r w:rsidRPr="008A25F8">
              <w:rPr>
                <w:rFonts w:eastAsia="Times New Roman" w:cs="Times New Roman"/>
                <w:sz w:val="18"/>
                <w:szCs w:val="18"/>
                <w:lang w:eastAsia="pl-PL"/>
              </w:rPr>
              <w:t> </w:t>
            </w:r>
          </w:p>
        </w:tc>
      </w:tr>
      <w:tr w:rsidR="00F541E3" w:rsidRPr="008A25F8" w14:paraId="25A0563D" w14:textId="77777777" w:rsidTr="004D0504">
        <w:trPr>
          <w:trHeight w:val="70"/>
        </w:trPr>
        <w:tc>
          <w:tcPr>
            <w:tcW w:w="0" w:type="auto"/>
            <w:tcBorders>
              <w:top w:val="nil"/>
              <w:left w:val="single" w:sz="4" w:space="0" w:color="auto"/>
              <w:bottom w:val="single" w:sz="4" w:space="0" w:color="auto"/>
              <w:right w:val="single" w:sz="4" w:space="0" w:color="auto"/>
            </w:tcBorders>
            <w:shd w:val="clear" w:color="auto" w:fill="auto"/>
            <w:vAlign w:val="center"/>
          </w:tcPr>
          <w:p w14:paraId="36D75D3D"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Pr>
                <w:rFonts w:eastAsia="Times New Roman" w:cs="Times New Roman"/>
                <w:color w:val="000000"/>
                <w:sz w:val="18"/>
                <w:szCs w:val="18"/>
                <w:lang w:eastAsia="pl-PL"/>
              </w:rPr>
              <w:t>83</w:t>
            </w:r>
          </w:p>
        </w:tc>
        <w:tc>
          <w:tcPr>
            <w:tcW w:w="0" w:type="auto"/>
            <w:tcBorders>
              <w:top w:val="nil"/>
              <w:left w:val="nil"/>
              <w:bottom w:val="single" w:sz="4" w:space="0" w:color="auto"/>
              <w:right w:val="single" w:sz="4" w:space="0" w:color="auto"/>
            </w:tcBorders>
            <w:shd w:val="clear" w:color="auto" w:fill="auto"/>
            <w:vAlign w:val="center"/>
            <w:hideMark/>
          </w:tcPr>
          <w:p w14:paraId="7F20BB3B"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Wołodź</w:t>
            </w:r>
          </w:p>
        </w:tc>
        <w:tc>
          <w:tcPr>
            <w:tcW w:w="2664" w:type="dxa"/>
            <w:tcBorders>
              <w:top w:val="nil"/>
              <w:left w:val="nil"/>
              <w:bottom w:val="single" w:sz="4" w:space="0" w:color="auto"/>
              <w:right w:val="single" w:sz="4" w:space="0" w:color="auto"/>
            </w:tcBorders>
            <w:shd w:val="clear" w:color="auto" w:fill="auto"/>
            <w:vAlign w:val="center"/>
            <w:hideMark/>
          </w:tcPr>
          <w:p w14:paraId="25BBD0FA"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 </w:t>
            </w:r>
          </w:p>
        </w:tc>
        <w:tc>
          <w:tcPr>
            <w:tcW w:w="3815" w:type="dxa"/>
            <w:tcBorders>
              <w:top w:val="nil"/>
              <w:left w:val="nil"/>
              <w:bottom w:val="single" w:sz="4" w:space="0" w:color="auto"/>
              <w:right w:val="single" w:sz="4" w:space="0" w:color="auto"/>
            </w:tcBorders>
            <w:shd w:val="clear" w:color="auto" w:fill="auto"/>
            <w:vAlign w:val="center"/>
            <w:hideMark/>
          </w:tcPr>
          <w:p w14:paraId="314CDB1E"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Dzwonnica kościelna</w:t>
            </w:r>
          </w:p>
        </w:tc>
        <w:tc>
          <w:tcPr>
            <w:tcW w:w="2082" w:type="dxa"/>
            <w:tcBorders>
              <w:top w:val="nil"/>
              <w:left w:val="nil"/>
              <w:bottom w:val="single" w:sz="4" w:space="0" w:color="auto"/>
              <w:right w:val="single" w:sz="4" w:space="0" w:color="auto"/>
            </w:tcBorders>
            <w:shd w:val="clear" w:color="auto" w:fill="auto"/>
            <w:vAlign w:val="center"/>
            <w:hideMark/>
          </w:tcPr>
          <w:p w14:paraId="6C7ECEA2"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54</w:t>
            </w:r>
          </w:p>
        </w:tc>
        <w:tc>
          <w:tcPr>
            <w:tcW w:w="1887" w:type="dxa"/>
            <w:tcBorders>
              <w:top w:val="nil"/>
              <w:left w:val="nil"/>
              <w:bottom w:val="single" w:sz="4" w:space="0" w:color="auto"/>
              <w:right w:val="single" w:sz="4" w:space="0" w:color="auto"/>
            </w:tcBorders>
            <w:shd w:val="clear" w:color="auto" w:fill="auto"/>
            <w:vAlign w:val="center"/>
            <w:hideMark/>
          </w:tcPr>
          <w:p w14:paraId="57CA1AA8"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2 poł. XIX w.</w:t>
            </w:r>
          </w:p>
        </w:tc>
        <w:tc>
          <w:tcPr>
            <w:tcW w:w="1335" w:type="dxa"/>
            <w:tcBorders>
              <w:top w:val="nil"/>
              <w:left w:val="nil"/>
              <w:bottom w:val="single" w:sz="4" w:space="0" w:color="auto"/>
              <w:right w:val="single" w:sz="4" w:space="0" w:color="auto"/>
            </w:tcBorders>
            <w:shd w:val="clear" w:color="auto" w:fill="auto"/>
            <w:vAlign w:val="center"/>
            <w:hideMark/>
          </w:tcPr>
          <w:p w14:paraId="7F6D77F8" w14:textId="77777777" w:rsidR="00F541E3" w:rsidRPr="008A25F8" w:rsidRDefault="00F541E3" w:rsidP="004D0504">
            <w:pPr>
              <w:spacing w:after="0" w:line="240" w:lineRule="auto"/>
              <w:jc w:val="center"/>
              <w:rPr>
                <w:rFonts w:eastAsia="Times New Roman" w:cs="Times New Roman"/>
                <w:sz w:val="18"/>
                <w:szCs w:val="18"/>
                <w:lang w:eastAsia="pl-PL"/>
              </w:rPr>
            </w:pPr>
            <w:r w:rsidRPr="008A25F8">
              <w:rPr>
                <w:rFonts w:eastAsia="Times New Roman" w:cs="Times New Roman"/>
                <w:sz w:val="18"/>
                <w:szCs w:val="18"/>
                <w:lang w:eastAsia="pl-PL"/>
              </w:rPr>
              <w:t> </w:t>
            </w:r>
          </w:p>
        </w:tc>
      </w:tr>
      <w:tr w:rsidR="00F541E3" w:rsidRPr="008A25F8" w14:paraId="4DFD85B4" w14:textId="77777777" w:rsidTr="004D0504">
        <w:trPr>
          <w:trHeight w:val="70"/>
        </w:trPr>
        <w:tc>
          <w:tcPr>
            <w:tcW w:w="0" w:type="auto"/>
            <w:tcBorders>
              <w:top w:val="nil"/>
              <w:left w:val="single" w:sz="4" w:space="0" w:color="auto"/>
              <w:bottom w:val="single" w:sz="4" w:space="0" w:color="auto"/>
              <w:right w:val="single" w:sz="4" w:space="0" w:color="auto"/>
            </w:tcBorders>
            <w:shd w:val="clear" w:color="auto" w:fill="auto"/>
            <w:vAlign w:val="center"/>
          </w:tcPr>
          <w:p w14:paraId="1319206E"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Pr>
                <w:rFonts w:eastAsia="Times New Roman" w:cs="Times New Roman"/>
                <w:color w:val="000000"/>
                <w:sz w:val="18"/>
                <w:szCs w:val="18"/>
                <w:lang w:eastAsia="pl-PL"/>
              </w:rPr>
              <w:t>84</w:t>
            </w:r>
          </w:p>
        </w:tc>
        <w:tc>
          <w:tcPr>
            <w:tcW w:w="0" w:type="auto"/>
            <w:tcBorders>
              <w:top w:val="nil"/>
              <w:left w:val="nil"/>
              <w:bottom w:val="single" w:sz="4" w:space="0" w:color="auto"/>
              <w:right w:val="single" w:sz="4" w:space="0" w:color="auto"/>
            </w:tcBorders>
            <w:shd w:val="clear" w:color="auto" w:fill="auto"/>
            <w:vAlign w:val="center"/>
            <w:hideMark/>
          </w:tcPr>
          <w:p w14:paraId="45FDCD44"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Wołodź</w:t>
            </w:r>
          </w:p>
        </w:tc>
        <w:tc>
          <w:tcPr>
            <w:tcW w:w="2664" w:type="dxa"/>
            <w:tcBorders>
              <w:top w:val="nil"/>
              <w:left w:val="nil"/>
              <w:bottom w:val="single" w:sz="4" w:space="0" w:color="auto"/>
              <w:right w:val="single" w:sz="4" w:space="0" w:color="auto"/>
            </w:tcBorders>
            <w:shd w:val="clear" w:color="auto" w:fill="auto"/>
            <w:vAlign w:val="center"/>
            <w:hideMark/>
          </w:tcPr>
          <w:p w14:paraId="34B8711C"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 </w:t>
            </w:r>
          </w:p>
        </w:tc>
        <w:tc>
          <w:tcPr>
            <w:tcW w:w="3815" w:type="dxa"/>
            <w:tcBorders>
              <w:top w:val="nil"/>
              <w:left w:val="nil"/>
              <w:bottom w:val="single" w:sz="4" w:space="0" w:color="auto"/>
              <w:right w:val="single" w:sz="4" w:space="0" w:color="auto"/>
            </w:tcBorders>
            <w:shd w:val="clear" w:color="auto" w:fill="auto"/>
            <w:vAlign w:val="center"/>
            <w:hideMark/>
          </w:tcPr>
          <w:p w14:paraId="22D81CFC"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Cmentarz grekokatolicki</w:t>
            </w:r>
          </w:p>
        </w:tc>
        <w:tc>
          <w:tcPr>
            <w:tcW w:w="2082" w:type="dxa"/>
            <w:tcBorders>
              <w:top w:val="nil"/>
              <w:left w:val="nil"/>
              <w:bottom w:val="single" w:sz="4" w:space="0" w:color="auto"/>
              <w:right w:val="single" w:sz="4" w:space="0" w:color="auto"/>
            </w:tcBorders>
            <w:shd w:val="clear" w:color="auto" w:fill="auto"/>
            <w:vAlign w:val="center"/>
            <w:hideMark/>
          </w:tcPr>
          <w:p w14:paraId="57DCB2E8"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55</w:t>
            </w:r>
          </w:p>
        </w:tc>
        <w:tc>
          <w:tcPr>
            <w:tcW w:w="1887" w:type="dxa"/>
            <w:tcBorders>
              <w:top w:val="nil"/>
              <w:left w:val="nil"/>
              <w:bottom w:val="single" w:sz="4" w:space="0" w:color="auto"/>
              <w:right w:val="single" w:sz="4" w:space="0" w:color="auto"/>
            </w:tcBorders>
            <w:shd w:val="clear" w:color="auto" w:fill="auto"/>
            <w:vAlign w:val="center"/>
            <w:hideMark/>
          </w:tcPr>
          <w:p w14:paraId="48C8536F"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3 ćw. XIX w.</w:t>
            </w:r>
          </w:p>
        </w:tc>
        <w:tc>
          <w:tcPr>
            <w:tcW w:w="1335" w:type="dxa"/>
            <w:tcBorders>
              <w:top w:val="nil"/>
              <w:left w:val="nil"/>
              <w:bottom w:val="single" w:sz="4" w:space="0" w:color="auto"/>
              <w:right w:val="single" w:sz="4" w:space="0" w:color="auto"/>
            </w:tcBorders>
            <w:shd w:val="clear" w:color="auto" w:fill="auto"/>
            <w:vAlign w:val="center"/>
            <w:hideMark/>
          </w:tcPr>
          <w:p w14:paraId="4835AB68" w14:textId="77777777" w:rsidR="00F541E3" w:rsidRPr="008A25F8" w:rsidRDefault="00F541E3" w:rsidP="004D0504">
            <w:pPr>
              <w:spacing w:after="0" w:line="240" w:lineRule="auto"/>
              <w:jc w:val="center"/>
              <w:rPr>
                <w:rFonts w:eastAsia="Times New Roman" w:cs="Times New Roman"/>
                <w:sz w:val="18"/>
                <w:szCs w:val="18"/>
                <w:lang w:eastAsia="pl-PL"/>
              </w:rPr>
            </w:pPr>
            <w:r w:rsidRPr="008A25F8">
              <w:rPr>
                <w:rFonts w:eastAsia="Times New Roman" w:cs="Times New Roman"/>
                <w:sz w:val="18"/>
                <w:szCs w:val="18"/>
                <w:lang w:eastAsia="pl-PL"/>
              </w:rPr>
              <w:t> </w:t>
            </w:r>
          </w:p>
        </w:tc>
      </w:tr>
      <w:tr w:rsidR="00F541E3" w:rsidRPr="008A25F8" w14:paraId="6DF58C38" w14:textId="77777777" w:rsidTr="004D0504">
        <w:trPr>
          <w:trHeight w:val="70"/>
        </w:trPr>
        <w:tc>
          <w:tcPr>
            <w:tcW w:w="0" w:type="auto"/>
            <w:tcBorders>
              <w:top w:val="nil"/>
              <w:left w:val="single" w:sz="4" w:space="0" w:color="auto"/>
              <w:bottom w:val="single" w:sz="4" w:space="0" w:color="auto"/>
              <w:right w:val="single" w:sz="4" w:space="0" w:color="auto"/>
            </w:tcBorders>
            <w:shd w:val="clear" w:color="auto" w:fill="auto"/>
            <w:vAlign w:val="center"/>
          </w:tcPr>
          <w:p w14:paraId="11FF2AD4"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Pr>
                <w:rFonts w:eastAsia="Times New Roman" w:cs="Times New Roman"/>
                <w:color w:val="000000"/>
                <w:sz w:val="18"/>
                <w:szCs w:val="18"/>
                <w:lang w:eastAsia="pl-PL"/>
              </w:rPr>
              <w:t>85</w:t>
            </w:r>
          </w:p>
        </w:tc>
        <w:tc>
          <w:tcPr>
            <w:tcW w:w="0" w:type="auto"/>
            <w:tcBorders>
              <w:top w:val="nil"/>
              <w:left w:val="nil"/>
              <w:bottom w:val="single" w:sz="4" w:space="0" w:color="auto"/>
              <w:right w:val="single" w:sz="4" w:space="0" w:color="auto"/>
            </w:tcBorders>
            <w:shd w:val="clear" w:color="auto" w:fill="auto"/>
            <w:vAlign w:val="center"/>
            <w:hideMark/>
          </w:tcPr>
          <w:p w14:paraId="051AB1BB"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Wołodź</w:t>
            </w:r>
          </w:p>
        </w:tc>
        <w:tc>
          <w:tcPr>
            <w:tcW w:w="2664" w:type="dxa"/>
            <w:tcBorders>
              <w:top w:val="nil"/>
              <w:left w:val="nil"/>
              <w:bottom w:val="single" w:sz="4" w:space="0" w:color="auto"/>
              <w:right w:val="single" w:sz="4" w:space="0" w:color="auto"/>
            </w:tcBorders>
            <w:shd w:val="clear" w:color="auto" w:fill="auto"/>
            <w:vAlign w:val="center"/>
            <w:hideMark/>
          </w:tcPr>
          <w:p w14:paraId="6C20F493"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 </w:t>
            </w:r>
          </w:p>
        </w:tc>
        <w:tc>
          <w:tcPr>
            <w:tcW w:w="3815" w:type="dxa"/>
            <w:tcBorders>
              <w:top w:val="nil"/>
              <w:left w:val="nil"/>
              <w:bottom w:val="single" w:sz="4" w:space="0" w:color="auto"/>
              <w:right w:val="single" w:sz="4" w:space="0" w:color="auto"/>
            </w:tcBorders>
            <w:shd w:val="clear" w:color="auto" w:fill="auto"/>
            <w:noWrap/>
            <w:vAlign w:val="center"/>
            <w:hideMark/>
          </w:tcPr>
          <w:p w14:paraId="47539A99"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Kapliczka</w:t>
            </w:r>
          </w:p>
        </w:tc>
        <w:tc>
          <w:tcPr>
            <w:tcW w:w="2082" w:type="dxa"/>
            <w:tcBorders>
              <w:top w:val="nil"/>
              <w:left w:val="nil"/>
              <w:bottom w:val="single" w:sz="4" w:space="0" w:color="auto"/>
              <w:right w:val="single" w:sz="4" w:space="0" w:color="auto"/>
            </w:tcBorders>
            <w:shd w:val="clear" w:color="auto" w:fill="auto"/>
            <w:vAlign w:val="center"/>
            <w:hideMark/>
          </w:tcPr>
          <w:p w14:paraId="6D5EA856"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7</w:t>
            </w:r>
          </w:p>
        </w:tc>
        <w:tc>
          <w:tcPr>
            <w:tcW w:w="1887" w:type="dxa"/>
            <w:tcBorders>
              <w:top w:val="nil"/>
              <w:left w:val="nil"/>
              <w:bottom w:val="single" w:sz="4" w:space="0" w:color="auto"/>
              <w:right w:val="single" w:sz="4" w:space="0" w:color="auto"/>
            </w:tcBorders>
            <w:shd w:val="clear" w:color="auto" w:fill="auto"/>
            <w:vAlign w:val="center"/>
            <w:hideMark/>
          </w:tcPr>
          <w:p w14:paraId="636CD364"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2 poł. XIX w.</w:t>
            </w:r>
          </w:p>
        </w:tc>
        <w:tc>
          <w:tcPr>
            <w:tcW w:w="1335" w:type="dxa"/>
            <w:tcBorders>
              <w:top w:val="nil"/>
              <w:left w:val="nil"/>
              <w:bottom w:val="single" w:sz="4" w:space="0" w:color="auto"/>
              <w:right w:val="single" w:sz="4" w:space="0" w:color="auto"/>
            </w:tcBorders>
            <w:shd w:val="clear" w:color="auto" w:fill="auto"/>
            <w:vAlign w:val="center"/>
            <w:hideMark/>
          </w:tcPr>
          <w:p w14:paraId="60F68FBF" w14:textId="77777777" w:rsidR="00F541E3" w:rsidRPr="008A25F8" w:rsidRDefault="00F541E3" w:rsidP="004D0504">
            <w:pPr>
              <w:spacing w:after="0" w:line="240" w:lineRule="auto"/>
              <w:jc w:val="center"/>
              <w:rPr>
                <w:rFonts w:eastAsia="Times New Roman" w:cs="Times New Roman"/>
                <w:sz w:val="18"/>
                <w:szCs w:val="18"/>
                <w:lang w:eastAsia="pl-PL"/>
              </w:rPr>
            </w:pPr>
            <w:r w:rsidRPr="008A25F8">
              <w:rPr>
                <w:rFonts w:eastAsia="Times New Roman" w:cs="Times New Roman"/>
                <w:sz w:val="18"/>
                <w:szCs w:val="18"/>
                <w:lang w:eastAsia="pl-PL"/>
              </w:rPr>
              <w:t> </w:t>
            </w:r>
          </w:p>
        </w:tc>
      </w:tr>
      <w:tr w:rsidR="00F541E3" w:rsidRPr="008A25F8" w14:paraId="2342CDD5" w14:textId="77777777" w:rsidTr="004D0504">
        <w:trPr>
          <w:trHeight w:val="88"/>
        </w:trPr>
        <w:tc>
          <w:tcPr>
            <w:tcW w:w="0" w:type="auto"/>
            <w:tcBorders>
              <w:top w:val="nil"/>
              <w:left w:val="single" w:sz="4" w:space="0" w:color="auto"/>
              <w:bottom w:val="single" w:sz="4" w:space="0" w:color="auto"/>
              <w:right w:val="single" w:sz="4" w:space="0" w:color="auto"/>
            </w:tcBorders>
            <w:shd w:val="clear" w:color="auto" w:fill="auto"/>
            <w:vAlign w:val="center"/>
          </w:tcPr>
          <w:p w14:paraId="00112786"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Pr>
                <w:rFonts w:eastAsia="Times New Roman" w:cs="Times New Roman"/>
                <w:color w:val="000000"/>
                <w:sz w:val="18"/>
                <w:szCs w:val="18"/>
                <w:lang w:eastAsia="pl-PL"/>
              </w:rPr>
              <w:t>86</w:t>
            </w:r>
          </w:p>
        </w:tc>
        <w:tc>
          <w:tcPr>
            <w:tcW w:w="0" w:type="auto"/>
            <w:tcBorders>
              <w:top w:val="nil"/>
              <w:left w:val="nil"/>
              <w:bottom w:val="single" w:sz="4" w:space="0" w:color="auto"/>
              <w:right w:val="single" w:sz="4" w:space="0" w:color="auto"/>
            </w:tcBorders>
            <w:shd w:val="clear" w:color="auto" w:fill="auto"/>
            <w:vAlign w:val="center"/>
            <w:hideMark/>
          </w:tcPr>
          <w:p w14:paraId="2D25F7CD"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Wołodź</w:t>
            </w:r>
          </w:p>
        </w:tc>
        <w:tc>
          <w:tcPr>
            <w:tcW w:w="2664" w:type="dxa"/>
            <w:tcBorders>
              <w:top w:val="nil"/>
              <w:left w:val="nil"/>
              <w:bottom w:val="single" w:sz="4" w:space="0" w:color="auto"/>
              <w:right w:val="single" w:sz="4" w:space="0" w:color="auto"/>
            </w:tcBorders>
            <w:shd w:val="clear" w:color="auto" w:fill="auto"/>
            <w:vAlign w:val="center"/>
            <w:hideMark/>
          </w:tcPr>
          <w:p w14:paraId="24A04F30"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na wsch. od drogi Siedliska-Wołodź, w terenie zalesionym, niedaleko skrzyżowania Siedliska-Wołodź-Huta Poręby</w:t>
            </w:r>
          </w:p>
        </w:tc>
        <w:tc>
          <w:tcPr>
            <w:tcW w:w="3815" w:type="dxa"/>
            <w:tcBorders>
              <w:top w:val="nil"/>
              <w:left w:val="nil"/>
              <w:bottom w:val="single" w:sz="4" w:space="0" w:color="auto"/>
              <w:right w:val="single" w:sz="4" w:space="0" w:color="auto"/>
            </w:tcBorders>
            <w:shd w:val="clear" w:color="auto" w:fill="auto"/>
            <w:noWrap/>
            <w:vAlign w:val="center"/>
            <w:hideMark/>
          </w:tcPr>
          <w:p w14:paraId="350AB224"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Schron bojowy</w:t>
            </w:r>
          </w:p>
        </w:tc>
        <w:tc>
          <w:tcPr>
            <w:tcW w:w="2082" w:type="dxa"/>
            <w:tcBorders>
              <w:top w:val="nil"/>
              <w:left w:val="nil"/>
              <w:bottom w:val="single" w:sz="4" w:space="0" w:color="auto"/>
              <w:right w:val="single" w:sz="4" w:space="0" w:color="auto"/>
            </w:tcBorders>
            <w:shd w:val="clear" w:color="auto" w:fill="auto"/>
            <w:vAlign w:val="center"/>
            <w:hideMark/>
          </w:tcPr>
          <w:p w14:paraId="7660D06A"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79/2</w:t>
            </w:r>
          </w:p>
        </w:tc>
        <w:tc>
          <w:tcPr>
            <w:tcW w:w="1887" w:type="dxa"/>
            <w:tcBorders>
              <w:top w:val="nil"/>
              <w:left w:val="nil"/>
              <w:bottom w:val="single" w:sz="4" w:space="0" w:color="auto"/>
              <w:right w:val="single" w:sz="4" w:space="0" w:color="auto"/>
            </w:tcBorders>
            <w:shd w:val="clear" w:color="auto" w:fill="auto"/>
            <w:vAlign w:val="center"/>
            <w:hideMark/>
          </w:tcPr>
          <w:p w14:paraId="7B285B54"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1940-1941 r.</w:t>
            </w:r>
          </w:p>
        </w:tc>
        <w:tc>
          <w:tcPr>
            <w:tcW w:w="1335" w:type="dxa"/>
            <w:tcBorders>
              <w:top w:val="nil"/>
              <w:left w:val="nil"/>
              <w:bottom w:val="single" w:sz="4" w:space="0" w:color="auto"/>
              <w:right w:val="single" w:sz="4" w:space="0" w:color="auto"/>
            </w:tcBorders>
            <w:shd w:val="clear" w:color="auto" w:fill="auto"/>
            <w:vAlign w:val="center"/>
            <w:hideMark/>
          </w:tcPr>
          <w:p w14:paraId="5644AA36" w14:textId="77777777" w:rsidR="00F541E3" w:rsidRPr="008A25F8" w:rsidRDefault="00F541E3" w:rsidP="004D0504">
            <w:pPr>
              <w:spacing w:after="0" w:line="240" w:lineRule="auto"/>
              <w:jc w:val="center"/>
              <w:rPr>
                <w:rFonts w:eastAsia="Times New Roman" w:cs="Times New Roman"/>
                <w:sz w:val="18"/>
                <w:szCs w:val="18"/>
                <w:lang w:eastAsia="pl-PL"/>
              </w:rPr>
            </w:pPr>
            <w:r w:rsidRPr="008A25F8">
              <w:rPr>
                <w:rFonts w:eastAsia="Times New Roman" w:cs="Times New Roman"/>
                <w:sz w:val="18"/>
                <w:szCs w:val="18"/>
                <w:lang w:eastAsia="pl-PL"/>
              </w:rPr>
              <w:t> </w:t>
            </w:r>
          </w:p>
        </w:tc>
      </w:tr>
      <w:tr w:rsidR="00F541E3" w:rsidRPr="008A25F8" w14:paraId="4D5E259F" w14:textId="77777777" w:rsidTr="004D0504">
        <w:trPr>
          <w:trHeight w:val="70"/>
        </w:trPr>
        <w:tc>
          <w:tcPr>
            <w:tcW w:w="0" w:type="auto"/>
            <w:tcBorders>
              <w:top w:val="nil"/>
              <w:left w:val="single" w:sz="4" w:space="0" w:color="auto"/>
              <w:bottom w:val="single" w:sz="4" w:space="0" w:color="auto"/>
              <w:right w:val="single" w:sz="4" w:space="0" w:color="auto"/>
            </w:tcBorders>
            <w:shd w:val="clear" w:color="auto" w:fill="auto"/>
            <w:noWrap/>
            <w:vAlign w:val="center"/>
          </w:tcPr>
          <w:p w14:paraId="54DF33A7"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Pr>
                <w:rFonts w:eastAsia="Times New Roman" w:cs="Times New Roman"/>
                <w:color w:val="000000"/>
                <w:sz w:val="18"/>
                <w:szCs w:val="18"/>
                <w:lang w:eastAsia="pl-PL"/>
              </w:rPr>
              <w:t>87</w:t>
            </w:r>
          </w:p>
        </w:tc>
        <w:tc>
          <w:tcPr>
            <w:tcW w:w="0" w:type="auto"/>
            <w:tcBorders>
              <w:top w:val="nil"/>
              <w:left w:val="nil"/>
              <w:bottom w:val="single" w:sz="4" w:space="0" w:color="auto"/>
              <w:right w:val="single" w:sz="4" w:space="0" w:color="auto"/>
            </w:tcBorders>
            <w:shd w:val="clear" w:color="auto" w:fill="auto"/>
            <w:vAlign w:val="center"/>
            <w:hideMark/>
          </w:tcPr>
          <w:p w14:paraId="11CD6E41"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Wołodź</w:t>
            </w:r>
          </w:p>
        </w:tc>
        <w:tc>
          <w:tcPr>
            <w:tcW w:w="2664" w:type="dxa"/>
            <w:tcBorders>
              <w:top w:val="nil"/>
              <w:left w:val="nil"/>
              <w:bottom w:val="single" w:sz="4" w:space="0" w:color="auto"/>
              <w:right w:val="single" w:sz="4" w:space="0" w:color="auto"/>
            </w:tcBorders>
            <w:shd w:val="clear" w:color="auto" w:fill="auto"/>
            <w:vAlign w:val="center"/>
            <w:hideMark/>
          </w:tcPr>
          <w:p w14:paraId="110B6C43"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przy drodze Siedliska-Wołodź</w:t>
            </w:r>
          </w:p>
        </w:tc>
        <w:tc>
          <w:tcPr>
            <w:tcW w:w="3815" w:type="dxa"/>
            <w:tcBorders>
              <w:top w:val="nil"/>
              <w:left w:val="nil"/>
              <w:bottom w:val="single" w:sz="4" w:space="0" w:color="auto"/>
              <w:right w:val="single" w:sz="4" w:space="0" w:color="auto"/>
            </w:tcBorders>
            <w:shd w:val="clear" w:color="auto" w:fill="auto"/>
            <w:vAlign w:val="center"/>
            <w:hideMark/>
          </w:tcPr>
          <w:p w14:paraId="7E45061A"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Schron bojowy</w:t>
            </w:r>
          </w:p>
        </w:tc>
        <w:tc>
          <w:tcPr>
            <w:tcW w:w="2082" w:type="dxa"/>
            <w:tcBorders>
              <w:top w:val="nil"/>
              <w:left w:val="nil"/>
              <w:bottom w:val="single" w:sz="4" w:space="0" w:color="auto"/>
              <w:right w:val="single" w:sz="4" w:space="0" w:color="auto"/>
            </w:tcBorders>
            <w:shd w:val="clear" w:color="auto" w:fill="auto"/>
            <w:vAlign w:val="center"/>
            <w:hideMark/>
          </w:tcPr>
          <w:p w14:paraId="39080364"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7</w:t>
            </w:r>
          </w:p>
        </w:tc>
        <w:tc>
          <w:tcPr>
            <w:tcW w:w="1887" w:type="dxa"/>
            <w:tcBorders>
              <w:top w:val="nil"/>
              <w:left w:val="nil"/>
              <w:bottom w:val="single" w:sz="4" w:space="0" w:color="auto"/>
              <w:right w:val="single" w:sz="4" w:space="0" w:color="auto"/>
            </w:tcBorders>
            <w:shd w:val="clear" w:color="auto" w:fill="auto"/>
            <w:noWrap/>
            <w:vAlign w:val="center"/>
            <w:hideMark/>
          </w:tcPr>
          <w:p w14:paraId="0376D532" w14:textId="77777777" w:rsidR="00F541E3" w:rsidRPr="008A25F8" w:rsidRDefault="00F541E3" w:rsidP="004D0504">
            <w:pPr>
              <w:spacing w:after="0" w:line="240" w:lineRule="auto"/>
              <w:jc w:val="center"/>
              <w:rPr>
                <w:rFonts w:eastAsia="Times New Roman" w:cs="Times New Roman"/>
                <w:color w:val="000000"/>
                <w:sz w:val="18"/>
                <w:szCs w:val="18"/>
                <w:lang w:eastAsia="pl-PL"/>
              </w:rPr>
            </w:pPr>
            <w:r w:rsidRPr="008A25F8">
              <w:rPr>
                <w:rFonts w:eastAsia="Times New Roman" w:cs="Times New Roman"/>
                <w:color w:val="000000"/>
                <w:sz w:val="18"/>
                <w:szCs w:val="18"/>
                <w:lang w:eastAsia="pl-PL"/>
              </w:rPr>
              <w:t>1940-1941 r.</w:t>
            </w:r>
          </w:p>
        </w:tc>
        <w:tc>
          <w:tcPr>
            <w:tcW w:w="1335" w:type="dxa"/>
            <w:tcBorders>
              <w:top w:val="nil"/>
              <w:left w:val="nil"/>
              <w:bottom w:val="single" w:sz="4" w:space="0" w:color="auto"/>
              <w:right w:val="single" w:sz="4" w:space="0" w:color="auto"/>
            </w:tcBorders>
            <w:shd w:val="clear" w:color="auto" w:fill="auto"/>
            <w:vAlign w:val="center"/>
            <w:hideMark/>
          </w:tcPr>
          <w:p w14:paraId="00DD85AE" w14:textId="77777777" w:rsidR="00F541E3" w:rsidRPr="008A25F8" w:rsidRDefault="00F541E3" w:rsidP="004D0504">
            <w:pPr>
              <w:spacing w:after="0" w:line="240" w:lineRule="auto"/>
              <w:jc w:val="center"/>
              <w:rPr>
                <w:rFonts w:eastAsia="Times New Roman" w:cs="Times New Roman"/>
                <w:sz w:val="18"/>
                <w:szCs w:val="18"/>
                <w:lang w:eastAsia="pl-PL"/>
              </w:rPr>
            </w:pPr>
            <w:r w:rsidRPr="008A25F8">
              <w:rPr>
                <w:rFonts w:eastAsia="Times New Roman" w:cs="Times New Roman"/>
                <w:sz w:val="18"/>
                <w:szCs w:val="18"/>
                <w:lang w:eastAsia="pl-PL"/>
              </w:rPr>
              <w:t> </w:t>
            </w:r>
          </w:p>
        </w:tc>
      </w:tr>
    </w:tbl>
    <w:p w14:paraId="27942A21" w14:textId="77777777" w:rsidR="00F541E3" w:rsidRDefault="00F541E3" w:rsidP="00ED74F8">
      <w:pPr>
        <w:spacing w:after="0" w:line="240" w:lineRule="auto"/>
        <w:jc w:val="center"/>
        <w:rPr>
          <w:b/>
          <w:sz w:val="22"/>
        </w:rPr>
      </w:pPr>
    </w:p>
    <w:p w14:paraId="73E9636D" w14:textId="77777777" w:rsidR="00ED74F8" w:rsidRDefault="00ED74F8" w:rsidP="00ED74F8">
      <w:pPr>
        <w:spacing w:after="0" w:line="240" w:lineRule="auto"/>
        <w:jc w:val="center"/>
        <w:rPr>
          <w:b/>
          <w:sz w:val="22"/>
        </w:rPr>
      </w:pPr>
    </w:p>
    <w:p w14:paraId="7C31ACF1" w14:textId="77777777" w:rsidR="00ED74F8" w:rsidRDefault="00ED74F8" w:rsidP="00ED74F8">
      <w:pPr>
        <w:spacing w:after="0" w:line="240" w:lineRule="auto"/>
        <w:jc w:val="center"/>
        <w:rPr>
          <w:b/>
          <w:sz w:val="22"/>
        </w:rPr>
      </w:pPr>
    </w:p>
    <w:p w14:paraId="47E4031A" w14:textId="77777777" w:rsidR="00ED74F8" w:rsidRDefault="00ED74F8" w:rsidP="00ED74F8">
      <w:pPr>
        <w:spacing w:after="0" w:line="240" w:lineRule="auto"/>
        <w:jc w:val="center"/>
        <w:rPr>
          <w:b/>
          <w:sz w:val="22"/>
        </w:rPr>
      </w:pPr>
    </w:p>
    <w:p w14:paraId="707FAECD" w14:textId="77777777" w:rsidR="00ED74F8" w:rsidRDefault="00ED74F8" w:rsidP="00ED74F8">
      <w:pPr>
        <w:spacing w:after="0" w:line="240" w:lineRule="auto"/>
        <w:jc w:val="center"/>
        <w:rPr>
          <w:b/>
          <w:sz w:val="22"/>
        </w:rPr>
      </w:pPr>
    </w:p>
    <w:p w14:paraId="61C90C1D" w14:textId="77777777" w:rsidR="00ED74F8" w:rsidRDefault="00ED74F8" w:rsidP="00ED74F8">
      <w:pPr>
        <w:spacing w:after="0" w:line="240" w:lineRule="auto"/>
        <w:jc w:val="center"/>
        <w:rPr>
          <w:b/>
          <w:sz w:val="22"/>
        </w:rPr>
      </w:pPr>
    </w:p>
    <w:p w14:paraId="26884A08" w14:textId="77777777" w:rsidR="00ED74F8" w:rsidRDefault="00ED74F8" w:rsidP="00ED74F8">
      <w:pPr>
        <w:spacing w:after="0" w:line="240" w:lineRule="auto"/>
        <w:jc w:val="center"/>
        <w:rPr>
          <w:b/>
          <w:sz w:val="22"/>
        </w:rPr>
      </w:pPr>
    </w:p>
    <w:p w14:paraId="182C0408" w14:textId="77777777" w:rsidR="00ED74F8" w:rsidRDefault="00ED74F8" w:rsidP="00ED74F8">
      <w:pPr>
        <w:spacing w:after="0" w:line="240" w:lineRule="auto"/>
        <w:jc w:val="center"/>
        <w:rPr>
          <w:b/>
          <w:sz w:val="22"/>
        </w:rPr>
      </w:pPr>
    </w:p>
    <w:p w14:paraId="7519EFE8" w14:textId="77777777" w:rsidR="00ED74F8" w:rsidRDefault="00ED74F8" w:rsidP="00ED74F8">
      <w:pPr>
        <w:spacing w:after="0" w:line="240" w:lineRule="auto"/>
        <w:jc w:val="center"/>
        <w:rPr>
          <w:b/>
          <w:sz w:val="22"/>
        </w:rPr>
      </w:pPr>
    </w:p>
    <w:p w14:paraId="7B80B4DC" w14:textId="77777777" w:rsidR="00ED74F8" w:rsidRDefault="00ED74F8" w:rsidP="00ED74F8">
      <w:pPr>
        <w:spacing w:after="0" w:line="240" w:lineRule="auto"/>
        <w:jc w:val="center"/>
        <w:rPr>
          <w:b/>
          <w:sz w:val="22"/>
        </w:rPr>
      </w:pPr>
    </w:p>
    <w:p w14:paraId="133EAF23" w14:textId="77777777" w:rsidR="00ED74F8" w:rsidRDefault="00ED74F8" w:rsidP="00ED74F8">
      <w:pPr>
        <w:spacing w:after="0" w:line="240" w:lineRule="auto"/>
        <w:jc w:val="center"/>
        <w:rPr>
          <w:b/>
          <w:sz w:val="22"/>
        </w:rPr>
      </w:pPr>
    </w:p>
    <w:p w14:paraId="1205F6E9" w14:textId="77777777" w:rsidR="00ED74F8" w:rsidRDefault="00ED74F8" w:rsidP="00ED74F8">
      <w:pPr>
        <w:spacing w:after="0" w:line="240" w:lineRule="auto"/>
        <w:jc w:val="center"/>
        <w:rPr>
          <w:b/>
          <w:sz w:val="22"/>
        </w:rPr>
      </w:pPr>
    </w:p>
    <w:p w14:paraId="26B04552" w14:textId="77777777" w:rsidR="00ED74F8" w:rsidRDefault="00ED74F8" w:rsidP="00ED74F8">
      <w:pPr>
        <w:spacing w:after="0" w:line="240" w:lineRule="auto"/>
        <w:jc w:val="center"/>
        <w:rPr>
          <w:b/>
          <w:sz w:val="22"/>
        </w:rPr>
      </w:pPr>
    </w:p>
    <w:p w14:paraId="294C1EA4" w14:textId="77777777" w:rsidR="00ED74F8" w:rsidRDefault="00ED74F8" w:rsidP="00ED74F8">
      <w:pPr>
        <w:spacing w:after="0" w:line="240" w:lineRule="auto"/>
        <w:jc w:val="center"/>
        <w:rPr>
          <w:b/>
          <w:sz w:val="22"/>
        </w:rPr>
      </w:pPr>
    </w:p>
    <w:p w14:paraId="0490FB48" w14:textId="77777777" w:rsidR="00ED74F8" w:rsidRDefault="00ED74F8" w:rsidP="00ED74F8">
      <w:pPr>
        <w:spacing w:after="0" w:line="240" w:lineRule="auto"/>
        <w:jc w:val="center"/>
        <w:rPr>
          <w:b/>
          <w:sz w:val="22"/>
        </w:rPr>
      </w:pPr>
    </w:p>
    <w:p w14:paraId="55791C57" w14:textId="77777777" w:rsidR="00ED74F8" w:rsidRDefault="00ED74F8" w:rsidP="00ED74F8">
      <w:pPr>
        <w:spacing w:after="0" w:line="240" w:lineRule="auto"/>
        <w:jc w:val="center"/>
        <w:rPr>
          <w:b/>
          <w:sz w:val="22"/>
        </w:rPr>
      </w:pPr>
    </w:p>
    <w:p w14:paraId="3467C0AF" w14:textId="77777777" w:rsidR="00ED74F8" w:rsidRDefault="00ED74F8" w:rsidP="00ED74F8">
      <w:pPr>
        <w:spacing w:after="0" w:line="240" w:lineRule="auto"/>
        <w:jc w:val="center"/>
        <w:rPr>
          <w:b/>
          <w:sz w:val="22"/>
        </w:rPr>
      </w:pPr>
    </w:p>
    <w:p w14:paraId="40459E7C" w14:textId="77777777" w:rsidR="00ED74F8" w:rsidRDefault="00ED74F8" w:rsidP="00ED74F8">
      <w:pPr>
        <w:spacing w:after="0" w:line="240" w:lineRule="auto"/>
        <w:jc w:val="center"/>
        <w:rPr>
          <w:b/>
          <w:sz w:val="22"/>
        </w:rPr>
      </w:pPr>
    </w:p>
    <w:p w14:paraId="187C1B56" w14:textId="77777777" w:rsidR="00ED74F8" w:rsidRDefault="00ED74F8" w:rsidP="00284D54">
      <w:pPr>
        <w:spacing w:after="0" w:line="240" w:lineRule="auto"/>
        <w:jc w:val="center"/>
        <w:rPr>
          <w:b/>
          <w:sz w:val="22"/>
        </w:rPr>
      </w:pPr>
    </w:p>
    <w:p w14:paraId="2D0EECC0" w14:textId="77777777" w:rsidR="00F541E3" w:rsidRDefault="00F541E3" w:rsidP="00284D54">
      <w:pPr>
        <w:spacing w:after="0" w:line="240" w:lineRule="auto"/>
        <w:jc w:val="center"/>
        <w:rPr>
          <w:b/>
          <w:sz w:val="22"/>
        </w:rPr>
      </w:pPr>
    </w:p>
    <w:p w14:paraId="1C152C77" w14:textId="77777777" w:rsidR="00F541E3" w:rsidRDefault="00F541E3" w:rsidP="00284D54">
      <w:pPr>
        <w:spacing w:after="0" w:line="240" w:lineRule="auto"/>
        <w:jc w:val="center"/>
        <w:rPr>
          <w:b/>
          <w:sz w:val="22"/>
        </w:rPr>
      </w:pPr>
    </w:p>
    <w:p w14:paraId="034AFA3C" w14:textId="77777777" w:rsidR="00F541E3" w:rsidRDefault="00F541E3" w:rsidP="00284D54">
      <w:pPr>
        <w:spacing w:after="0" w:line="240" w:lineRule="auto"/>
        <w:jc w:val="center"/>
        <w:rPr>
          <w:b/>
          <w:sz w:val="22"/>
        </w:rPr>
      </w:pPr>
    </w:p>
    <w:p w14:paraId="214FDEDD" w14:textId="77777777" w:rsidR="00F541E3" w:rsidRDefault="00F541E3" w:rsidP="00284D54">
      <w:pPr>
        <w:spacing w:after="0" w:line="240" w:lineRule="auto"/>
        <w:jc w:val="center"/>
        <w:rPr>
          <w:b/>
          <w:sz w:val="22"/>
        </w:rPr>
      </w:pPr>
    </w:p>
    <w:p w14:paraId="0BBD5F7E" w14:textId="77777777" w:rsidR="00F541E3" w:rsidRDefault="00F541E3" w:rsidP="00284D54">
      <w:pPr>
        <w:spacing w:after="0" w:line="240" w:lineRule="auto"/>
        <w:jc w:val="center"/>
        <w:rPr>
          <w:b/>
          <w:sz w:val="22"/>
        </w:rPr>
      </w:pPr>
    </w:p>
    <w:p w14:paraId="0FD60606" w14:textId="77777777" w:rsidR="00F541E3" w:rsidRDefault="00F541E3" w:rsidP="00284D54">
      <w:pPr>
        <w:spacing w:after="0" w:line="240" w:lineRule="auto"/>
        <w:jc w:val="center"/>
        <w:rPr>
          <w:b/>
          <w:sz w:val="22"/>
        </w:rPr>
      </w:pPr>
    </w:p>
    <w:p w14:paraId="62FF9EC4" w14:textId="77777777" w:rsidR="00F541E3" w:rsidRDefault="00F541E3" w:rsidP="00284D54">
      <w:pPr>
        <w:spacing w:after="0" w:line="240" w:lineRule="auto"/>
        <w:jc w:val="center"/>
        <w:rPr>
          <w:b/>
          <w:sz w:val="22"/>
        </w:rPr>
      </w:pPr>
    </w:p>
    <w:p w14:paraId="4070DA7D" w14:textId="77777777" w:rsidR="00ED74F8" w:rsidRDefault="00ED74F8" w:rsidP="00284D54">
      <w:pPr>
        <w:spacing w:after="0" w:line="240" w:lineRule="auto"/>
        <w:jc w:val="center"/>
        <w:rPr>
          <w:b/>
          <w:sz w:val="22"/>
        </w:rPr>
      </w:pPr>
    </w:p>
    <w:p w14:paraId="213B938B" w14:textId="2EDABC72" w:rsidR="00A662F5" w:rsidRDefault="00A662F5" w:rsidP="00284D54">
      <w:pPr>
        <w:spacing w:after="0" w:line="240" w:lineRule="auto"/>
        <w:jc w:val="center"/>
        <w:rPr>
          <w:rFonts w:cs="Times New Roman"/>
          <w:sz w:val="22"/>
        </w:rPr>
      </w:pPr>
      <w:r w:rsidRPr="00106535">
        <w:rPr>
          <w:b/>
          <w:sz w:val="22"/>
        </w:rPr>
        <w:lastRenderedPageBreak/>
        <w:t>ANEKS 2. W</w:t>
      </w:r>
      <w:r>
        <w:rPr>
          <w:b/>
          <w:sz w:val="22"/>
        </w:rPr>
        <w:t>YKAZ STANOWISK ARCHEOLOGICZNYCH Z TERENU GMINY NOZDRZEC</w:t>
      </w:r>
    </w:p>
    <w:bookmarkEnd w:id="65"/>
    <w:p w14:paraId="0597F7F8" w14:textId="77777777" w:rsidR="000E2528" w:rsidRDefault="000E2528" w:rsidP="000E2528">
      <w:pPr>
        <w:spacing w:after="0" w:line="240" w:lineRule="auto"/>
        <w:ind w:firstLine="709"/>
        <w:jc w:val="both"/>
        <w:rPr>
          <w:rFonts w:cs="Times New Roman"/>
          <w:b/>
          <w:sz w:val="22"/>
        </w:rPr>
      </w:pPr>
    </w:p>
    <w:tbl>
      <w:tblPr>
        <w:tblW w:w="5000" w:type="pct"/>
        <w:tblLayout w:type="fixed"/>
        <w:tblCellMar>
          <w:left w:w="70" w:type="dxa"/>
          <w:right w:w="70" w:type="dxa"/>
        </w:tblCellMar>
        <w:tblLook w:val="04A0" w:firstRow="1" w:lastRow="0" w:firstColumn="1" w:lastColumn="0" w:noHBand="0" w:noVBand="1"/>
      </w:tblPr>
      <w:tblGrid>
        <w:gridCol w:w="445"/>
        <w:gridCol w:w="1707"/>
        <w:gridCol w:w="1396"/>
        <w:gridCol w:w="1343"/>
        <w:gridCol w:w="1206"/>
        <w:gridCol w:w="2256"/>
        <w:gridCol w:w="3638"/>
        <w:gridCol w:w="2001"/>
      </w:tblGrid>
      <w:tr w:rsidR="00D8357A" w:rsidRPr="00D8357A" w14:paraId="5EACB54E" w14:textId="77777777" w:rsidTr="00D8357A">
        <w:trPr>
          <w:trHeight w:val="540"/>
        </w:trPr>
        <w:tc>
          <w:tcPr>
            <w:tcW w:w="159" w:type="pct"/>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3210889C" w14:textId="77777777" w:rsidR="00D8357A" w:rsidRPr="00D8357A" w:rsidRDefault="00D8357A" w:rsidP="00D8357A">
            <w:pPr>
              <w:spacing w:after="0" w:line="240" w:lineRule="auto"/>
              <w:jc w:val="center"/>
              <w:rPr>
                <w:rFonts w:eastAsia="Times New Roman" w:cs="Times New Roman"/>
                <w:b/>
                <w:bCs/>
                <w:color w:val="000000"/>
                <w:sz w:val="18"/>
                <w:szCs w:val="18"/>
                <w:lang w:eastAsia="pl-PL"/>
              </w:rPr>
            </w:pPr>
            <w:r w:rsidRPr="00D8357A">
              <w:rPr>
                <w:rFonts w:eastAsia="Times New Roman" w:cs="Times New Roman"/>
                <w:b/>
                <w:bCs/>
                <w:color w:val="000000"/>
                <w:sz w:val="18"/>
                <w:szCs w:val="18"/>
                <w:lang w:eastAsia="pl-PL"/>
              </w:rPr>
              <w:t>L.p.</w:t>
            </w:r>
          </w:p>
        </w:tc>
        <w:tc>
          <w:tcPr>
            <w:tcW w:w="610" w:type="pct"/>
            <w:tcBorders>
              <w:top w:val="single" w:sz="4" w:space="0" w:color="auto"/>
              <w:left w:val="nil"/>
              <w:bottom w:val="single" w:sz="4" w:space="0" w:color="auto"/>
              <w:right w:val="single" w:sz="4" w:space="0" w:color="auto"/>
            </w:tcBorders>
            <w:shd w:val="clear" w:color="000000" w:fill="BFBFBF"/>
            <w:noWrap/>
            <w:vAlign w:val="center"/>
            <w:hideMark/>
          </w:tcPr>
          <w:p w14:paraId="3F55A642" w14:textId="77777777" w:rsidR="00D8357A" w:rsidRPr="00D8357A" w:rsidRDefault="00D8357A" w:rsidP="00D8357A">
            <w:pPr>
              <w:spacing w:after="0" w:line="240" w:lineRule="auto"/>
              <w:jc w:val="center"/>
              <w:rPr>
                <w:rFonts w:eastAsia="Times New Roman" w:cs="Times New Roman"/>
                <w:b/>
                <w:bCs/>
                <w:color w:val="000000"/>
                <w:sz w:val="18"/>
                <w:szCs w:val="18"/>
                <w:lang w:eastAsia="pl-PL"/>
              </w:rPr>
            </w:pPr>
            <w:r w:rsidRPr="00D8357A">
              <w:rPr>
                <w:rFonts w:eastAsia="Times New Roman" w:cs="Times New Roman"/>
                <w:b/>
                <w:bCs/>
                <w:color w:val="000000"/>
                <w:sz w:val="18"/>
                <w:szCs w:val="18"/>
                <w:lang w:eastAsia="pl-PL"/>
              </w:rPr>
              <w:t>Miejscowość</w:t>
            </w:r>
          </w:p>
        </w:tc>
        <w:tc>
          <w:tcPr>
            <w:tcW w:w="499" w:type="pct"/>
            <w:tcBorders>
              <w:top w:val="single" w:sz="4" w:space="0" w:color="auto"/>
              <w:left w:val="nil"/>
              <w:bottom w:val="single" w:sz="4" w:space="0" w:color="auto"/>
              <w:right w:val="single" w:sz="4" w:space="0" w:color="auto"/>
            </w:tcBorders>
            <w:shd w:val="clear" w:color="000000" w:fill="BFBFBF"/>
            <w:noWrap/>
            <w:vAlign w:val="center"/>
            <w:hideMark/>
          </w:tcPr>
          <w:p w14:paraId="53D806CB" w14:textId="77777777" w:rsidR="00D8357A" w:rsidRPr="00D8357A" w:rsidRDefault="00D8357A" w:rsidP="00D8357A">
            <w:pPr>
              <w:spacing w:after="0" w:line="240" w:lineRule="auto"/>
              <w:jc w:val="center"/>
              <w:rPr>
                <w:rFonts w:eastAsia="Times New Roman" w:cs="Times New Roman"/>
                <w:b/>
                <w:bCs/>
                <w:color w:val="000000"/>
                <w:sz w:val="18"/>
                <w:szCs w:val="18"/>
                <w:lang w:eastAsia="pl-PL"/>
              </w:rPr>
            </w:pPr>
            <w:r w:rsidRPr="00D8357A">
              <w:rPr>
                <w:rFonts w:eastAsia="Times New Roman" w:cs="Times New Roman"/>
                <w:b/>
                <w:bCs/>
                <w:color w:val="000000"/>
                <w:sz w:val="18"/>
                <w:szCs w:val="18"/>
                <w:lang w:eastAsia="pl-PL"/>
              </w:rPr>
              <w:t>Nr obszaru AZP</w:t>
            </w:r>
          </w:p>
        </w:tc>
        <w:tc>
          <w:tcPr>
            <w:tcW w:w="480" w:type="pct"/>
            <w:tcBorders>
              <w:top w:val="single" w:sz="4" w:space="0" w:color="auto"/>
              <w:left w:val="nil"/>
              <w:bottom w:val="single" w:sz="4" w:space="0" w:color="auto"/>
              <w:right w:val="single" w:sz="4" w:space="0" w:color="auto"/>
            </w:tcBorders>
            <w:shd w:val="clear" w:color="000000" w:fill="BFBFBF"/>
            <w:vAlign w:val="center"/>
            <w:hideMark/>
          </w:tcPr>
          <w:p w14:paraId="21898B44" w14:textId="77777777" w:rsidR="00D8357A" w:rsidRPr="00D8357A" w:rsidRDefault="00D8357A" w:rsidP="00D8357A">
            <w:pPr>
              <w:spacing w:after="0" w:line="240" w:lineRule="auto"/>
              <w:jc w:val="center"/>
              <w:rPr>
                <w:rFonts w:eastAsia="Times New Roman" w:cs="Times New Roman"/>
                <w:b/>
                <w:bCs/>
                <w:color w:val="000000"/>
                <w:sz w:val="18"/>
                <w:szCs w:val="18"/>
                <w:lang w:eastAsia="pl-PL"/>
              </w:rPr>
            </w:pPr>
            <w:r w:rsidRPr="00D8357A">
              <w:rPr>
                <w:rFonts w:eastAsia="Times New Roman" w:cs="Times New Roman"/>
                <w:b/>
                <w:bCs/>
                <w:color w:val="000000"/>
                <w:sz w:val="18"/>
                <w:szCs w:val="18"/>
                <w:lang w:eastAsia="pl-PL"/>
              </w:rPr>
              <w:t>Nr st. w miejscowości</w:t>
            </w:r>
          </w:p>
        </w:tc>
        <w:tc>
          <w:tcPr>
            <w:tcW w:w="431" w:type="pct"/>
            <w:tcBorders>
              <w:top w:val="single" w:sz="4" w:space="0" w:color="auto"/>
              <w:left w:val="nil"/>
              <w:bottom w:val="single" w:sz="4" w:space="0" w:color="auto"/>
              <w:right w:val="single" w:sz="4" w:space="0" w:color="auto"/>
            </w:tcBorders>
            <w:shd w:val="clear" w:color="000000" w:fill="BFBFBF"/>
            <w:vAlign w:val="center"/>
            <w:hideMark/>
          </w:tcPr>
          <w:p w14:paraId="34B06A4C" w14:textId="77777777" w:rsidR="00D8357A" w:rsidRPr="00D8357A" w:rsidRDefault="00D8357A" w:rsidP="00D8357A">
            <w:pPr>
              <w:spacing w:after="0" w:line="240" w:lineRule="auto"/>
              <w:jc w:val="center"/>
              <w:rPr>
                <w:rFonts w:eastAsia="Times New Roman" w:cs="Times New Roman"/>
                <w:b/>
                <w:bCs/>
                <w:color w:val="000000"/>
                <w:sz w:val="18"/>
                <w:szCs w:val="18"/>
                <w:lang w:eastAsia="pl-PL"/>
              </w:rPr>
            </w:pPr>
            <w:r w:rsidRPr="00D8357A">
              <w:rPr>
                <w:rFonts w:eastAsia="Times New Roman" w:cs="Times New Roman"/>
                <w:b/>
                <w:bCs/>
                <w:color w:val="000000"/>
                <w:sz w:val="18"/>
                <w:szCs w:val="18"/>
                <w:lang w:eastAsia="pl-PL"/>
              </w:rPr>
              <w:t>Nr st. na obszarze</w:t>
            </w:r>
          </w:p>
        </w:tc>
        <w:tc>
          <w:tcPr>
            <w:tcW w:w="806" w:type="pct"/>
            <w:tcBorders>
              <w:top w:val="single" w:sz="4" w:space="0" w:color="auto"/>
              <w:left w:val="nil"/>
              <w:bottom w:val="single" w:sz="4" w:space="0" w:color="auto"/>
              <w:right w:val="single" w:sz="4" w:space="0" w:color="auto"/>
            </w:tcBorders>
            <w:shd w:val="clear" w:color="000000" w:fill="BFBFBF"/>
            <w:noWrap/>
            <w:vAlign w:val="center"/>
            <w:hideMark/>
          </w:tcPr>
          <w:p w14:paraId="6EEAC118" w14:textId="77777777" w:rsidR="00D8357A" w:rsidRPr="00D8357A" w:rsidRDefault="00D8357A" w:rsidP="00D8357A">
            <w:pPr>
              <w:spacing w:after="0" w:line="240" w:lineRule="auto"/>
              <w:jc w:val="center"/>
              <w:rPr>
                <w:rFonts w:eastAsia="Times New Roman" w:cs="Times New Roman"/>
                <w:b/>
                <w:bCs/>
                <w:color w:val="000000"/>
                <w:sz w:val="18"/>
                <w:szCs w:val="18"/>
                <w:lang w:eastAsia="pl-PL"/>
              </w:rPr>
            </w:pPr>
            <w:r w:rsidRPr="00D8357A">
              <w:rPr>
                <w:rFonts w:eastAsia="Times New Roman" w:cs="Times New Roman"/>
                <w:b/>
                <w:bCs/>
                <w:color w:val="000000"/>
                <w:sz w:val="18"/>
                <w:szCs w:val="18"/>
                <w:lang w:eastAsia="pl-PL"/>
              </w:rPr>
              <w:t>Funkcja obiektu</w:t>
            </w:r>
          </w:p>
        </w:tc>
        <w:tc>
          <w:tcPr>
            <w:tcW w:w="1300" w:type="pct"/>
            <w:tcBorders>
              <w:top w:val="single" w:sz="4" w:space="0" w:color="auto"/>
              <w:left w:val="nil"/>
              <w:bottom w:val="single" w:sz="4" w:space="0" w:color="auto"/>
              <w:right w:val="single" w:sz="4" w:space="0" w:color="auto"/>
            </w:tcBorders>
            <w:shd w:val="clear" w:color="000000" w:fill="BFBFBF"/>
            <w:noWrap/>
            <w:vAlign w:val="center"/>
            <w:hideMark/>
          </w:tcPr>
          <w:p w14:paraId="3EFEAD9B" w14:textId="77777777" w:rsidR="00D8357A" w:rsidRPr="00D8357A" w:rsidRDefault="00D8357A" w:rsidP="00D8357A">
            <w:pPr>
              <w:spacing w:after="0" w:line="240" w:lineRule="auto"/>
              <w:jc w:val="center"/>
              <w:rPr>
                <w:rFonts w:eastAsia="Times New Roman" w:cs="Times New Roman"/>
                <w:b/>
                <w:bCs/>
                <w:color w:val="000000"/>
                <w:sz w:val="18"/>
                <w:szCs w:val="18"/>
                <w:lang w:eastAsia="pl-PL"/>
              </w:rPr>
            </w:pPr>
            <w:r w:rsidRPr="00D8357A">
              <w:rPr>
                <w:rFonts w:eastAsia="Times New Roman" w:cs="Times New Roman"/>
                <w:b/>
                <w:bCs/>
                <w:color w:val="000000"/>
                <w:sz w:val="18"/>
                <w:szCs w:val="18"/>
                <w:lang w:eastAsia="pl-PL"/>
              </w:rPr>
              <w:t>Chronologia</w:t>
            </w:r>
          </w:p>
        </w:tc>
        <w:tc>
          <w:tcPr>
            <w:tcW w:w="715" w:type="pct"/>
            <w:tcBorders>
              <w:top w:val="single" w:sz="4" w:space="0" w:color="auto"/>
              <w:left w:val="nil"/>
              <w:bottom w:val="single" w:sz="4" w:space="0" w:color="auto"/>
              <w:right w:val="single" w:sz="4" w:space="0" w:color="auto"/>
            </w:tcBorders>
            <w:shd w:val="clear" w:color="000000" w:fill="BFBFBF"/>
            <w:noWrap/>
            <w:vAlign w:val="center"/>
            <w:hideMark/>
          </w:tcPr>
          <w:p w14:paraId="4B56DEC3" w14:textId="77777777" w:rsidR="00D8357A" w:rsidRPr="00D8357A" w:rsidRDefault="00D8357A" w:rsidP="00D8357A">
            <w:pPr>
              <w:spacing w:after="0" w:line="240" w:lineRule="auto"/>
              <w:jc w:val="center"/>
              <w:rPr>
                <w:rFonts w:eastAsia="Times New Roman" w:cs="Times New Roman"/>
                <w:b/>
                <w:bCs/>
                <w:color w:val="000000"/>
                <w:sz w:val="18"/>
                <w:szCs w:val="18"/>
                <w:lang w:eastAsia="pl-PL"/>
              </w:rPr>
            </w:pPr>
            <w:r>
              <w:rPr>
                <w:rFonts w:eastAsia="Times New Roman" w:cs="Times New Roman"/>
                <w:b/>
                <w:bCs/>
                <w:color w:val="000000"/>
                <w:sz w:val="18"/>
                <w:szCs w:val="18"/>
                <w:lang w:eastAsia="pl-PL"/>
              </w:rPr>
              <w:t>Rejestr zabytków</w:t>
            </w:r>
          </w:p>
        </w:tc>
      </w:tr>
      <w:tr w:rsidR="00D8357A" w:rsidRPr="00D8357A" w14:paraId="2AC64AB9" w14:textId="77777777" w:rsidTr="00D8357A">
        <w:trPr>
          <w:trHeight w:val="60"/>
        </w:trPr>
        <w:tc>
          <w:tcPr>
            <w:tcW w:w="159" w:type="pct"/>
            <w:tcBorders>
              <w:top w:val="nil"/>
              <w:left w:val="single" w:sz="4" w:space="0" w:color="auto"/>
              <w:bottom w:val="single" w:sz="4" w:space="0" w:color="auto"/>
              <w:right w:val="single" w:sz="4" w:space="0" w:color="auto"/>
            </w:tcBorders>
            <w:shd w:val="clear" w:color="auto" w:fill="auto"/>
            <w:noWrap/>
            <w:vAlign w:val="center"/>
            <w:hideMark/>
          </w:tcPr>
          <w:p w14:paraId="22B462B4" w14:textId="77777777" w:rsidR="00D8357A" w:rsidRPr="00D8357A" w:rsidRDefault="00D8357A" w:rsidP="00D8357A">
            <w:pPr>
              <w:spacing w:after="0" w:line="240" w:lineRule="auto"/>
              <w:jc w:val="center"/>
              <w:rPr>
                <w:rFonts w:eastAsia="Times New Roman" w:cs="Times New Roman"/>
                <w:sz w:val="18"/>
                <w:szCs w:val="18"/>
                <w:lang w:eastAsia="pl-PL"/>
              </w:rPr>
            </w:pPr>
            <w:r w:rsidRPr="00D8357A">
              <w:rPr>
                <w:rFonts w:eastAsia="Times New Roman" w:cs="Times New Roman"/>
                <w:sz w:val="18"/>
                <w:szCs w:val="18"/>
                <w:lang w:eastAsia="pl-PL"/>
              </w:rPr>
              <w:t>1</w:t>
            </w:r>
          </w:p>
        </w:tc>
        <w:tc>
          <w:tcPr>
            <w:tcW w:w="610" w:type="pct"/>
            <w:tcBorders>
              <w:top w:val="nil"/>
              <w:left w:val="nil"/>
              <w:bottom w:val="single" w:sz="4" w:space="0" w:color="auto"/>
              <w:right w:val="single" w:sz="4" w:space="0" w:color="auto"/>
            </w:tcBorders>
            <w:shd w:val="clear" w:color="auto" w:fill="auto"/>
            <w:noWrap/>
            <w:vAlign w:val="center"/>
            <w:hideMark/>
          </w:tcPr>
          <w:p w14:paraId="7D3B6668"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Hłudno</w:t>
            </w:r>
          </w:p>
        </w:tc>
        <w:tc>
          <w:tcPr>
            <w:tcW w:w="499" w:type="pct"/>
            <w:tcBorders>
              <w:top w:val="nil"/>
              <w:left w:val="nil"/>
              <w:bottom w:val="single" w:sz="4" w:space="0" w:color="auto"/>
              <w:right w:val="single" w:sz="4" w:space="0" w:color="auto"/>
            </w:tcBorders>
            <w:shd w:val="clear" w:color="auto" w:fill="auto"/>
            <w:noWrap/>
            <w:vAlign w:val="center"/>
            <w:hideMark/>
          </w:tcPr>
          <w:p w14:paraId="6AD4ADDF"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109-77</w:t>
            </w:r>
          </w:p>
        </w:tc>
        <w:tc>
          <w:tcPr>
            <w:tcW w:w="480" w:type="pct"/>
            <w:tcBorders>
              <w:top w:val="nil"/>
              <w:left w:val="nil"/>
              <w:bottom w:val="single" w:sz="4" w:space="0" w:color="auto"/>
              <w:right w:val="single" w:sz="4" w:space="0" w:color="auto"/>
            </w:tcBorders>
            <w:shd w:val="clear" w:color="auto" w:fill="auto"/>
            <w:vAlign w:val="center"/>
            <w:hideMark/>
          </w:tcPr>
          <w:p w14:paraId="7C1F3B38"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w:t>
            </w:r>
          </w:p>
        </w:tc>
        <w:tc>
          <w:tcPr>
            <w:tcW w:w="431" w:type="pct"/>
            <w:tcBorders>
              <w:top w:val="nil"/>
              <w:left w:val="nil"/>
              <w:bottom w:val="single" w:sz="4" w:space="0" w:color="auto"/>
              <w:right w:val="single" w:sz="4" w:space="0" w:color="auto"/>
            </w:tcBorders>
            <w:shd w:val="clear" w:color="auto" w:fill="auto"/>
            <w:vAlign w:val="center"/>
            <w:hideMark/>
          </w:tcPr>
          <w:p w14:paraId="552FD33F"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w:t>
            </w:r>
          </w:p>
        </w:tc>
        <w:tc>
          <w:tcPr>
            <w:tcW w:w="806" w:type="pct"/>
            <w:tcBorders>
              <w:top w:val="nil"/>
              <w:left w:val="nil"/>
              <w:bottom w:val="single" w:sz="4" w:space="0" w:color="auto"/>
              <w:right w:val="single" w:sz="4" w:space="0" w:color="auto"/>
            </w:tcBorders>
            <w:shd w:val="clear" w:color="auto" w:fill="auto"/>
            <w:vAlign w:val="center"/>
            <w:hideMark/>
          </w:tcPr>
          <w:p w14:paraId="26C7F420"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Ślad osadnictwa</w:t>
            </w:r>
          </w:p>
        </w:tc>
        <w:tc>
          <w:tcPr>
            <w:tcW w:w="1300" w:type="pct"/>
            <w:tcBorders>
              <w:top w:val="nil"/>
              <w:left w:val="nil"/>
              <w:bottom w:val="single" w:sz="4" w:space="0" w:color="auto"/>
              <w:right w:val="single" w:sz="4" w:space="0" w:color="auto"/>
            </w:tcBorders>
            <w:shd w:val="clear" w:color="auto" w:fill="auto"/>
            <w:vAlign w:val="center"/>
            <w:hideMark/>
          </w:tcPr>
          <w:p w14:paraId="5FED3A1A"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Epoka kamienia/neolit</w:t>
            </w:r>
          </w:p>
        </w:tc>
        <w:tc>
          <w:tcPr>
            <w:tcW w:w="715" w:type="pct"/>
            <w:tcBorders>
              <w:top w:val="nil"/>
              <w:left w:val="nil"/>
              <w:bottom w:val="single" w:sz="4" w:space="0" w:color="auto"/>
              <w:right w:val="single" w:sz="4" w:space="0" w:color="auto"/>
            </w:tcBorders>
            <w:shd w:val="clear" w:color="auto" w:fill="auto"/>
            <w:noWrap/>
            <w:vAlign w:val="center"/>
            <w:hideMark/>
          </w:tcPr>
          <w:p w14:paraId="2ADAE66A"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 </w:t>
            </w:r>
          </w:p>
        </w:tc>
      </w:tr>
      <w:tr w:rsidR="00D8357A" w:rsidRPr="00D8357A" w14:paraId="45F37883" w14:textId="77777777" w:rsidTr="00D8357A">
        <w:trPr>
          <w:trHeight w:val="60"/>
        </w:trPr>
        <w:tc>
          <w:tcPr>
            <w:tcW w:w="159" w:type="pct"/>
            <w:tcBorders>
              <w:top w:val="nil"/>
              <w:left w:val="single" w:sz="4" w:space="0" w:color="auto"/>
              <w:bottom w:val="single" w:sz="4" w:space="0" w:color="auto"/>
              <w:right w:val="single" w:sz="4" w:space="0" w:color="auto"/>
            </w:tcBorders>
            <w:shd w:val="clear" w:color="auto" w:fill="auto"/>
            <w:noWrap/>
            <w:vAlign w:val="center"/>
            <w:hideMark/>
          </w:tcPr>
          <w:p w14:paraId="142D695C" w14:textId="77777777" w:rsidR="00D8357A" w:rsidRPr="00D8357A" w:rsidRDefault="00D8357A" w:rsidP="00D8357A">
            <w:pPr>
              <w:spacing w:after="0" w:line="240" w:lineRule="auto"/>
              <w:jc w:val="center"/>
              <w:rPr>
                <w:rFonts w:eastAsia="Times New Roman" w:cs="Times New Roman"/>
                <w:sz w:val="18"/>
                <w:szCs w:val="18"/>
                <w:lang w:eastAsia="pl-PL"/>
              </w:rPr>
            </w:pPr>
            <w:r w:rsidRPr="00D8357A">
              <w:rPr>
                <w:rFonts w:eastAsia="Times New Roman" w:cs="Times New Roman"/>
                <w:sz w:val="18"/>
                <w:szCs w:val="18"/>
                <w:lang w:eastAsia="pl-PL"/>
              </w:rPr>
              <w:t>2</w:t>
            </w:r>
          </w:p>
        </w:tc>
        <w:tc>
          <w:tcPr>
            <w:tcW w:w="610" w:type="pct"/>
            <w:tcBorders>
              <w:top w:val="nil"/>
              <w:left w:val="nil"/>
              <w:bottom w:val="single" w:sz="4" w:space="0" w:color="auto"/>
              <w:right w:val="single" w:sz="4" w:space="0" w:color="auto"/>
            </w:tcBorders>
            <w:shd w:val="clear" w:color="auto" w:fill="auto"/>
            <w:noWrap/>
            <w:vAlign w:val="center"/>
            <w:hideMark/>
          </w:tcPr>
          <w:p w14:paraId="2D2FB335"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Hłudno</w:t>
            </w:r>
          </w:p>
        </w:tc>
        <w:tc>
          <w:tcPr>
            <w:tcW w:w="499" w:type="pct"/>
            <w:tcBorders>
              <w:top w:val="nil"/>
              <w:left w:val="nil"/>
              <w:bottom w:val="single" w:sz="4" w:space="0" w:color="auto"/>
              <w:right w:val="single" w:sz="4" w:space="0" w:color="auto"/>
            </w:tcBorders>
            <w:shd w:val="clear" w:color="auto" w:fill="auto"/>
            <w:noWrap/>
            <w:vAlign w:val="center"/>
            <w:hideMark/>
          </w:tcPr>
          <w:p w14:paraId="19FAC85B"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109-77</w:t>
            </w:r>
          </w:p>
        </w:tc>
        <w:tc>
          <w:tcPr>
            <w:tcW w:w="480" w:type="pct"/>
            <w:tcBorders>
              <w:top w:val="nil"/>
              <w:left w:val="nil"/>
              <w:bottom w:val="single" w:sz="4" w:space="0" w:color="auto"/>
              <w:right w:val="single" w:sz="4" w:space="0" w:color="auto"/>
            </w:tcBorders>
            <w:shd w:val="clear" w:color="auto" w:fill="auto"/>
            <w:noWrap/>
            <w:vAlign w:val="center"/>
            <w:hideMark/>
          </w:tcPr>
          <w:p w14:paraId="44E50534"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5</w:t>
            </w:r>
          </w:p>
        </w:tc>
        <w:tc>
          <w:tcPr>
            <w:tcW w:w="431" w:type="pct"/>
            <w:tcBorders>
              <w:top w:val="nil"/>
              <w:left w:val="nil"/>
              <w:bottom w:val="single" w:sz="4" w:space="0" w:color="auto"/>
              <w:right w:val="single" w:sz="4" w:space="0" w:color="auto"/>
            </w:tcBorders>
            <w:shd w:val="clear" w:color="auto" w:fill="auto"/>
            <w:vAlign w:val="center"/>
            <w:hideMark/>
          </w:tcPr>
          <w:p w14:paraId="210573EF"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2</w:t>
            </w:r>
          </w:p>
        </w:tc>
        <w:tc>
          <w:tcPr>
            <w:tcW w:w="806" w:type="pct"/>
            <w:tcBorders>
              <w:top w:val="nil"/>
              <w:left w:val="nil"/>
              <w:bottom w:val="single" w:sz="4" w:space="0" w:color="auto"/>
              <w:right w:val="single" w:sz="4" w:space="0" w:color="auto"/>
            </w:tcBorders>
            <w:shd w:val="clear" w:color="auto" w:fill="auto"/>
            <w:vAlign w:val="center"/>
            <w:hideMark/>
          </w:tcPr>
          <w:p w14:paraId="693D5BB5"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Ślad osadnictwa</w:t>
            </w:r>
          </w:p>
        </w:tc>
        <w:tc>
          <w:tcPr>
            <w:tcW w:w="1300" w:type="pct"/>
            <w:tcBorders>
              <w:top w:val="nil"/>
              <w:left w:val="nil"/>
              <w:bottom w:val="single" w:sz="4" w:space="0" w:color="auto"/>
              <w:right w:val="single" w:sz="4" w:space="0" w:color="auto"/>
            </w:tcBorders>
            <w:shd w:val="clear" w:color="auto" w:fill="auto"/>
            <w:vAlign w:val="center"/>
            <w:hideMark/>
          </w:tcPr>
          <w:p w14:paraId="71F41E52"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Epoka kamienia (neolit)</w:t>
            </w:r>
          </w:p>
        </w:tc>
        <w:tc>
          <w:tcPr>
            <w:tcW w:w="715" w:type="pct"/>
            <w:tcBorders>
              <w:top w:val="nil"/>
              <w:left w:val="nil"/>
              <w:bottom w:val="single" w:sz="4" w:space="0" w:color="auto"/>
              <w:right w:val="single" w:sz="4" w:space="0" w:color="auto"/>
            </w:tcBorders>
            <w:shd w:val="clear" w:color="auto" w:fill="auto"/>
            <w:noWrap/>
            <w:vAlign w:val="center"/>
            <w:hideMark/>
          </w:tcPr>
          <w:p w14:paraId="3D3C1B63"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 </w:t>
            </w:r>
          </w:p>
        </w:tc>
      </w:tr>
      <w:tr w:rsidR="00D8357A" w:rsidRPr="00D8357A" w14:paraId="10887768" w14:textId="77777777" w:rsidTr="00D8357A">
        <w:trPr>
          <w:trHeight w:val="60"/>
        </w:trPr>
        <w:tc>
          <w:tcPr>
            <w:tcW w:w="159" w:type="pct"/>
            <w:tcBorders>
              <w:top w:val="nil"/>
              <w:left w:val="single" w:sz="4" w:space="0" w:color="auto"/>
              <w:bottom w:val="single" w:sz="4" w:space="0" w:color="auto"/>
              <w:right w:val="single" w:sz="4" w:space="0" w:color="auto"/>
            </w:tcBorders>
            <w:shd w:val="clear" w:color="auto" w:fill="auto"/>
            <w:noWrap/>
            <w:vAlign w:val="center"/>
            <w:hideMark/>
          </w:tcPr>
          <w:p w14:paraId="2863015F"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3</w:t>
            </w:r>
          </w:p>
        </w:tc>
        <w:tc>
          <w:tcPr>
            <w:tcW w:w="610" w:type="pct"/>
            <w:tcBorders>
              <w:top w:val="nil"/>
              <w:left w:val="nil"/>
              <w:bottom w:val="single" w:sz="4" w:space="0" w:color="auto"/>
              <w:right w:val="single" w:sz="4" w:space="0" w:color="auto"/>
            </w:tcBorders>
            <w:shd w:val="clear" w:color="auto" w:fill="auto"/>
            <w:noWrap/>
            <w:vAlign w:val="center"/>
            <w:hideMark/>
          </w:tcPr>
          <w:p w14:paraId="793873CC"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Hłudno</w:t>
            </w:r>
          </w:p>
        </w:tc>
        <w:tc>
          <w:tcPr>
            <w:tcW w:w="499" w:type="pct"/>
            <w:tcBorders>
              <w:top w:val="nil"/>
              <w:left w:val="nil"/>
              <w:bottom w:val="single" w:sz="4" w:space="0" w:color="auto"/>
              <w:right w:val="single" w:sz="4" w:space="0" w:color="auto"/>
            </w:tcBorders>
            <w:shd w:val="clear" w:color="auto" w:fill="auto"/>
            <w:noWrap/>
            <w:vAlign w:val="center"/>
            <w:hideMark/>
          </w:tcPr>
          <w:p w14:paraId="05BF5498"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109-77</w:t>
            </w:r>
          </w:p>
        </w:tc>
        <w:tc>
          <w:tcPr>
            <w:tcW w:w="480" w:type="pct"/>
            <w:tcBorders>
              <w:top w:val="nil"/>
              <w:left w:val="nil"/>
              <w:bottom w:val="single" w:sz="4" w:space="0" w:color="auto"/>
              <w:right w:val="single" w:sz="4" w:space="0" w:color="auto"/>
            </w:tcBorders>
            <w:shd w:val="clear" w:color="auto" w:fill="auto"/>
            <w:noWrap/>
            <w:vAlign w:val="center"/>
            <w:hideMark/>
          </w:tcPr>
          <w:p w14:paraId="181D0BE2"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6</w:t>
            </w:r>
          </w:p>
        </w:tc>
        <w:tc>
          <w:tcPr>
            <w:tcW w:w="431" w:type="pct"/>
            <w:tcBorders>
              <w:top w:val="nil"/>
              <w:left w:val="nil"/>
              <w:bottom w:val="single" w:sz="4" w:space="0" w:color="auto"/>
              <w:right w:val="single" w:sz="4" w:space="0" w:color="auto"/>
            </w:tcBorders>
            <w:shd w:val="clear" w:color="auto" w:fill="auto"/>
            <w:noWrap/>
            <w:vAlign w:val="center"/>
            <w:hideMark/>
          </w:tcPr>
          <w:p w14:paraId="2D5DAD93"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3</w:t>
            </w:r>
          </w:p>
        </w:tc>
        <w:tc>
          <w:tcPr>
            <w:tcW w:w="806" w:type="pct"/>
            <w:tcBorders>
              <w:top w:val="nil"/>
              <w:left w:val="nil"/>
              <w:bottom w:val="single" w:sz="4" w:space="0" w:color="auto"/>
              <w:right w:val="single" w:sz="4" w:space="0" w:color="auto"/>
            </w:tcBorders>
            <w:shd w:val="clear" w:color="auto" w:fill="auto"/>
            <w:vAlign w:val="center"/>
            <w:hideMark/>
          </w:tcPr>
          <w:p w14:paraId="7DD8BD63"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Ślad osadnictwa</w:t>
            </w:r>
          </w:p>
        </w:tc>
        <w:tc>
          <w:tcPr>
            <w:tcW w:w="1300" w:type="pct"/>
            <w:tcBorders>
              <w:top w:val="nil"/>
              <w:left w:val="nil"/>
              <w:bottom w:val="single" w:sz="4" w:space="0" w:color="auto"/>
              <w:right w:val="single" w:sz="4" w:space="0" w:color="auto"/>
            </w:tcBorders>
            <w:shd w:val="clear" w:color="auto" w:fill="auto"/>
            <w:vAlign w:val="center"/>
            <w:hideMark/>
          </w:tcPr>
          <w:p w14:paraId="7EE668C3"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Epoka kamienia (neolit)</w:t>
            </w:r>
          </w:p>
        </w:tc>
        <w:tc>
          <w:tcPr>
            <w:tcW w:w="715" w:type="pct"/>
            <w:tcBorders>
              <w:top w:val="nil"/>
              <w:left w:val="nil"/>
              <w:bottom w:val="single" w:sz="4" w:space="0" w:color="auto"/>
              <w:right w:val="single" w:sz="4" w:space="0" w:color="auto"/>
            </w:tcBorders>
            <w:shd w:val="clear" w:color="auto" w:fill="auto"/>
            <w:noWrap/>
            <w:vAlign w:val="center"/>
            <w:hideMark/>
          </w:tcPr>
          <w:p w14:paraId="684DECF6"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 </w:t>
            </w:r>
          </w:p>
        </w:tc>
      </w:tr>
      <w:tr w:rsidR="00D8357A" w:rsidRPr="00D8357A" w14:paraId="3D7559A4" w14:textId="77777777" w:rsidTr="00D8357A">
        <w:trPr>
          <w:trHeight w:val="60"/>
        </w:trPr>
        <w:tc>
          <w:tcPr>
            <w:tcW w:w="159" w:type="pct"/>
            <w:tcBorders>
              <w:top w:val="nil"/>
              <w:left w:val="single" w:sz="4" w:space="0" w:color="auto"/>
              <w:bottom w:val="single" w:sz="4" w:space="0" w:color="auto"/>
              <w:right w:val="single" w:sz="4" w:space="0" w:color="auto"/>
            </w:tcBorders>
            <w:shd w:val="clear" w:color="auto" w:fill="auto"/>
            <w:noWrap/>
            <w:vAlign w:val="center"/>
            <w:hideMark/>
          </w:tcPr>
          <w:p w14:paraId="5E5982AF"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4</w:t>
            </w:r>
          </w:p>
        </w:tc>
        <w:tc>
          <w:tcPr>
            <w:tcW w:w="610" w:type="pct"/>
            <w:tcBorders>
              <w:top w:val="nil"/>
              <w:left w:val="nil"/>
              <w:bottom w:val="single" w:sz="4" w:space="0" w:color="auto"/>
              <w:right w:val="single" w:sz="4" w:space="0" w:color="auto"/>
            </w:tcBorders>
            <w:shd w:val="clear" w:color="auto" w:fill="auto"/>
            <w:noWrap/>
            <w:vAlign w:val="center"/>
            <w:hideMark/>
          </w:tcPr>
          <w:p w14:paraId="2AF74C5E"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Hłudno</w:t>
            </w:r>
          </w:p>
        </w:tc>
        <w:tc>
          <w:tcPr>
            <w:tcW w:w="499" w:type="pct"/>
            <w:tcBorders>
              <w:top w:val="nil"/>
              <w:left w:val="nil"/>
              <w:bottom w:val="single" w:sz="4" w:space="0" w:color="auto"/>
              <w:right w:val="single" w:sz="4" w:space="0" w:color="auto"/>
            </w:tcBorders>
            <w:shd w:val="clear" w:color="auto" w:fill="auto"/>
            <w:noWrap/>
            <w:vAlign w:val="center"/>
            <w:hideMark/>
          </w:tcPr>
          <w:p w14:paraId="6C396EFD"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109-77</w:t>
            </w:r>
          </w:p>
        </w:tc>
        <w:tc>
          <w:tcPr>
            <w:tcW w:w="480" w:type="pct"/>
            <w:tcBorders>
              <w:top w:val="nil"/>
              <w:left w:val="nil"/>
              <w:bottom w:val="single" w:sz="4" w:space="0" w:color="auto"/>
              <w:right w:val="single" w:sz="4" w:space="0" w:color="auto"/>
            </w:tcBorders>
            <w:shd w:val="clear" w:color="auto" w:fill="auto"/>
            <w:noWrap/>
            <w:vAlign w:val="center"/>
            <w:hideMark/>
          </w:tcPr>
          <w:p w14:paraId="7263CCA1"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9</w:t>
            </w:r>
          </w:p>
        </w:tc>
        <w:tc>
          <w:tcPr>
            <w:tcW w:w="431" w:type="pct"/>
            <w:tcBorders>
              <w:top w:val="nil"/>
              <w:left w:val="nil"/>
              <w:bottom w:val="single" w:sz="4" w:space="0" w:color="auto"/>
              <w:right w:val="single" w:sz="4" w:space="0" w:color="auto"/>
            </w:tcBorders>
            <w:shd w:val="clear" w:color="auto" w:fill="auto"/>
            <w:noWrap/>
            <w:vAlign w:val="center"/>
            <w:hideMark/>
          </w:tcPr>
          <w:p w14:paraId="79AE2BE7"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4</w:t>
            </w:r>
          </w:p>
        </w:tc>
        <w:tc>
          <w:tcPr>
            <w:tcW w:w="806" w:type="pct"/>
            <w:tcBorders>
              <w:top w:val="nil"/>
              <w:left w:val="nil"/>
              <w:bottom w:val="single" w:sz="4" w:space="0" w:color="auto"/>
              <w:right w:val="single" w:sz="4" w:space="0" w:color="auto"/>
            </w:tcBorders>
            <w:shd w:val="clear" w:color="auto" w:fill="auto"/>
            <w:vAlign w:val="center"/>
            <w:hideMark/>
          </w:tcPr>
          <w:p w14:paraId="29D74105"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Ślad osadnictwa</w:t>
            </w:r>
          </w:p>
        </w:tc>
        <w:tc>
          <w:tcPr>
            <w:tcW w:w="1300" w:type="pct"/>
            <w:tcBorders>
              <w:top w:val="nil"/>
              <w:left w:val="nil"/>
              <w:bottom w:val="single" w:sz="4" w:space="0" w:color="auto"/>
              <w:right w:val="single" w:sz="4" w:space="0" w:color="auto"/>
            </w:tcBorders>
            <w:shd w:val="clear" w:color="auto" w:fill="auto"/>
            <w:vAlign w:val="center"/>
            <w:hideMark/>
          </w:tcPr>
          <w:p w14:paraId="41E61949"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Epoka kamienia</w:t>
            </w:r>
          </w:p>
        </w:tc>
        <w:tc>
          <w:tcPr>
            <w:tcW w:w="715" w:type="pct"/>
            <w:tcBorders>
              <w:top w:val="nil"/>
              <w:left w:val="nil"/>
              <w:bottom w:val="single" w:sz="4" w:space="0" w:color="auto"/>
              <w:right w:val="single" w:sz="4" w:space="0" w:color="auto"/>
            </w:tcBorders>
            <w:shd w:val="clear" w:color="auto" w:fill="auto"/>
            <w:noWrap/>
            <w:vAlign w:val="center"/>
            <w:hideMark/>
          </w:tcPr>
          <w:p w14:paraId="3364CF66"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 </w:t>
            </w:r>
          </w:p>
        </w:tc>
      </w:tr>
      <w:tr w:rsidR="00D8357A" w:rsidRPr="00D8357A" w14:paraId="75EE2D43" w14:textId="77777777" w:rsidTr="00D8357A">
        <w:trPr>
          <w:trHeight w:val="112"/>
        </w:trPr>
        <w:tc>
          <w:tcPr>
            <w:tcW w:w="159" w:type="pct"/>
            <w:tcBorders>
              <w:top w:val="nil"/>
              <w:left w:val="single" w:sz="4" w:space="0" w:color="auto"/>
              <w:bottom w:val="single" w:sz="4" w:space="0" w:color="auto"/>
              <w:right w:val="single" w:sz="4" w:space="0" w:color="auto"/>
            </w:tcBorders>
            <w:shd w:val="clear" w:color="auto" w:fill="auto"/>
            <w:noWrap/>
            <w:vAlign w:val="center"/>
            <w:hideMark/>
          </w:tcPr>
          <w:p w14:paraId="59FCBD65"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5</w:t>
            </w:r>
          </w:p>
        </w:tc>
        <w:tc>
          <w:tcPr>
            <w:tcW w:w="610" w:type="pct"/>
            <w:tcBorders>
              <w:top w:val="nil"/>
              <w:left w:val="nil"/>
              <w:bottom w:val="single" w:sz="4" w:space="0" w:color="auto"/>
              <w:right w:val="single" w:sz="4" w:space="0" w:color="auto"/>
            </w:tcBorders>
            <w:shd w:val="clear" w:color="auto" w:fill="auto"/>
            <w:noWrap/>
            <w:vAlign w:val="center"/>
            <w:hideMark/>
          </w:tcPr>
          <w:p w14:paraId="4FFABD35"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Hłudno</w:t>
            </w:r>
          </w:p>
        </w:tc>
        <w:tc>
          <w:tcPr>
            <w:tcW w:w="499" w:type="pct"/>
            <w:tcBorders>
              <w:top w:val="nil"/>
              <w:left w:val="nil"/>
              <w:bottom w:val="single" w:sz="4" w:space="0" w:color="auto"/>
              <w:right w:val="single" w:sz="4" w:space="0" w:color="auto"/>
            </w:tcBorders>
            <w:shd w:val="clear" w:color="auto" w:fill="auto"/>
            <w:noWrap/>
            <w:vAlign w:val="center"/>
            <w:hideMark/>
          </w:tcPr>
          <w:p w14:paraId="61397B36"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109-77</w:t>
            </w:r>
          </w:p>
        </w:tc>
        <w:tc>
          <w:tcPr>
            <w:tcW w:w="480" w:type="pct"/>
            <w:tcBorders>
              <w:top w:val="nil"/>
              <w:left w:val="nil"/>
              <w:bottom w:val="single" w:sz="4" w:space="0" w:color="auto"/>
              <w:right w:val="single" w:sz="4" w:space="0" w:color="auto"/>
            </w:tcBorders>
            <w:shd w:val="clear" w:color="auto" w:fill="auto"/>
            <w:noWrap/>
            <w:vAlign w:val="center"/>
            <w:hideMark/>
          </w:tcPr>
          <w:p w14:paraId="7538A21A"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15</w:t>
            </w:r>
          </w:p>
        </w:tc>
        <w:tc>
          <w:tcPr>
            <w:tcW w:w="431" w:type="pct"/>
            <w:tcBorders>
              <w:top w:val="nil"/>
              <w:left w:val="nil"/>
              <w:bottom w:val="single" w:sz="4" w:space="0" w:color="auto"/>
              <w:right w:val="single" w:sz="4" w:space="0" w:color="auto"/>
            </w:tcBorders>
            <w:shd w:val="clear" w:color="auto" w:fill="auto"/>
            <w:noWrap/>
            <w:vAlign w:val="center"/>
            <w:hideMark/>
          </w:tcPr>
          <w:p w14:paraId="18AFB755"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5</w:t>
            </w:r>
          </w:p>
        </w:tc>
        <w:tc>
          <w:tcPr>
            <w:tcW w:w="806" w:type="pct"/>
            <w:tcBorders>
              <w:top w:val="nil"/>
              <w:left w:val="nil"/>
              <w:bottom w:val="single" w:sz="4" w:space="0" w:color="auto"/>
              <w:right w:val="single" w:sz="4" w:space="0" w:color="auto"/>
            </w:tcBorders>
            <w:shd w:val="clear" w:color="auto" w:fill="auto"/>
            <w:vAlign w:val="center"/>
            <w:hideMark/>
          </w:tcPr>
          <w:p w14:paraId="28190355"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Ślad osadnictwa</w:t>
            </w:r>
          </w:p>
        </w:tc>
        <w:tc>
          <w:tcPr>
            <w:tcW w:w="1300" w:type="pct"/>
            <w:tcBorders>
              <w:top w:val="nil"/>
              <w:left w:val="nil"/>
              <w:bottom w:val="single" w:sz="4" w:space="0" w:color="auto"/>
              <w:right w:val="single" w:sz="4" w:space="0" w:color="auto"/>
            </w:tcBorders>
            <w:shd w:val="clear" w:color="auto" w:fill="auto"/>
            <w:vAlign w:val="center"/>
            <w:hideMark/>
          </w:tcPr>
          <w:p w14:paraId="62A1AA58"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Epoka kamienia</w:t>
            </w:r>
          </w:p>
        </w:tc>
        <w:tc>
          <w:tcPr>
            <w:tcW w:w="715" w:type="pct"/>
            <w:tcBorders>
              <w:top w:val="nil"/>
              <w:left w:val="nil"/>
              <w:bottom w:val="single" w:sz="4" w:space="0" w:color="auto"/>
              <w:right w:val="single" w:sz="4" w:space="0" w:color="auto"/>
            </w:tcBorders>
            <w:shd w:val="clear" w:color="auto" w:fill="auto"/>
            <w:vAlign w:val="center"/>
            <w:hideMark/>
          </w:tcPr>
          <w:p w14:paraId="6F10E355"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 </w:t>
            </w:r>
          </w:p>
        </w:tc>
      </w:tr>
      <w:tr w:rsidR="00D8357A" w:rsidRPr="00D8357A" w14:paraId="3E90101C" w14:textId="77777777" w:rsidTr="00D8357A">
        <w:trPr>
          <w:trHeight w:val="60"/>
        </w:trPr>
        <w:tc>
          <w:tcPr>
            <w:tcW w:w="159" w:type="pct"/>
            <w:tcBorders>
              <w:top w:val="nil"/>
              <w:left w:val="single" w:sz="4" w:space="0" w:color="auto"/>
              <w:bottom w:val="single" w:sz="4" w:space="0" w:color="auto"/>
              <w:right w:val="single" w:sz="4" w:space="0" w:color="auto"/>
            </w:tcBorders>
            <w:shd w:val="clear" w:color="auto" w:fill="auto"/>
            <w:noWrap/>
            <w:vAlign w:val="center"/>
            <w:hideMark/>
          </w:tcPr>
          <w:p w14:paraId="4D4B4712" w14:textId="77777777" w:rsidR="00D8357A" w:rsidRPr="00D8357A" w:rsidRDefault="00D8357A" w:rsidP="00D8357A">
            <w:pPr>
              <w:spacing w:after="0" w:line="240" w:lineRule="auto"/>
              <w:jc w:val="center"/>
              <w:rPr>
                <w:rFonts w:eastAsia="Times New Roman" w:cs="Times New Roman"/>
                <w:sz w:val="18"/>
                <w:szCs w:val="18"/>
                <w:lang w:eastAsia="pl-PL"/>
              </w:rPr>
            </w:pPr>
            <w:r w:rsidRPr="00D8357A">
              <w:rPr>
                <w:rFonts w:eastAsia="Times New Roman" w:cs="Times New Roman"/>
                <w:sz w:val="18"/>
                <w:szCs w:val="18"/>
                <w:lang w:eastAsia="pl-PL"/>
              </w:rPr>
              <w:t>6</w:t>
            </w:r>
          </w:p>
        </w:tc>
        <w:tc>
          <w:tcPr>
            <w:tcW w:w="610" w:type="pct"/>
            <w:tcBorders>
              <w:top w:val="nil"/>
              <w:left w:val="nil"/>
              <w:bottom w:val="single" w:sz="4" w:space="0" w:color="auto"/>
              <w:right w:val="single" w:sz="4" w:space="0" w:color="auto"/>
            </w:tcBorders>
            <w:shd w:val="clear" w:color="auto" w:fill="auto"/>
            <w:noWrap/>
            <w:vAlign w:val="center"/>
            <w:hideMark/>
          </w:tcPr>
          <w:p w14:paraId="5BF24E63"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Hłudno</w:t>
            </w:r>
          </w:p>
        </w:tc>
        <w:tc>
          <w:tcPr>
            <w:tcW w:w="499" w:type="pct"/>
            <w:tcBorders>
              <w:top w:val="nil"/>
              <w:left w:val="nil"/>
              <w:bottom w:val="single" w:sz="4" w:space="0" w:color="auto"/>
              <w:right w:val="single" w:sz="4" w:space="0" w:color="auto"/>
            </w:tcBorders>
            <w:shd w:val="clear" w:color="auto" w:fill="auto"/>
            <w:noWrap/>
            <w:vAlign w:val="center"/>
            <w:hideMark/>
          </w:tcPr>
          <w:p w14:paraId="79B6056D"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109-77</w:t>
            </w:r>
          </w:p>
        </w:tc>
        <w:tc>
          <w:tcPr>
            <w:tcW w:w="480" w:type="pct"/>
            <w:tcBorders>
              <w:top w:val="nil"/>
              <w:left w:val="nil"/>
              <w:bottom w:val="single" w:sz="4" w:space="0" w:color="auto"/>
              <w:right w:val="single" w:sz="4" w:space="0" w:color="auto"/>
            </w:tcBorders>
            <w:shd w:val="clear" w:color="auto" w:fill="auto"/>
            <w:noWrap/>
            <w:vAlign w:val="center"/>
            <w:hideMark/>
          </w:tcPr>
          <w:p w14:paraId="56FB2227"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18</w:t>
            </w:r>
          </w:p>
        </w:tc>
        <w:tc>
          <w:tcPr>
            <w:tcW w:w="431" w:type="pct"/>
            <w:tcBorders>
              <w:top w:val="nil"/>
              <w:left w:val="nil"/>
              <w:bottom w:val="single" w:sz="4" w:space="0" w:color="auto"/>
              <w:right w:val="single" w:sz="4" w:space="0" w:color="auto"/>
            </w:tcBorders>
            <w:shd w:val="clear" w:color="auto" w:fill="auto"/>
            <w:noWrap/>
            <w:vAlign w:val="center"/>
            <w:hideMark/>
          </w:tcPr>
          <w:p w14:paraId="7B5A203C"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6</w:t>
            </w:r>
          </w:p>
        </w:tc>
        <w:tc>
          <w:tcPr>
            <w:tcW w:w="806" w:type="pct"/>
            <w:tcBorders>
              <w:top w:val="nil"/>
              <w:left w:val="nil"/>
              <w:bottom w:val="single" w:sz="4" w:space="0" w:color="auto"/>
              <w:right w:val="single" w:sz="4" w:space="0" w:color="auto"/>
            </w:tcBorders>
            <w:shd w:val="clear" w:color="auto" w:fill="auto"/>
            <w:vAlign w:val="center"/>
            <w:hideMark/>
          </w:tcPr>
          <w:p w14:paraId="4B93977B"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Ślad osadnictwa</w:t>
            </w:r>
          </w:p>
        </w:tc>
        <w:tc>
          <w:tcPr>
            <w:tcW w:w="1300" w:type="pct"/>
            <w:tcBorders>
              <w:top w:val="nil"/>
              <w:left w:val="nil"/>
              <w:bottom w:val="single" w:sz="4" w:space="0" w:color="auto"/>
              <w:right w:val="single" w:sz="4" w:space="0" w:color="auto"/>
            </w:tcBorders>
            <w:shd w:val="clear" w:color="auto" w:fill="auto"/>
            <w:vAlign w:val="center"/>
            <w:hideMark/>
          </w:tcPr>
          <w:p w14:paraId="782722EC"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Epoka kamienia</w:t>
            </w:r>
          </w:p>
        </w:tc>
        <w:tc>
          <w:tcPr>
            <w:tcW w:w="715" w:type="pct"/>
            <w:tcBorders>
              <w:top w:val="nil"/>
              <w:left w:val="nil"/>
              <w:bottom w:val="single" w:sz="4" w:space="0" w:color="auto"/>
              <w:right w:val="single" w:sz="4" w:space="0" w:color="auto"/>
            </w:tcBorders>
            <w:shd w:val="clear" w:color="auto" w:fill="auto"/>
            <w:noWrap/>
            <w:vAlign w:val="center"/>
            <w:hideMark/>
          </w:tcPr>
          <w:p w14:paraId="10739E64"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 </w:t>
            </w:r>
          </w:p>
        </w:tc>
      </w:tr>
      <w:tr w:rsidR="00D8357A" w:rsidRPr="00D8357A" w14:paraId="4A849621" w14:textId="77777777" w:rsidTr="00D8357A">
        <w:trPr>
          <w:trHeight w:val="60"/>
        </w:trPr>
        <w:tc>
          <w:tcPr>
            <w:tcW w:w="159" w:type="pct"/>
            <w:tcBorders>
              <w:top w:val="nil"/>
              <w:left w:val="single" w:sz="4" w:space="0" w:color="auto"/>
              <w:bottom w:val="single" w:sz="4" w:space="0" w:color="auto"/>
              <w:right w:val="single" w:sz="4" w:space="0" w:color="auto"/>
            </w:tcBorders>
            <w:shd w:val="clear" w:color="auto" w:fill="auto"/>
            <w:noWrap/>
            <w:vAlign w:val="center"/>
            <w:hideMark/>
          </w:tcPr>
          <w:p w14:paraId="37C6DB56" w14:textId="77777777" w:rsidR="00D8357A" w:rsidRPr="00D8357A" w:rsidRDefault="00D8357A" w:rsidP="00D8357A">
            <w:pPr>
              <w:spacing w:after="0" w:line="240" w:lineRule="auto"/>
              <w:jc w:val="center"/>
              <w:rPr>
                <w:rFonts w:eastAsia="Times New Roman" w:cs="Times New Roman"/>
                <w:sz w:val="18"/>
                <w:szCs w:val="18"/>
                <w:lang w:eastAsia="pl-PL"/>
              </w:rPr>
            </w:pPr>
            <w:r w:rsidRPr="00D8357A">
              <w:rPr>
                <w:rFonts w:eastAsia="Times New Roman" w:cs="Times New Roman"/>
                <w:sz w:val="18"/>
                <w:szCs w:val="18"/>
                <w:lang w:eastAsia="pl-PL"/>
              </w:rPr>
              <w:t>7</w:t>
            </w:r>
          </w:p>
        </w:tc>
        <w:tc>
          <w:tcPr>
            <w:tcW w:w="610" w:type="pct"/>
            <w:tcBorders>
              <w:top w:val="nil"/>
              <w:left w:val="nil"/>
              <w:bottom w:val="single" w:sz="4" w:space="0" w:color="auto"/>
              <w:right w:val="single" w:sz="4" w:space="0" w:color="auto"/>
            </w:tcBorders>
            <w:shd w:val="clear" w:color="auto" w:fill="auto"/>
            <w:noWrap/>
            <w:vAlign w:val="center"/>
            <w:hideMark/>
          </w:tcPr>
          <w:p w14:paraId="62D951EC"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Hłudno</w:t>
            </w:r>
          </w:p>
        </w:tc>
        <w:tc>
          <w:tcPr>
            <w:tcW w:w="499" w:type="pct"/>
            <w:tcBorders>
              <w:top w:val="nil"/>
              <w:left w:val="nil"/>
              <w:bottom w:val="single" w:sz="4" w:space="0" w:color="auto"/>
              <w:right w:val="single" w:sz="4" w:space="0" w:color="auto"/>
            </w:tcBorders>
            <w:shd w:val="clear" w:color="auto" w:fill="auto"/>
            <w:noWrap/>
            <w:vAlign w:val="center"/>
            <w:hideMark/>
          </w:tcPr>
          <w:p w14:paraId="4628C937"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109-77</w:t>
            </w:r>
          </w:p>
        </w:tc>
        <w:tc>
          <w:tcPr>
            <w:tcW w:w="480" w:type="pct"/>
            <w:tcBorders>
              <w:top w:val="nil"/>
              <w:left w:val="nil"/>
              <w:bottom w:val="single" w:sz="4" w:space="0" w:color="auto"/>
              <w:right w:val="single" w:sz="4" w:space="0" w:color="auto"/>
            </w:tcBorders>
            <w:shd w:val="clear" w:color="auto" w:fill="auto"/>
            <w:noWrap/>
            <w:vAlign w:val="center"/>
            <w:hideMark/>
          </w:tcPr>
          <w:p w14:paraId="25BC0DD6"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20</w:t>
            </w:r>
          </w:p>
        </w:tc>
        <w:tc>
          <w:tcPr>
            <w:tcW w:w="431" w:type="pct"/>
            <w:tcBorders>
              <w:top w:val="nil"/>
              <w:left w:val="nil"/>
              <w:bottom w:val="single" w:sz="4" w:space="0" w:color="auto"/>
              <w:right w:val="single" w:sz="4" w:space="0" w:color="auto"/>
            </w:tcBorders>
            <w:shd w:val="clear" w:color="auto" w:fill="auto"/>
            <w:noWrap/>
            <w:vAlign w:val="center"/>
            <w:hideMark/>
          </w:tcPr>
          <w:p w14:paraId="3A6B8FD4"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7</w:t>
            </w:r>
          </w:p>
        </w:tc>
        <w:tc>
          <w:tcPr>
            <w:tcW w:w="806" w:type="pct"/>
            <w:tcBorders>
              <w:top w:val="nil"/>
              <w:left w:val="nil"/>
              <w:bottom w:val="single" w:sz="4" w:space="0" w:color="auto"/>
              <w:right w:val="single" w:sz="4" w:space="0" w:color="auto"/>
            </w:tcBorders>
            <w:shd w:val="clear" w:color="auto" w:fill="auto"/>
            <w:vAlign w:val="center"/>
            <w:hideMark/>
          </w:tcPr>
          <w:p w14:paraId="4B797DA0"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Ślad osadnictwa</w:t>
            </w:r>
          </w:p>
        </w:tc>
        <w:tc>
          <w:tcPr>
            <w:tcW w:w="1300" w:type="pct"/>
            <w:tcBorders>
              <w:top w:val="nil"/>
              <w:left w:val="nil"/>
              <w:bottom w:val="single" w:sz="4" w:space="0" w:color="auto"/>
              <w:right w:val="single" w:sz="4" w:space="0" w:color="auto"/>
            </w:tcBorders>
            <w:shd w:val="clear" w:color="auto" w:fill="auto"/>
            <w:vAlign w:val="center"/>
            <w:hideMark/>
          </w:tcPr>
          <w:p w14:paraId="0ED53327"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Wczesna epoka brązu</w:t>
            </w:r>
          </w:p>
        </w:tc>
        <w:tc>
          <w:tcPr>
            <w:tcW w:w="715" w:type="pct"/>
            <w:tcBorders>
              <w:top w:val="nil"/>
              <w:left w:val="nil"/>
              <w:bottom w:val="single" w:sz="4" w:space="0" w:color="auto"/>
              <w:right w:val="single" w:sz="4" w:space="0" w:color="auto"/>
            </w:tcBorders>
            <w:shd w:val="clear" w:color="auto" w:fill="auto"/>
            <w:noWrap/>
            <w:vAlign w:val="center"/>
            <w:hideMark/>
          </w:tcPr>
          <w:p w14:paraId="24181259"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 </w:t>
            </w:r>
          </w:p>
        </w:tc>
      </w:tr>
      <w:tr w:rsidR="00D8357A" w:rsidRPr="00D8357A" w14:paraId="6E17F7B3" w14:textId="77777777" w:rsidTr="00D8357A">
        <w:trPr>
          <w:trHeight w:val="60"/>
        </w:trPr>
        <w:tc>
          <w:tcPr>
            <w:tcW w:w="159" w:type="pct"/>
            <w:tcBorders>
              <w:top w:val="nil"/>
              <w:left w:val="single" w:sz="4" w:space="0" w:color="auto"/>
              <w:bottom w:val="single" w:sz="4" w:space="0" w:color="auto"/>
              <w:right w:val="single" w:sz="4" w:space="0" w:color="auto"/>
            </w:tcBorders>
            <w:shd w:val="clear" w:color="auto" w:fill="auto"/>
            <w:noWrap/>
            <w:vAlign w:val="center"/>
            <w:hideMark/>
          </w:tcPr>
          <w:p w14:paraId="5B8059DC"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8</w:t>
            </w:r>
          </w:p>
        </w:tc>
        <w:tc>
          <w:tcPr>
            <w:tcW w:w="610" w:type="pct"/>
            <w:tcBorders>
              <w:top w:val="nil"/>
              <w:left w:val="nil"/>
              <w:bottom w:val="single" w:sz="4" w:space="0" w:color="auto"/>
              <w:right w:val="single" w:sz="4" w:space="0" w:color="auto"/>
            </w:tcBorders>
            <w:shd w:val="clear" w:color="auto" w:fill="auto"/>
            <w:noWrap/>
            <w:vAlign w:val="center"/>
            <w:hideMark/>
          </w:tcPr>
          <w:p w14:paraId="66044002"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Hłudno</w:t>
            </w:r>
          </w:p>
        </w:tc>
        <w:tc>
          <w:tcPr>
            <w:tcW w:w="499" w:type="pct"/>
            <w:tcBorders>
              <w:top w:val="nil"/>
              <w:left w:val="nil"/>
              <w:bottom w:val="single" w:sz="4" w:space="0" w:color="auto"/>
              <w:right w:val="single" w:sz="4" w:space="0" w:color="auto"/>
            </w:tcBorders>
            <w:shd w:val="clear" w:color="auto" w:fill="auto"/>
            <w:noWrap/>
            <w:vAlign w:val="center"/>
            <w:hideMark/>
          </w:tcPr>
          <w:p w14:paraId="4C188CEE"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109-78</w:t>
            </w:r>
          </w:p>
        </w:tc>
        <w:tc>
          <w:tcPr>
            <w:tcW w:w="480" w:type="pct"/>
            <w:tcBorders>
              <w:top w:val="nil"/>
              <w:left w:val="nil"/>
              <w:bottom w:val="single" w:sz="4" w:space="0" w:color="auto"/>
              <w:right w:val="single" w:sz="4" w:space="0" w:color="auto"/>
            </w:tcBorders>
            <w:shd w:val="clear" w:color="auto" w:fill="auto"/>
            <w:noWrap/>
            <w:vAlign w:val="center"/>
            <w:hideMark/>
          </w:tcPr>
          <w:p w14:paraId="64E35821"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34</w:t>
            </w:r>
          </w:p>
        </w:tc>
        <w:tc>
          <w:tcPr>
            <w:tcW w:w="431" w:type="pct"/>
            <w:tcBorders>
              <w:top w:val="nil"/>
              <w:left w:val="nil"/>
              <w:bottom w:val="single" w:sz="4" w:space="0" w:color="auto"/>
              <w:right w:val="single" w:sz="4" w:space="0" w:color="auto"/>
            </w:tcBorders>
            <w:shd w:val="clear" w:color="auto" w:fill="auto"/>
            <w:noWrap/>
            <w:vAlign w:val="center"/>
            <w:hideMark/>
          </w:tcPr>
          <w:p w14:paraId="00B8E9BF"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47</w:t>
            </w:r>
          </w:p>
        </w:tc>
        <w:tc>
          <w:tcPr>
            <w:tcW w:w="806" w:type="pct"/>
            <w:tcBorders>
              <w:top w:val="nil"/>
              <w:left w:val="nil"/>
              <w:bottom w:val="single" w:sz="4" w:space="0" w:color="auto"/>
              <w:right w:val="single" w:sz="4" w:space="0" w:color="auto"/>
            </w:tcBorders>
            <w:shd w:val="clear" w:color="auto" w:fill="auto"/>
            <w:vAlign w:val="center"/>
            <w:hideMark/>
          </w:tcPr>
          <w:p w14:paraId="50EBEC3F"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Ślad osadnictwa</w:t>
            </w:r>
          </w:p>
        </w:tc>
        <w:tc>
          <w:tcPr>
            <w:tcW w:w="1300" w:type="pct"/>
            <w:tcBorders>
              <w:top w:val="nil"/>
              <w:left w:val="nil"/>
              <w:bottom w:val="single" w:sz="4" w:space="0" w:color="auto"/>
              <w:right w:val="single" w:sz="4" w:space="0" w:color="auto"/>
            </w:tcBorders>
            <w:shd w:val="clear" w:color="auto" w:fill="auto"/>
            <w:vAlign w:val="center"/>
            <w:hideMark/>
          </w:tcPr>
          <w:p w14:paraId="05D31F02"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Neolit</w:t>
            </w:r>
          </w:p>
        </w:tc>
        <w:tc>
          <w:tcPr>
            <w:tcW w:w="715" w:type="pct"/>
            <w:tcBorders>
              <w:top w:val="nil"/>
              <w:left w:val="nil"/>
              <w:bottom w:val="single" w:sz="4" w:space="0" w:color="auto"/>
              <w:right w:val="single" w:sz="4" w:space="0" w:color="auto"/>
            </w:tcBorders>
            <w:shd w:val="clear" w:color="auto" w:fill="auto"/>
            <w:noWrap/>
            <w:vAlign w:val="center"/>
            <w:hideMark/>
          </w:tcPr>
          <w:p w14:paraId="0F5940CF"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 </w:t>
            </w:r>
          </w:p>
        </w:tc>
      </w:tr>
      <w:tr w:rsidR="00D8357A" w:rsidRPr="00D8357A" w14:paraId="5A8EC3E4" w14:textId="77777777" w:rsidTr="00D8357A">
        <w:trPr>
          <w:trHeight w:val="60"/>
        </w:trPr>
        <w:tc>
          <w:tcPr>
            <w:tcW w:w="159" w:type="pct"/>
            <w:tcBorders>
              <w:top w:val="nil"/>
              <w:left w:val="single" w:sz="4" w:space="0" w:color="auto"/>
              <w:bottom w:val="single" w:sz="4" w:space="0" w:color="auto"/>
              <w:right w:val="single" w:sz="4" w:space="0" w:color="auto"/>
            </w:tcBorders>
            <w:shd w:val="clear" w:color="auto" w:fill="auto"/>
            <w:noWrap/>
            <w:vAlign w:val="center"/>
            <w:hideMark/>
          </w:tcPr>
          <w:p w14:paraId="28867834"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9</w:t>
            </w:r>
          </w:p>
        </w:tc>
        <w:tc>
          <w:tcPr>
            <w:tcW w:w="610" w:type="pct"/>
            <w:tcBorders>
              <w:top w:val="nil"/>
              <w:left w:val="nil"/>
              <w:bottom w:val="single" w:sz="4" w:space="0" w:color="auto"/>
              <w:right w:val="single" w:sz="4" w:space="0" w:color="auto"/>
            </w:tcBorders>
            <w:shd w:val="clear" w:color="auto" w:fill="auto"/>
            <w:noWrap/>
            <w:vAlign w:val="center"/>
            <w:hideMark/>
          </w:tcPr>
          <w:p w14:paraId="49BE2534"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Hłudno</w:t>
            </w:r>
          </w:p>
        </w:tc>
        <w:tc>
          <w:tcPr>
            <w:tcW w:w="499" w:type="pct"/>
            <w:tcBorders>
              <w:top w:val="nil"/>
              <w:left w:val="nil"/>
              <w:bottom w:val="single" w:sz="4" w:space="0" w:color="auto"/>
              <w:right w:val="single" w:sz="4" w:space="0" w:color="auto"/>
            </w:tcBorders>
            <w:shd w:val="clear" w:color="auto" w:fill="auto"/>
            <w:noWrap/>
            <w:vAlign w:val="center"/>
            <w:hideMark/>
          </w:tcPr>
          <w:p w14:paraId="1EA60C37"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109-78</w:t>
            </w:r>
          </w:p>
        </w:tc>
        <w:tc>
          <w:tcPr>
            <w:tcW w:w="480" w:type="pct"/>
            <w:tcBorders>
              <w:top w:val="nil"/>
              <w:left w:val="nil"/>
              <w:bottom w:val="single" w:sz="4" w:space="0" w:color="auto"/>
              <w:right w:val="single" w:sz="4" w:space="0" w:color="auto"/>
            </w:tcBorders>
            <w:shd w:val="clear" w:color="auto" w:fill="auto"/>
            <w:noWrap/>
            <w:vAlign w:val="center"/>
            <w:hideMark/>
          </w:tcPr>
          <w:p w14:paraId="632F6907"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35</w:t>
            </w:r>
          </w:p>
        </w:tc>
        <w:tc>
          <w:tcPr>
            <w:tcW w:w="431" w:type="pct"/>
            <w:tcBorders>
              <w:top w:val="nil"/>
              <w:left w:val="nil"/>
              <w:bottom w:val="single" w:sz="4" w:space="0" w:color="auto"/>
              <w:right w:val="single" w:sz="4" w:space="0" w:color="auto"/>
            </w:tcBorders>
            <w:shd w:val="clear" w:color="auto" w:fill="auto"/>
            <w:vAlign w:val="center"/>
            <w:hideMark/>
          </w:tcPr>
          <w:p w14:paraId="2CDD2396"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48</w:t>
            </w:r>
          </w:p>
        </w:tc>
        <w:tc>
          <w:tcPr>
            <w:tcW w:w="806" w:type="pct"/>
            <w:tcBorders>
              <w:top w:val="nil"/>
              <w:left w:val="nil"/>
              <w:bottom w:val="single" w:sz="4" w:space="0" w:color="auto"/>
              <w:right w:val="single" w:sz="4" w:space="0" w:color="auto"/>
            </w:tcBorders>
            <w:shd w:val="clear" w:color="auto" w:fill="auto"/>
            <w:vAlign w:val="center"/>
            <w:hideMark/>
          </w:tcPr>
          <w:p w14:paraId="3AAAF680"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Ślad osadnictwa</w:t>
            </w:r>
          </w:p>
        </w:tc>
        <w:tc>
          <w:tcPr>
            <w:tcW w:w="1300" w:type="pct"/>
            <w:tcBorders>
              <w:top w:val="nil"/>
              <w:left w:val="nil"/>
              <w:bottom w:val="single" w:sz="4" w:space="0" w:color="auto"/>
              <w:right w:val="single" w:sz="4" w:space="0" w:color="auto"/>
            </w:tcBorders>
            <w:shd w:val="clear" w:color="auto" w:fill="auto"/>
            <w:vAlign w:val="center"/>
            <w:hideMark/>
          </w:tcPr>
          <w:p w14:paraId="4BBF7181"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Epoka kamienia/wczesna epoka brązu</w:t>
            </w:r>
          </w:p>
        </w:tc>
        <w:tc>
          <w:tcPr>
            <w:tcW w:w="715" w:type="pct"/>
            <w:tcBorders>
              <w:top w:val="nil"/>
              <w:left w:val="nil"/>
              <w:bottom w:val="single" w:sz="4" w:space="0" w:color="auto"/>
              <w:right w:val="single" w:sz="4" w:space="0" w:color="auto"/>
            </w:tcBorders>
            <w:shd w:val="clear" w:color="auto" w:fill="auto"/>
            <w:noWrap/>
            <w:vAlign w:val="center"/>
            <w:hideMark/>
          </w:tcPr>
          <w:p w14:paraId="0A723603"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 </w:t>
            </w:r>
          </w:p>
        </w:tc>
      </w:tr>
      <w:tr w:rsidR="00D8357A" w:rsidRPr="00D8357A" w14:paraId="4677E3FF" w14:textId="77777777" w:rsidTr="00D8357A">
        <w:trPr>
          <w:trHeight w:val="60"/>
        </w:trPr>
        <w:tc>
          <w:tcPr>
            <w:tcW w:w="159" w:type="pct"/>
            <w:tcBorders>
              <w:top w:val="nil"/>
              <w:left w:val="single" w:sz="4" w:space="0" w:color="auto"/>
              <w:bottom w:val="single" w:sz="4" w:space="0" w:color="auto"/>
              <w:right w:val="single" w:sz="4" w:space="0" w:color="auto"/>
            </w:tcBorders>
            <w:shd w:val="clear" w:color="auto" w:fill="auto"/>
            <w:noWrap/>
            <w:vAlign w:val="center"/>
            <w:hideMark/>
          </w:tcPr>
          <w:p w14:paraId="31FDE183"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10</w:t>
            </w:r>
          </w:p>
        </w:tc>
        <w:tc>
          <w:tcPr>
            <w:tcW w:w="610" w:type="pct"/>
            <w:tcBorders>
              <w:top w:val="nil"/>
              <w:left w:val="nil"/>
              <w:bottom w:val="single" w:sz="4" w:space="0" w:color="auto"/>
              <w:right w:val="single" w:sz="4" w:space="0" w:color="auto"/>
            </w:tcBorders>
            <w:shd w:val="clear" w:color="auto" w:fill="auto"/>
            <w:noWrap/>
            <w:vAlign w:val="center"/>
            <w:hideMark/>
          </w:tcPr>
          <w:p w14:paraId="73C136B4"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Hłudno</w:t>
            </w:r>
          </w:p>
        </w:tc>
        <w:tc>
          <w:tcPr>
            <w:tcW w:w="499" w:type="pct"/>
            <w:tcBorders>
              <w:top w:val="nil"/>
              <w:left w:val="nil"/>
              <w:bottom w:val="single" w:sz="4" w:space="0" w:color="auto"/>
              <w:right w:val="single" w:sz="4" w:space="0" w:color="auto"/>
            </w:tcBorders>
            <w:shd w:val="clear" w:color="auto" w:fill="auto"/>
            <w:noWrap/>
            <w:vAlign w:val="center"/>
            <w:hideMark/>
          </w:tcPr>
          <w:p w14:paraId="565C889B"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109-78</w:t>
            </w:r>
          </w:p>
        </w:tc>
        <w:tc>
          <w:tcPr>
            <w:tcW w:w="480" w:type="pct"/>
            <w:tcBorders>
              <w:top w:val="nil"/>
              <w:left w:val="nil"/>
              <w:bottom w:val="single" w:sz="4" w:space="0" w:color="auto"/>
              <w:right w:val="single" w:sz="4" w:space="0" w:color="auto"/>
            </w:tcBorders>
            <w:shd w:val="clear" w:color="auto" w:fill="auto"/>
            <w:noWrap/>
            <w:vAlign w:val="center"/>
            <w:hideMark/>
          </w:tcPr>
          <w:p w14:paraId="36F18DD5"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36</w:t>
            </w:r>
          </w:p>
        </w:tc>
        <w:tc>
          <w:tcPr>
            <w:tcW w:w="431" w:type="pct"/>
            <w:tcBorders>
              <w:top w:val="nil"/>
              <w:left w:val="nil"/>
              <w:bottom w:val="single" w:sz="4" w:space="0" w:color="auto"/>
              <w:right w:val="single" w:sz="4" w:space="0" w:color="auto"/>
            </w:tcBorders>
            <w:shd w:val="clear" w:color="auto" w:fill="auto"/>
            <w:noWrap/>
            <w:vAlign w:val="center"/>
            <w:hideMark/>
          </w:tcPr>
          <w:p w14:paraId="6BDAF0F4"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49</w:t>
            </w:r>
          </w:p>
        </w:tc>
        <w:tc>
          <w:tcPr>
            <w:tcW w:w="806" w:type="pct"/>
            <w:tcBorders>
              <w:top w:val="nil"/>
              <w:left w:val="nil"/>
              <w:bottom w:val="single" w:sz="4" w:space="0" w:color="auto"/>
              <w:right w:val="single" w:sz="4" w:space="0" w:color="auto"/>
            </w:tcBorders>
            <w:shd w:val="clear" w:color="auto" w:fill="auto"/>
            <w:vAlign w:val="center"/>
            <w:hideMark/>
          </w:tcPr>
          <w:p w14:paraId="495AB2E8"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Ślad osadnictwa</w:t>
            </w:r>
          </w:p>
        </w:tc>
        <w:tc>
          <w:tcPr>
            <w:tcW w:w="1300" w:type="pct"/>
            <w:tcBorders>
              <w:top w:val="nil"/>
              <w:left w:val="nil"/>
              <w:bottom w:val="single" w:sz="4" w:space="0" w:color="auto"/>
              <w:right w:val="single" w:sz="4" w:space="0" w:color="auto"/>
            </w:tcBorders>
            <w:shd w:val="clear" w:color="auto" w:fill="auto"/>
            <w:vAlign w:val="center"/>
            <w:hideMark/>
          </w:tcPr>
          <w:p w14:paraId="378E4845"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Epoka kamienia/wczesna epoka brązu</w:t>
            </w:r>
          </w:p>
        </w:tc>
        <w:tc>
          <w:tcPr>
            <w:tcW w:w="715" w:type="pct"/>
            <w:tcBorders>
              <w:top w:val="nil"/>
              <w:left w:val="nil"/>
              <w:bottom w:val="single" w:sz="4" w:space="0" w:color="auto"/>
              <w:right w:val="single" w:sz="4" w:space="0" w:color="auto"/>
            </w:tcBorders>
            <w:shd w:val="clear" w:color="auto" w:fill="auto"/>
            <w:noWrap/>
            <w:vAlign w:val="center"/>
            <w:hideMark/>
          </w:tcPr>
          <w:p w14:paraId="68775EAC"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 </w:t>
            </w:r>
          </w:p>
        </w:tc>
      </w:tr>
      <w:tr w:rsidR="00D8357A" w:rsidRPr="00D8357A" w14:paraId="0CD78FF0" w14:textId="77777777" w:rsidTr="00D8357A">
        <w:trPr>
          <w:trHeight w:val="60"/>
        </w:trPr>
        <w:tc>
          <w:tcPr>
            <w:tcW w:w="159" w:type="pct"/>
            <w:tcBorders>
              <w:top w:val="nil"/>
              <w:left w:val="single" w:sz="4" w:space="0" w:color="auto"/>
              <w:bottom w:val="single" w:sz="4" w:space="0" w:color="auto"/>
              <w:right w:val="single" w:sz="4" w:space="0" w:color="auto"/>
            </w:tcBorders>
            <w:shd w:val="clear" w:color="auto" w:fill="auto"/>
            <w:noWrap/>
            <w:vAlign w:val="center"/>
            <w:hideMark/>
          </w:tcPr>
          <w:p w14:paraId="00727C9E" w14:textId="77777777" w:rsidR="00D8357A" w:rsidRPr="00D8357A" w:rsidRDefault="00D8357A" w:rsidP="00D8357A">
            <w:pPr>
              <w:spacing w:after="0" w:line="240" w:lineRule="auto"/>
              <w:jc w:val="center"/>
              <w:rPr>
                <w:rFonts w:eastAsia="Times New Roman" w:cs="Times New Roman"/>
                <w:sz w:val="18"/>
                <w:szCs w:val="18"/>
                <w:lang w:eastAsia="pl-PL"/>
              </w:rPr>
            </w:pPr>
            <w:r w:rsidRPr="00D8357A">
              <w:rPr>
                <w:rFonts w:eastAsia="Times New Roman" w:cs="Times New Roman"/>
                <w:sz w:val="18"/>
                <w:szCs w:val="18"/>
                <w:lang w:eastAsia="pl-PL"/>
              </w:rPr>
              <w:t>11</w:t>
            </w:r>
          </w:p>
        </w:tc>
        <w:tc>
          <w:tcPr>
            <w:tcW w:w="610" w:type="pct"/>
            <w:tcBorders>
              <w:top w:val="nil"/>
              <w:left w:val="nil"/>
              <w:bottom w:val="single" w:sz="4" w:space="0" w:color="auto"/>
              <w:right w:val="single" w:sz="4" w:space="0" w:color="auto"/>
            </w:tcBorders>
            <w:shd w:val="clear" w:color="auto" w:fill="auto"/>
            <w:noWrap/>
            <w:vAlign w:val="center"/>
            <w:hideMark/>
          </w:tcPr>
          <w:p w14:paraId="432357BF"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Hłudno</w:t>
            </w:r>
          </w:p>
        </w:tc>
        <w:tc>
          <w:tcPr>
            <w:tcW w:w="499" w:type="pct"/>
            <w:tcBorders>
              <w:top w:val="nil"/>
              <w:left w:val="nil"/>
              <w:bottom w:val="single" w:sz="4" w:space="0" w:color="auto"/>
              <w:right w:val="single" w:sz="4" w:space="0" w:color="auto"/>
            </w:tcBorders>
            <w:shd w:val="clear" w:color="auto" w:fill="auto"/>
            <w:noWrap/>
            <w:vAlign w:val="center"/>
            <w:hideMark/>
          </w:tcPr>
          <w:p w14:paraId="3DEA0385"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108-77</w:t>
            </w:r>
          </w:p>
        </w:tc>
        <w:tc>
          <w:tcPr>
            <w:tcW w:w="480" w:type="pct"/>
            <w:tcBorders>
              <w:top w:val="nil"/>
              <w:left w:val="nil"/>
              <w:bottom w:val="single" w:sz="4" w:space="0" w:color="auto"/>
              <w:right w:val="single" w:sz="4" w:space="0" w:color="auto"/>
            </w:tcBorders>
            <w:shd w:val="clear" w:color="auto" w:fill="auto"/>
            <w:noWrap/>
            <w:vAlign w:val="center"/>
            <w:hideMark/>
          </w:tcPr>
          <w:p w14:paraId="5595CF0B"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7</w:t>
            </w:r>
          </w:p>
        </w:tc>
        <w:tc>
          <w:tcPr>
            <w:tcW w:w="431" w:type="pct"/>
            <w:tcBorders>
              <w:top w:val="nil"/>
              <w:left w:val="nil"/>
              <w:bottom w:val="single" w:sz="4" w:space="0" w:color="auto"/>
              <w:right w:val="single" w:sz="4" w:space="0" w:color="auto"/>
            </w:tcBorders>
            <w:shd w:val="clear" w:color="auto" w:fill="auto"/>
            <w:noWrap/>
            <w:vAlign w:val="center"/>
            <w:hideMark/>
          </w:tcPr>
          <w:p w14:paraId="6F34CF01"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16</w:t>
            </w:r>
          </w:p>
        </w:tc>
        <w:tc>
          <w:tcPr>
            <w:tcW w:w="806" w:type="pct"/>
            <w:tcBorders>
              <w:top w:val="nil"/>
              <w:left w:val="nil"/>
              <w:bottom w:val="single" w:sz="4" w:space="0" w:color="auto"/>
              <w:right w:val="single" w:sz="4" w:space="0" w:color="auto"/>
            </w:tcBorders>
            <w:shd w:val="clear" w:color="auto" w:fill="auto"/>
            <w:vAlign w:val="center"/>
            <w:hideMark/>
          </w:tcPr>
          <w:p w14:paraId="57F65CC9"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Ślad osadnictwa</w:t>
            </w:r>
          </w:p>
        </w:tc>
        <w:tc>
          <w:tcPr>
            <w:tcW w:w="1300" w:type="pct"/>
            <w:tcBorders>
              <w:top w:val="nil"/>
              <w:left w:val="nil"/>
              <w:bottom w:val="single" w:sz="4" w:space="0" w:color="auto"/>
              <w:right w:val="single" w:sz="4" w:space="0" w:color="auto"/>
            </w:tcBorders>
            <w:shd w:val="clear" w:color="auto" w:fill="auto"/>
            <w:vAlign w:val="center"/>
            <w:hideMark/>
          </w:tcPr>
          <w:p w14:paraId="21527BF0"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Neolit</w:t>
            </w:r>
          </w:p>
        </w:tc>
        <w:tc>
          <w:tcPr>
            <w:tcW w:w="715" w:type="pct"/>
            <w:tcBorders>
              <w:top w:val="nil"/>
              <w:left w:val="nil"/>
              <w:bottom w:val="single" w:sz="4" w:space="0" w:color="auto"/>
              <w:right w:val="single" w:sz="4" w:space="0" w:color="auto"/>
            </w:tcBorders>
            <w:shd w:val="clear" w:color="auto" w:fill="auto"/>
            <w:noWrap/>
            <w:vAlign w:val="center"/>
            <w:hideMark/>
          </w:tcPr>
          <w:p w14:paraId="746975C2"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 </w:t>
            </w:r>
          </w:p>
        </w:tc>
      </w:tr>
      <w:tr w:rsidR="00D8357A" w:rsidRPr="00D8357A" w14:paraId="66EC2F09" w14:textId="77777777" w:rsidTr="00D8357A">
        <w:trPr>
          <w:trHeight w:val="94"/>
        </w:trPr>
        <w:tc>
          <w:tcPr>
            <w:tcW w:w="159" w:type="pct"/>
            <w:tcBorders>
              <w:top w:val="nil"/>
              <w:left w:val="single" w:sz="4" w:space="0" w:color="auto"/>
              <w:bottom w:val="single" w:sz="4" w:space="0" w:color="auto"/>
              <w:right w:val="single" w:sz="4" w:space="0" w:color="auto"/>
            </w:tcBorders>
            <w:shd w:val="clear" w:color="auto" w:fill="auto"/>
            <w:noWrap/>
            <w:vAlign w:val="center"/>
            <w:hideMark/>
          </w:tcPr>
          <w:p w14:paraId="44B9926D" w14:textId="77777777" w:rsidR="00D8357A" w:rsidRPr="00D8357A" w:rsidRDefault="00D8357A" w:rsidP="00D8357A">
            <w:pPr>
              <w:spacing w:after="0" w:line="240" w:lineRule="auto"/>
              <w:jc w:val="center"/>
              <w:rPr>
                <w:rFonts w:eastAsia="Times New Roman" w:cs="Times New Roman"/>
                <w:sz w:val="18"/>
                <w:szCs w:val="18"/>
                <w:lang w:eastAsia="pl-PL"/>
              </w:rPr>
            </w:pPr>
            <w:r w:rsidRPr="00D8357A">
              <w:rPr>
                <w:rFonts w:eastAsia="Times New Roman" w:cs="Times New Roman"/>
                <w:sz w:val="18"/>
                <w:szCs w:val="18"/>
                <w:lang w:eastAsia="pl-PL"/>
              </w:rPr>
              <w:t>12</w:t>
            </w:r>
          </w:p>
        </w:tc>
        <w:tc>
          <w:tcPr>
            <w:tcW w:w="610" w:type="pct"/>
            <w:tcBorders>
              <w:top w:val="nil"/>
              <w:left w:val="nil"/>
              <w:bottom w:val="single" w:sz="4" w:space="0" w:color="auto"/>
              <w:right w:val="single" w:sz="4" w:space="0" w:color="auto"/>
            </w:tcBorders>
            <w:shd w:val="clear" w:color="auto" w:fill="auto"/>
            <w:noWrap/>
            <w:vAlign w:val="center"/>
            <w:hideMark/>
          </w:tcPr>
          <w:p w14:paraId="1E3327D5"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Hłudno</w:t>
            </w:r>
          </w:p>
        </w:tc>
        <w:tc>
          <w:tcPr>
            <w:tcW w:w="499" w:type="pct"/>
            <w:tcBorders>
              <w:top w:val="nil"/>
              <w:left w:val="nil"/>
              <w:bottom w:val="single" w:sz="4" w:space="0" w:color="auto"/>
              <w:right w:val="single" w:sz="4" w:space="0" w:color="auto"/>
            </w:tcBorders>
            <w:shd w:val="clear" w:color="auto" w:fill="auto"/>
            <w:noWrap/>
            <w:vAlign w:val="center"/>
            <w:hideMark/>
          </w:tcPr>
          <w:p w14:paraId="2B8BCDC1"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108-77</w:t>
            </w:r>
          </w:p>
        </w:tc>
        <w:tc>
          <w:tcPr>
            <w:tcW w:w="480" w:type="pct"/>
            <w:tcBorders>
              <w:top w:val="nil"/>
              <w:left w:val="nil"/>
              <w:bottom w:val="single" w:sz="4" w:space="0" w:color="auto"/>
              <w:right w:val="single" w:sz="4" w:space="0" w:color="auto"/>
            </w:tcBorders>
            <w:shd w:val="clear" w:color="auto" w:fill="auto"/>
            <w:noWrap/>
            <w:vAlign w:val="center"/>
            <w:hideMark/>
          </w:tcPr>
          <w:p w14:paraId="2D612182"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14</w:t>
            </w:r>
          </w:p>
        </w:tc>
        <w:tc>
          <w:tcPr>
            <w:tcW w:w="431" w:type="pct"/>
            <w:tcBorders>
              <w:top w:val="nil"/>
              <w:left w:val="nil"/>
              <w:bottom w:val="single" w:sz="4" w:space="0" w:color="auto"/>
              <w:right w:val="single" w:sz="4" w:space="0" w:color="auto"/>
            </w:tcBorders>
            <w:shd w:val="clear" w:color="auto" w:fill="auto"/>
            <w:noWrap/>
            <w:vAlign w:val="center"/>
            <w:hideMark/>
          </w:tcPr>
          <w:p w14:paraId="024F3B24"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17</w:t>
            </w:r>
          </w:p>
        </w:tc>
        <w:tc>
          <w:tcPr>
            <w:tcW w:w="806" w:type="pct"/>
            <w:tcBorders>
              <w:top w:val="nil"/>
              <w:left w:val="nil"/>
              <w:bottom w:val="single" w:sz="4" w:space="0" w:color="auto"/>
              <w:right w:val="single" w:sz="4" w:space="0" w:color="auto"/>
            </w:tcBorders>
            <w:shd w:val="clear" w:color="auto" w:fill="auto"/>
            <w:vAlign w:val="center"/>
            <w:hideMark/>
          </w:tcPr>
          <w:p w14:paraId="349C8F6C"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Ślad osadnictwa</w:t>
            </w:r>
          </w:p>
        </w:tc>
        <w:tc>
          <w:tcPr>
            <w:tcW w:w="1300" w:type="pct"/>
            <w:tcBorders>
              <w:top w:val="nil"/>
              <w:left w:val="nil"/>
              <w:bottom w:val="single" w:sz="4" w:space="0" w:color="auto"/>
              <w:right w:val="single" w:sz="4" w:space="0" w:color="auto"/>
            </w:tcBorders>
            <w:shd w:val="clear" w:color="auto" w:fill="auto"/>
            <w:vAlign w:val="center"/>
            <w:hideMark/>
          </w:tcPr>
          <w:p w14:paraId="7536F6AE"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Epoka kamienia</w:t>
            </w:r>
          </w:p>
        </w:tc>
        <w:tc>
          <w:tcPr>
            <w:tcW w:w="715" w:type="pct"/>
            <w:tcBorders>
              <w:top w:val="nil"/>
              <w:left w:val="nil"/>
              <w:bottom w:val="single" w:sz="4" w:space="0" w:color="auto"/>
              <w:right w:val="single" w:sz="4" w:space="0" w:color="auto"/>
            </w:tcBorders>
            <w:shd w:val="clear" w:color="auto" w:fill="auto"/>
            <w:noWrap/>
            <w:vAlign w:val="center"/>
            <w:hideMark/>
          </w:tcPr>
          <w:p w14:paraId="58A256E3"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 </w:t>
            </w:r>
          </w:p>
        </w:tc>
      </w:tr>
      <w:tr w:rsidR="00D8357A" w:rsidRPr="00D8357A" w14:paraId="74B6259D" w14:textId="77777777" w:rsidTr="00D8357A">
        <w:trPr>
          <w:trHeight w:val="60"/>
        </w:trPr>
        <w:tc>
          <w:tcPr>
            <w:tcW w:w="159" w:type="pct"/>
            <w:tcBorders>
              <w:top w:val="nil"/>
              <w:left w:val="single" w:sz="4" w:space="0" w:color="auto"/>
              <w:bottom w:val="single" w:sz="4" w:space="0" w:color="auto"/>
              <w:right w:val="single" w:sz="4" w:space="0" w:color="auto"/>
            </w:tcBorders>
            <w:shd w:val="clear" w:color="auto" w:fill="auto"/>
            <w:noWrap/>
            <w:vAlign w:val="center"/>
            <w:hideMark/>
          </w:tcPr>
          <w:p w14:paraId="0DD54DAE" w14:textId="77777777" w:rsidR="00D8357A" w:rsidRPr="00D8357A" w:rsidRDefault="00D8357A" w:rsidP="00D8357A">
            <w:pPr>
              <w:spacing w:after="0" w:line="240" w:lineRule="auto"/>
              <w:jc w:val="center"/>
              <w:rPr>
                <w:rFonts w:eastAsia="Times New Roman" w:cs="Times New Roman"/>
                <w:sz w:val="18"/>
                <w:szCs w:val="18"/>
                <w:lang w:eastAsia="pl-PL"/>
              </w:rPr>
            </w:pPr>
            <w:r w:rsidRPr="00D8357A">
              <w:rPr>
                <w:rFonts w:eastAsia="Times New Roman" w:cs="Times New Roman"/>
                <w:sz w:val="18"/>
                <w:szCs w:val="18"/>
                <w:lang w:eastAsia="pl-PL"/>
              </w:rPr>
              <w:t>13</w:t>
            </w:r>
          </w:p>
        </w:tc>
        <w:tc>
          <w:tcPr>
            <w:tcW w:w="610" w:type="pct"/>
            <w:tcBorders>
              <w:top w:val="nil"/>
              <w:left w:val="nil"/>
              <w:bottom w:val="single" w:sz="4" w:space="0" w:color="auto"/>
              <w:right w:val="single" w:sz="4" w:space="0" w:color="auto"/>
            </w:tcBorders>
            <w:shd w:val="clear" w:color="auto" w:fill="auto"/>
            <w:noWrap/>
            <w:vAlign w:val="center"/>
            <w:hideMark/>
          </w:tcPr>
          <w:p w14:paraId="4B11C4C8"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Hłudno</w:t>
            </w:r>
          </w:p>
        </w:tc>
        <w:tc>
          <w:tcPr>
            <w:tcW w:w="499" w:type="pct"/>
            <w:tcBorders>
              <w:top w:val="nil"/>
              <w:left w:val="nil"/>
              <w:bottom w:val="single" w:sz="4" w:space="0" w:color="auto"/>
              <w:right w:val="single" w:sz="4" w:space="0" w:color="auto"/>
            </w:tcBorders>
            <w:shd w:val="clear" w:color="auto" w:fill="auto"/>
            <w:noWrap/>
            <w:vAlign w:val="center"/>
            <w:hideMark/>
          </w:tcPr>
          <w:p w14:paraId="03B70BD2"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108-77</w:t>
            </w:r>
          </w:p>
        </w:tc>
        <w:tc>
          <w:tcPr>
            <w:tcW w:w="480" w:type="pct"/>
            <w:tcBorders>
              <w:top w:val="nil"/>
              <w:left w:val="nil"/>
              <w:bottom w:val="single" w:sz="4" w:space="0" w:color="auto"/>
              <w:right w:val="single" w:sz="4" w:space="0" w:color="auto"/>
            </w:tcBorders>
            <w:shd w:val="clear" w:color="auto" w:fill="auto"/>
            <w:noWrap/>
            <w:vAlign w:val="center"/>
            <w:hideMark/>
          </w:tcPr>
          <w:p w14:paraId="204D1EA1"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17</w:t>
            </w:r>
          </w:p>
        </w:tc>
        <w:tc>
          <w:tcPr>
            <w:tcW w:w="431" w:type="pct"/>
            <w:tcBorders>
              <w:top w:val="nil"/>
              <w:left w:val="nil"/>
              <w:bottom w:val="single" w:sz="4" w:space="0" w:color="auto"/>
              <w:right w:val="single" w:sz="4" w:space="0" w:color="auto"/>
            </w:tcBorders>
            <w:shd w:val="clear" w:color="auto" w:fill="auto"/>
            <w:noWrap/>
            <w:vAlign w:val="center"/>
            <w:hideMark/>
          </w:tcPr>
          <w:p w14:paraId="499CC7D3"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18</w:t>
            </w:r>
          </w:p>
        </w:tc>
        <w:tc>
          <w:tcPr>
            <w:tcW w:w="806" w:type="pct"/>
            <w:tcBorders>
              <w:top w:val="nil"/>
              <w:left w:val="nil"/>
              <w:bottom w:val="single" w:sz="4" w:space="0" w:color="auto"/>
              <w:right w:val="single" w:sz="4" w:space="0" w:color="auto"/>
            </w:tcBorders>
            <w:shd w:val="clear" w:color="auto" w:fill="auto"/>
            <w:vAlign w:val="center"/>
            <w:hideMark/>
          </w:tcPr>
          <w:p w14:paraId="1EAAD27B"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Ślad osadnictwa</w:t>
            </w:r>
          </w:p>
        </w:tc>
        <w:tc>
          <w:tcPr>
            <w:tcW w:w="1300" w:type="pct"/>
            <w:tcBorders>
              <w:top w:val="nil"/>
              <w:left w:val="nil"/>
              <w:bottom w:val="single" w:sz="4" w:space="0" w:color="auto"/>
              <w:right w:val="single" w:sz="4" w:space="0" w:color="auto"/>
            </w:tcBorders>
            <w:shd w:val="clear" w:color="auto" w:fill="auto"/>
            <w:vAlign w:val="center"/>
            <w:hideMark/>
          </w:tcPr>
          <w:p w14:paraId="1A597095"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Epoka kamienia</w:t>
            </w:r>
          </w:p>
        </w:tc>
        <w:tc>
          <w:tcPr>
            <w:tcW w:w="715" w:type="pct"/>
            <w:tcBorders>
              <w:top w:val="nil"/>
              <w:left w:val="nil"/>
              <w:bottom w:val="single" w:sz="4" w:space="0" w:color="auto"/>
              <w:right w:val="single" w:sz="4" w:space="0" w:color="auto"/>
            </w:tcBorders>
            <w:shd w:val="clear" w:color="auto" w:fill="auto"/>
            <w:noWrap/>
            <w:vAlign w:val="center"/>
            <w:hideMark/>
          </w:tcPr>
          <w:p w14:paraId="7440CAEF"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 </w:t>
            </w:r>
          </w:p>
        </w:tc>
      </w:tr>
      <w:tr w:rsidR="00D8357A" w:rsidRPr="00D8357A" w14:paraId="174E1AEC" w14:textId="77777777" w:rsidTr="00D8357A">
        <w:trPr>
          <w:trHeight w:val="60"/>
        </w:trPr>
        <w:tc>
          <w:tcPr>
            <w:tcW w:w="159" w:type="pct"/>
            <w:tcBorders>
              <w:top w:val="nil"/>
              <w:left w:val="single" w:sz="4" w:space="0" w:color="auto"/>
              <w:bottom w:val="single" w:sz="4" w:space="0" w:color="auto"/>
              <w:right w:val="single" w:sz="4" w:space="0" w:color="auto"/>
            </w:tcBorders>
            <w:shd w:val="clear" w:color="auto" w:fill="auto"/>
            <w:noWrap/>
            <w:vAlign w:val="center"/>
            <w:hideMark/>
          </w:tcPr>
          <w:p w14:paraId="0ACDDC5E" w14:textId="77777777" w:rsidR="00D8357A" w:rsidRPr="00D8357A" w:rsidRDefault="00D8357A" w:rsidP="00D8357A">
            <w:pPr>
              <w:spacing w:after="0" w:line="240" w:lineRule="auto"/>
              <w:jc w:val="center"/>
              <w:rPr>
                <w:rFonts w:eastAsia="Times New Roman" w:cs="Times New Roman"/>
                <w:sz w:val="18"/>
                <w:szCs w:val="18"/>
                <w:lang w:eastAsia="pl-PL"/>
              </w:rPr>
            </w:pPr>
            <w:r w:rsidRPr="00D8357A">
              <w:rPr>
                <w:rFonts w:eastAsia="Times New Roman" w:cs="Times New Roman"/>
                <w:sz w:val="18"/>
                <w:szCs w:val="18"/>
                <w:lang w:eastAsia="pl-PL"/>
              </w:rPr>
              <w:t>14</w:t>
            </w:r>
          </w:p>
        </w:tc>
        <w:tc>
          <w:tcPr>
            <w:tcW w:w="610" w:type="pct"/>
            <w:tcBorders>
              <w:top w:val="nil"/>
              <w:left w:val="nil"/>
              <w:bottom w:val="single" w:sz="4" w:space="0" w:color="auto"/>
              <w:right w:val="single" w:sz="4" w:space="0" w:color="auto"/>
            </w:tcBorders>
            <w:shd w:val="clear" w:color="auto" w:fill="auto"/>
            <w:noWrap/>
            <w:vAlign w:val="center"/>
            <w:hideMark/>
          </w:tcPr>
          <w:p w14:paraId="168BBE05"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Hłudno</w:t>
            </w:r>
          </w:p>
        </w:tc>
        <w:tc>
          <w:tcPr>
            <w:tcW w:w="499" w:type="pct"/>
            <w:tcBorders>
              <w:top w:val="nil"/>
              <w:left w:val="nil"/>
              <w:bottom w:val="single" w:sz="4" w:space="0" w:color="auto"/>
              <w:right w:val="single" w:sz="4" w:space="0" w:color="auto"/>
            </w:tcBorders>
            <w:shd w:val="clear" w:color="auto" w:fill="auto"/>
            <w:noWrap/>
            <w:vAlign w:val="center"/>
            <w:hideMark/>
          </w:tcPr>
          <w:p w14:paraId="0A057E51"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108-77</w:t>
            </w:r>
          </w:p>
        </w:tc>
        <w:tc>
          <w:tcPr>
            <w:tcW w:w="480" w:type="pct"/>
            <w:tcBorders>
              <w:top w:val="nil"/>
              <w:left w:val="nil"/>
              <w:bottom w:val="single" w:sz="4" w:space="0" w:color="auto"/>
              <w:right w:val="single" w:sz="4" w:space="0" w:color="auto"/>
            </w:tcBorders>
            <w:shd w:val="clear" w:color="auto" w:fill="auto"/>
            <w:noWrap/>
            <w:vAlign w:val="center"/>
            <w:hideMark/>
          </w:tcPr>
          <w:p w14:paraId="0FCB9B42"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19</w:t>
            </w:r>
          </w:p>
        </w:tc>
        <w:tc>
          <w:tcPr>
            <w:tcW w:w="431" w:type="pct"/>
            <w:tcBorders>
              <w:top w:val="nil"/>
              <w:left w:val="nil"/>
              <w:bottom w:val="single" w:sz="4" w:space="0" w:color="auto"/>
              <w:right w:val="single" w:sz="4" w:space="0" w:color="auto"/>
            </w:tcBorders>
            <w:shd w:val="clear" w:color="auto" w:fill="auto"/>
            <w:noWrap/>
            <w:vAlign w:val="center"/>
            <w:hideMark/>
          </w:tcPr>
          <w:p w14:paraId="110FDE70"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19</w:t>
            </w:r>
          </w:p>
        </w:tc>
        <w:tc>
          <w:tcPr>
            <w:tcW w:w="806" w:type="pct"/>
            <w:tcBorders>
              <w:top w:val="nil"/>
              <w:left w:val="nil"/>
              <w:bottom w:val="single" w:sz="4" w:space="0" w:color="auto"/>
              <w:right w:val="single" w:sz="4" w:space="0" w:color="auto"/>
            </w:tcBorders>
            <w:shd w:val="clear" w:color="auto" w:fill="auto"/>
            <w:vAlign w:val="center"/>
            <w:hideMark/>
          </w:tcPr>
          <w:p w14:paraId="28D52FA7"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Ślad osadnictwa</w:t>
            </w:r>
          </w:p>
        </w:tc>
        <w:tc>
          <w:tcPr>
            <w:tcW w:w="1300" w:type="pct"/>
            <w:tcBorders>
              <w:top w:val="nil"/>
              <w:left w:val="nil"/>
              <w:bottom w:val="single" w:sz="4" w:space="0" w:color="auto"/>
              <w:right w:val="single" w:sz="4" w:space="0" w:color="auto"/>
            </w:tcBorders>
            <w:shd w:val="clear" w:color="auto" w:fill="auto"/>
            <w:vAlign w:val="center"/>
            <w:hideMark/>
          </w:tcPr>
          <w:p w14:paraId="1591DFA7"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Wczesna epoka brązu (cykl polgarski)</w:t>
            </w:r>
          </w:p>
        </w:tc>
        <w:tc>
          <w:tcPr>
            <w:tcW w:w="715" w:type="pct"/>
            <w:tcBorders>
              <w:top w:val="nil"/>
              <w:left w:val="nil"/>
              <w:bottom w:val="single" w:sz="4" w:space="0" w:color="auto"/>
              <w:right w:val="single" w:sz="4" w:space="0" w:color="auto"/>
            </w:tcBorders>
            <w:shd w:val="clear" w:color="auto" w:fill="auto"/>
            <w:noWrap/>
            <w:vAlign w:val="center"/>
            <w:hideMark/>
          </w:tcPr>
          <w:p w14:paraId="183DD62C"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 </w:t>
            </w:r>
          </w:p>
        </w:tc>
      </w:tr>
      <w:tr w:rsidR="00D8357A" w:rsidRPr="00D8357A" w14:paraId="16DC60F9" w14:textId="77777777" w:rsidTr="00D8357A">
        <w:trPr>
          <w:trHeight w:val="60"/>
        </w:trPr>
        <w:tc>
          <w:tcPr>
            <w:tcW w:w="159" w:type="pct"/>
            <w:tcBorders>
              <w:top w:val="nil"/>
              <w:left w:val="single" w:sz="4" w:space="0" w:color="auto"/>
              <w:bottom w:val="single" w:sz="4" w:space="0" w:color="auto"/>
              <w:right w:val="single" w:sz="4" w:space="0" w:color="auto"/>
            </w:tcBorders>
            <w:shd w:val="clear" w:color="auto" w:fill="auto"/>
            <w:noWrap/>
            <w:vAlign w:val="center"/>
            <w:hideMark/>
          </w:tcPr>
          <w:p w14:paraId="2A6B8768"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15</w:t>
            </w:r>
          </w:p>
        </w:tc>
        <w:tc>
          <w:tcPr>
            <w:tcW w:w="610" w:type="pct"/>
            <w:tcBorders>
              <w:top w:val="nil"/>
              <w:left w:val="nil"/>
              <w:bottom w:val="single" w:sz="4" w:space="0" w:color="auto"/>
              <w:right w:val="single" w:sz="4" w:space="0" w:color="auto"/>
            </w:tcBorders>
            <w:shd w:val="clear" w:color="auto" w:fill="auto"/>
            <w:noWrap/>
            <w:vAlign w:val="center"/>
            <w:hideMark/>
          </w:tcPr>
          <w:p w14:paraId="7A36790B"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Hłudno</w:t>
            </w:r>
          </w:p>
        </w:tc>
        <w:tc>
          <w:tcPr>
            <w:tcW w:w="499" w:type="pct"/>
            <w:tcBorders>
              <w:top w:val="nil"/>
              <w:left w:val="nil"/>
              <w:bottom w:val="single" w:sz="4" w:space="0" w:color="auto"/>
              <w:right w:val="single" w:sz="4" w:space="0" w:color="auto"/>
            </w:tcBorders>
            <w:shd w:val="clear" w:color="auto" w:fill="auto"/>
            <w:noWrap/>
            <w:vAlign w:val="center"/>
            <w:hideMark/>
          </w:tcPr>
          <w:p w14:paraId="16CE9A27"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108-77</w:t>
            </w:r>
          </w:p>
        </w:tc>
        <w:tc>
          <w:tcPr>
            <w:tcW w:w="480" w:type="pct"/>
            <w:tcBorders>
              <w:top w:val="nil"/>
              <w:left w:val="nil"/>
              <w:bottom w:val="single" w:sz="4" w:space="0" w:color="auto"/>
              <w:right w:val="single" w:sz="4" w:space="0" w:color="auto"/>
            </w:tcBorders>
            <w:shd w:val="clear" w:color="auto" w:fill="auto"/>
            <w:noWrap/>
            <w:vAlign w:val="center"/>
            <w:hideMark/>
          </w:tcPr>
          <w:p w14:paraId="0EFC8717"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21</w:t>
            </w:r>
          </w:p>
        </w:tc>
        <w:tc>
          <w:tcPr>
            <w:tcW w:w="431" w:type="pct"/>
            <w:tcBorders>
              <w:top w:val="nil"/>
              <w:left w:val="nil"/>
              <w:bottom w:val="single" w:sz="4" w:space="0" w:color="auto"/>
              <w:right w:val="single" w:sz="4" w:space="0" w:color="auto"/>
            </w:tcBorders>
            <w:shd w:val="clear" w:color="auto" w:fill="auto"/>
            <w:noWrap/>
            <w:vAlign w:val="center"/>
            <w:hideMark/>
          </w:tcPr>
          <w:p w14:paraId="08D72452"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20</w:t>
            </w:r>
          </w:p>
        </w:tc>
        <w:tc>
          <w:tcPr>
            <w:tcW w:w="806" w:type="pct"/>
            <w:tcBorders>
              <w:top w:val="nil"/>
              <w:left w:val="nil"/>
              <w:bottom w:val="single" w:sz="4" w:space="0" w:color="auto"/>
              <w:right w:val="single" w:sz="4" w:space="0" w:color="auto"/>
            </w:tcBorders>
            <w:shd w:val="clear" w:color="auto" w:fill="auto"/>
            <w:vAlign w:val="center"/>
            <w:hideMark/>
          </w:tcPr>
          <w:p w14:paraId="409922A6"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Ślad osadnictwa</w:t>
            </w:r>
          </w:p>
        </w:tc>
        <w:tc>
          <w:tcPr>
            <w:tcW w:w="1300" w:type="pct"/>
            <w:tcBorders>
              <w:top w:val="nil"/>
              <w:left w:val="nil"/>
              <w:bottom w:val="single" w:sz="4" w:space="0" w:color="auto"/>
              <w:right w:val="single" w:sz="4" w:space="0" w:color="auto"/>
            </w:tcBorders>
            <w:shd w:val="clear" w:color="auto" w:fill="auto"/>
            <w:vAlign w:val="center"/>
            <w:hideMark/>
          </w:tcPr>
          <w:p w14:paraId="4DD3115F"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Neolit?</w:t>
            </w:r>
          </w:p>
        </w:tc>
        <w:tc>
          <w:tcPr>
            <w:tcW w:w="715" w:type="pct"/>
            <w:tcBorders>
              <w:top w:val="nil"/>
              <w:left w:val="nil"/>
              <w:bottom w:val="single" w:sz="4" w:space="0" w:color="auto"/>
              <w:right w:val="single" w:sz="4" w:space="0" w:color="auto"/>
            </w:tcBorders>
            <w:shd w:val="clear" w:color="auto" w:fill="auto"/>
            <w:noWrap/>
            <w:vAlign w:val="center"/>
            <w:hideMark/>
          </w:tcPr>
          <w:p w14:paraId="354E45E6"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 </w:t>
            </w:r>
          </w:p>
        </w:tc>
      </w:tr>
      <w:tr w:rsidR="00D8357A" w:rsidRPr="00D8357A" w14:paraId="0F3F3AE8" w14:textId="77777777" w:rsidTr="00D8357A">
        <w:trPr>
          <w:trHeight w:val="60"/>
        </w:trPr>
        <w:tc>
          <w:tcPr>
            <w:tcW w:w="159" w:type="pct"/>
            <w:tcBorders>
              <w:top w:val="nil"/>
              <w:left w:val="single" w:sz="4" w:space="0" w:color="auto"/>
              <w:bottom w:val="single" w:sz="4" w:space="0" w:color="auto"/>
              <w:right w:val="single" w:sz="4" w:space="0" w:color="auto"/>
            </w:tcBorders>
            <w:shd w:val="clear" w:color="auto" w:fill="auto"/>
            <w:noWrap/>
            <w:vAlign w:val="center"/>
            <w:hideMark/>
          </w:tcPr>
          <w:p w14:paraId="1F80F0D3"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16</w:t>
            </w:r>
          </w:p>
        </w:tc>
        <w:tc>
          <w:tcPr>
            <w:tcW w:w="610" w:type="pct"/>
            <w:tcBorders>
              <w:top w:val="nil"/>
              <w:left w:val="nil"/>
              <w:bottom w:val="single" w:sz="4" w:space="0" w:color="auto"/>
              <w:right w:val="single" w:sz="4" w:space="0" w:color="auto"/>
            </w:tcBorders>
            <w:shd w:val="clear" w:color="auto" w:fill="auto"/>
            <w:noWrap/>
            <w:vAlign w:val="center"/>
            <w:hideMark/>
          </w:tcPr>
          <w:p w14:paraId="30A38341"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Hłudno</w:t>
            </w:r>
          </w:p>
        </w:tc>
        <w:tc>
          <w:tcPr>
            <w:tcW w:w="499" w:type="pct"/>
            <w:tcBorders>
              <w:top w:val="nil"/>
              <w:left w:val="nil"/>
              <w:bottom w:val="single" w:sz="4" w:space="0" w:color="auto"/>
              <w:right w:val="single" w:sz="4" w:space="0" w:color="auto"/>
            </w:tcBorders>
            <w:shd w:val="clear" w:color="auto" w:fill="auto"/>
            <w:noWrap/>
            <w:vAlign w:val="center"/>
            <w:hideMark/>
          </w:tcPr>
          <w:p w14:paraId="0BEF1BB9"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108-77</w:t>
            </w:r>
          </w:p>
        </w:tc>
        <w:tc>
          <w:tcPr>
            <w:tcW w:w="480" w:type="pct"/>
            <w:tcBorders>
              <w:top w:val="nil"/>
              <w:left w:val="nil"/>
              <w:bottom w:val="single" w:sz="4" w:space="0" w:color="auto"/>
              <w:right w:val="single" w:sz="4" w:space="0" w:color="auto"/>
            </w:tcBorders>
            <w:shd w:val="clear" w:color="auto" w:fill="auto"/>
            <w:vAlign w:val="center"/>
            <w:hideMark/>
          </w:tcPr>
          <w:p w14:paraId="6F074A24"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24</w:t>
            </w:r>
          </w:p>
        </w:tc>
        <w:tc>
          <w:tcPr>
            <w:tcW w:w="431" w:type="pct"/>
            <w:tcBorders>
              <w:top w:val="nil"/>
              <w:left w:val="nil"/>
              <w:bottom w:val="single" w:sz="4" w:space="0" w:color="auto"/>
              <w:right w:val="single" w:sz="4" w:space="0" w:color="auto"/>
            </w:tcBorders>
            <w:shd w:val="clear" w:color="auto" w:fill="auto"/>
            <w:vAlign w:val="center"/>
            <w:hideMark/>
          </w:tcPr>
          <w:p w14:paraId="05B4414A"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26</w:t>
            </w:r>
          </w:p>
        </w:tc>
        <w:tc>
          <w:tcPr>
            <w:tcW w:w="806" w:type="pct"/>
            <w:tcBorders>
              <w:top w:val="nil"/>
              <w:left w:val="nil"/>
              <w:bottom w:val="single" w:sz="4" w:space="0" w:color="auto"/>
              <w:right w:val="single" w:sz="4" w:space="0" w:color="auto"/>
            </w:tcBorders>
            <w:shd w:val="clear" w:color="auto" w:fill="auto"/>
            <w:vAlign w:val="center"/>
            <w:hideMark/>
          </w:tcPr>
          <w:p w14:paraId="6F39713F"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Ślad osadnictwa</w:t>
            </w:r>
            <w:r w:rsidRPr="00D8357A">
              <w:rPr>
                <w:rFonts w:eastAsia="Times New Roman" w:cs="Times New Roman"/>
                <w:color w:val="000000"/>
                <w:sz w:val="18"/>
                <w:szCs w:val="18"/>
                <w:lang w:eastAsia="pl-PL"/>
              </w:rPr>
              <w:br/>
              <w:t>Ślad osadnictwa</w:t>
            </w:r>
          </w:p>
        </w:tc>
        <w:tc>
          <w:tcPr>
            <w:tcW w:w="1300" w:type="pct"/>
            <w:tcBorders>
              <w:top w:val="nil"/>
              <w:left w:val="nil"/>
              <w:bottom w:val="single" w:sz="4" w:space="0" w:color="auto"/>
              <w:right w:val="single" w:sz="4" w:space="0" w:color="auto"/>
            </w:tcBorders>
            <w:shd w:val="clear" w:color="auto" w:fill="auto"/>
            <w:vAlign w:val="center"/>
            <w:hideMark/>
          </w:tcPr>
          <w:p w14:paraId="09BA7507"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Epoka kamienia</w:t>
            </w:r>
            <w:r w:rsidRPr="00D8357A">
              <w:rPr>
                <w:rFonts w:eastAsia="Times New Roman" w:cs="Times New Roman"/>
                <w:color w:val="000000"/>
                <w:sz w:val="18"/>
                <w:szCs w:val="18"/>
                <w:lang w:eastAsia="pl-PL"/>
              </w:rPr>
              <w:br/>
              <w:t>?</w:t>
            </w:r>
          </w:p>
        </w:tc>
        <w:tc>
          <w:tcPr>
            <w:tcW w:w="715" w:type="pct"/>
            <w:tcBorders>
              <w:top w:val="nil"/>
              <w:left w:val="nil"/>
              <w:bottom w:val="single" w:sz="4" w:space="0" w:color="auto"/>
              <w:right w:val="single" w:sz="4" w:space="0" w:color="auto"/>
            </w:tcBorders>
            <w:shd w:val="clear" w:color="auto" w:fill="auto"/>
            <w:noWrap/>
            <w:vAlign w:val="center"/>
            <w:hideMark/>
          </w:tcPr>
          <w:p w14:paraId="512839D3"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 </w:t>
            </w:r>
          </w:p>
        </w:tc>
      </w:tr>
      <w:tr w:rsidR="00D8357A" w:rsidRPr="00D8357A" w14:paraId="1EFA9735" w14:textId="77777777" w:rsidTr="00D8357A">
        <w:trPr>
          <w:trHeight w:val="60"/>
        </w:trPr>
        <w:tc>
          <w:tcPr>
            <w:tcW w:w="159" w:type="pct"/>
            <w:tcBorders>
              <w:top w:val="nil"/>
              <w:left w:val="single" w:sz="4" w:space="0" w:color="auto"/>
              <w:bottom w:val="single" w:sz="4" w:space="0" w:color="auto"/>
              <w:right w:val="single" w:sz="4" w:space="0" w:color="auto"/>
            </w:tcBorders>
            <w:shd w:val="clear" w:color="auto" w:fill="auto"/>
            <w:noWrap/>
            <w:vAlign w:val="center"/>
            <w:hideMark/>
          </w:tcPr>
          <w:p w14:paraId="07C3954D"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17</w:t>
            </w:r>
          </w:p>
        </w:tc>
        <w:tc>
          <w:tcPr>
            <w:tcW w:w="610" w:type="pct"/>
            <w:tcBorders>
              <w:top w:val="nil"/>
              <w:left w:val="nil"/>
              <w:bottom w:val="single" w:sz="4" w:space="0" w:color="auto"/>
              <w:right w:val="single" w:sz="4" w:space="0" w:color="auto"/>
            </w:tcBorders>
            <w:shd w:val="clear" w:color="auto" w:fill="auto"/>
            <w:noWrap/>
            <w:vAlign w:val="center"/>
            <w:hideMark/>
          </w:tcPr>
          <w:p w14:paraId="7543553B"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Hłudno</w:t>
            </w:r>
          </w:p>
        </w:tc>
        <w:tc>
          <w:tcPr>
            <w:tcW w:w="499" w:type="pct"/>
            <w:tcBorders>
              <w:top w:val="nil"/>
              <w:left w:val="nil"/>
              <w:bottom w:val="single" w:sz="4" w:space="0" w:color="auto"/>
              <w:right w:val="single" w:sz="4" w:space="0" w:color="auto"/>
            </w:tcBorders>
            <w:shd w:val="clear" w:color="auto" w:fill="auto"/>
            <w:noWrap/>
            <w:vAlign w:val="center"/>
            <w:hideMark/>
          </w:tcPr>
          <w:p w14:paraId="3329A35B"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108-77</w:t>
            </w:r>
          </w:p>
        </w:tc>
        <w:tc>
          <w:tcPr>
            <w:tcW w:w="480" w:type="pct"/>
            <w:tcBorders>
              <w:top w:val="nil"/>
              <w:left w:val="nil"/>
              <w:bottom w:val="single" w:sz="4" w:space="0" w:color="auto"/>
              <w:right w:val="single" w:sz="4" w:space="0" w:color="auto"/>
            </w:tcBorders>
            <w:shd w:val="clear" w:color="auto" w:fill="auto"/>
            <w:noWrap/>
            <w:vAlign w:val="center"/>
            <w:hideMark/>
          </w:tcPr>
          <w:p w14:paraId="5F6CBBB0"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25</w:t>
            </w:r>
          </w:p>
        </w:tc>
        <w:tc>
          <w:tcPr>
            <w:tcW w:w="431" w:type="pct"/>
            <w:tcBorders>
              <w:top w:val="nil"/>
              <w:left w:val="nil"/>
              <w:bottom w:val="single" w:sz="4" w:space="0" w:color="auto"/>
              <w:right w:val="single" w:sz="4" w:space="0" w:color="auto"/>
            </w:tcBorders>
            <w:shd w:val="clear" w:color="auto" w:fill="auto"/>
            <w:noWrap/>
            <w:vAlign w:val="center"/>
            <w:hideMark/>
          </w:tcPr>
          <w:p w14:paraId="696942C6"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27</w:t>
            </w:r>
          </w:p>
        </w:tc>
        <w:tc>
          <w:tcPr>
            <w:tcW w:w="806" w:type="pct"/>
            <w:tcBorders>
              <w:top w:val="nil"/>
              <w:left w:val="nil"/>
              <w:bottom w:val="single" w:sz="4" w:space="0" w:color="auto"/>
              <w:right w:val="single" w:sz="4" w:space="0" w:color="auto"/>
            </w:tcBorders>
            <w:shd w:val="clear" w:color="auto" w:fill="auto"/>
            <w:vAlign w:val="center"/>
            <w:hideMark/>
          </w:tcPr>
          <w:p w14:paraId="06339F18"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Ślad osadnictwa</w:t>
            </w:r>
          </w:p>
        </w:tc>
        <w:tc>
          <w:tcPr>
            <w:tcW w:w="1300" w:type="pct"/>
            <w:tcBorders>
              <w:top w:val="nil"/>
              <w:left w:val="nil"/>
              <w:bottom w:val="single" w:sz="4" w:space="0" w:color="auto"/>
              <w:right w:val="single" w:sz="4" w:space="0" w:color="auto"/>
            </w:tcBorders>
            <w:shd w:val="clear" w:color="auto" w:fill="auto"/>
            <w:vAlign w:val="center"/>
            <w:hideMark/>
          </w:tcPr>
          <w:p w14:paraId="056B042F"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w:t>
            </w:r>
          </w:p>
        </w:tc>
        <w:tc>
          <w:tcPr>
            <w:tcW w:w="715" w:type="pct"/>
            <w:tcBorders>
              <w:top w:val="nil"/>
              <w:left w:val="nil"/>
              <w:bottom w:val="single" w:sz="4" w:space="0" w:color="auto"/>
              <w:right w:val="single" w:sz="4" w:space="0" w:color="auto"/>
            </w:tcBorders>
            <w:shd w:val="clear" w:color="auto" w:fill="auto"/>
            <w:noWrap/>
            <w:vAlign w:val="center"/>
            <w:hideMark/>
          </w:tcPr>
          <w:p w14:paraId="758C35D8"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 </w:t>
            </w:r>
          </w:p>
        </w:tc>
      </w:tr>
      <w:tr w:rsidR="00D8357A" w:rsidRPr="00D8357A" w14:paraId="5985ACFD" w14:textId="77777777" w:rsidTr="00D8357A">
        <w:trPr>
          <w:trHeight w:val="60"/>
        </w:trPr>
        <w:tc>
          <w:tcPr>
            <w:tcW w:w="159" w:type="pct"/>
            <w:tcBorders>
              <w:top w:val="nil"/>
              <w:left w:val="single" w:sz="4" w:space="0" w:color="auto"/>
              <w:bottom w:val="single" w:sz="4" w:space="0" w:color="auto"/>
              <w:right w:val="single" w:sz="4" w:space="0" w:color="auto"/>
            </w:tcBorders>
            <w:shd w:val="clear" w:color="auto" w:fill="auto"/>
            <w:noWrap/>
            <w:vAlign w:val="center"/>
            <w:hideMark/>
          </w:tcPr>
          <w:p w14:paraId="0E8789EC" w14:textId="77777777" w:rsidR="00D8357A" w:rsidRPr="00D8357A" w:rsidRDefault="00D8357A" w:rsidP="00D8357A">
            <w:pPr>
              <w:spacing w:after="0" w:line="240" w:lineRule="auto"/>
              <w:jc w:val="center"/>
              <w:rPr>
                <w:rFonts w:eastAsia="Times New Roman" w:cs="Times New Roman"/>
                <w:sz w:val="18"/>
                <w:szCs w:val="18"/>
                <w:lang w:eastAsia="pl-PL"/>
              </w:rPr>
            </w:pPr>
            <w:r w:rsidRPr="00D8357A">
              <w:rPr>
                <w:rFonts w:eastAsia="Times New Roman" w:cs="Times New Roman"/>
                <w:sz w:val="18"/>
                <w:szCs w:val="18"/>
                <w:lang w:eastAsia="pl-PL"/>
              </w:rPr>
              <w:t>18</w:t>
            </w:r>
          </w:p>
        </w:tc>
        <w:tc>
          <w:tcPr>
            <w:tcW w:w="610" w:type="pct"/>
            <w:tcBorders>
              <w:top w:val="nil"/>
              <w:left w:val="nil"/>
              <w:bottom w:val="single" w:sz="4" w:space="0" w:color="auto"/>
              <w:right w:val="single" w:sz="4" w:space="0" w:color="auto"/>
            </w:tcBorders>
            <w:shd w:val="clear" w:color="auto" w:fill="auto"/>
            <w:noWrap/>
            <w:vAlign w:val="center"/>
            <w:hideMark/>
          </w:tcPr>
          <w:p w14:paraId="00C2E905"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Hłudno</w:t>
            </w:r>
          </w:p>
        </w:tc>
        <w:tc>
          <w:tcPr>
            <w:tcW w:w="499" w:type="pct"/>
            <w:tcBorders>
              <w:top w:val="nil"/>
              <w:left w:val="nil"/>
              <w:bottom w:val="single" w:sz="4" w:space="0" w:color="auto"/>
              <w:right w:val="single" w:sz="4" w:space="0" w:color="auto"/>
            </w:tcBorders>
            <w:shd w:val="clear" w:color="auto" w:fill="auto"/>
            <w:noWrap/>
            <w:vAlign w:val="center"/>
            <w:hideMark/>
          </w:tcPr>
          <w:p w14:paraId="507226D4"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108-77</w:t>
            </w:r>
          </w:p>
        </w:tc>
        <w:tc>
          <w:tcPr>
            <w:tcW w:w="480" w:type="pct"/>
            <w:tcBorders>
              <w:top w:val="nil"/>
              <w:left w:val="nil"/>
              <w:bottom w:val="single" w:sz="4" w:space="0" w:color="auto"/>
              <w:right w:val="single" w:sz="4" w:space="0" w:color="auto"/>
            </w:tcBorders>
            <w:shd w:val="clear" w:color="auto" w:fill="auto"/>
            <w:noWrap/>
            <w:vAlign w:val="center"/>
            <w:hideMark/>
          </w:tcPr>
          <w:p w14:paraId="46486DD4"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26</w:t>
            </w:r>
          </w:p>
        </w:tc>
        <w:tc>
          <w:tcPr>
            <w:tcW w:w="431" w:type="pct"/>
            <w:tcBorders>
              <w:top w:val="nil"/>
              <w:left w:val="nil"/>
              <w:bottom w:val="single" w:sz="4" w:space="0" w:color="auto"/>
              <w:right w:val="single" w:sz="4" w:space="0" w:color="auto"/>
            </w:tcBorders>
            <w:shd w:val="clear" w:color="auto" w:fill="auto"/>
            <w:noWrap/>
            <w:vAlign w:val="center"/>
            <w:hideMark/>
          </w:tcPr>
          <w:p w14:paraId="63AA4903"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28</w:t>
            </w:r>
          </w:p>
        </w:tc>
        <w:tc>
          <w:tcPr>
            <w:tcW w:w="806" w:type="pct"/>
            <w:tcBorders>
              <w:top w:val="nil"/>
              <w:left w:val="nil"/>
              <w:bottom w:val="single" w:sz="4" w:space="0" w:color="auto"/>
              <w:right w:val="single" w:sz="4" w:space="0" w:color="auto"/>
            </w:tcBorders>
            <w:shd w:val="clear" w:color="auto" w:fill="auto"/>
            <w:vAlign w:val="center"/>
            <w:hideMark/>
          </w:tcPr>
          <w:p w14:paraId="16BFE09E"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Ślad osadnictwa</w:t>
            </w:r>
          </w:p>
        </w:tc>
        <w:tc>
          <w:tcPr>
            <w:tcW w:w="1300" w:type="pct"/>
            <w:tcBorders>
              <w:top w:val="nil"/>
              <w:left w:val="nil"/>
              <w:bottom w:val="single" w:sz="4" w:space="0" w:color="auto"/>
              <w:right w:val="single" w:sz="4" w:space="0" w:color="auto"/>
            </w:tcBorders>
            <w:shd w:val="clear" w:color="auto" w:fill="auto"/>
            <w:vAlign w:val="center"/>
            <w:hideMark/>
          </w:tcPr>
          <w:p w14:paraId="5A18CFC9"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Epoka kamienia</w:t>
            </w:r>
          </w:p>
        </w:tc>
        <w:tc>
          <w:tcPr>
            <w:tcW w:w="715" w:type="pct"/>
            <w:tcBorders>
              <w:top w:val="nil"/>
              <w:left w:val="nil"/>
              <w:bottom w:val="single" w:sz="4" w:space="0" w:color="auto"/>
              <w:right w:val="single" w:sz="4" w:space="0" w:color="auto"/>
            </w:tcBorders>
            <w:shd w:val="clear" w:color="auto" w:fill="auto"/>
            <w:noWrap/>
            <w:vAlign w:val="center"/>
            <w:hideMark/>
          </w:tcPr>
          <w:p w14:paraId="04E82951"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 </w:t>
            </w:r>
          </w:p>
        </w:tc>
      </w:tr>
      <w:tr w:rsidR="00D8357A" w:rsidRPr="00D8357A" w14:paraId="54C31A5F" w14:textId="77777777" w:rsidTr="00D8357A">
        <w:trPr>
          <w:trHeight w:val="60"/>
        </w:trPr>
        <w:tc>
          <w:tcPr>
            <w:tcW w:w="159" w:type="pct"/>
            <w:tcBorders>
              <w:top w:val="nil"/>
              <w:left w:val="single" w:sz="4" w:space="0" w:color="auto"/>
              <w:bottom w:val="single" w:sz="4" w:space="0" w:color="auto"/>
              <w:right w:val="single" w:sz="4" w:space="0" w:color="auto"/>
            </w:tcBorders>
            <w:shd w:val="clear" w:color="auto" w:fill="auto"/>
            <w:noWrap/>
            <w:vAlign w:val="center"/>
            <w:hideMark/>
          </w:tcPr>
          <w:p w14:paraId="784A5853" w14:textId="77777777" w:rsidR="00D8357A" w:rsidRPr="00D8357A" w:rsidRDefault="00D8357A" w:rsidP="00D8357A">
            <w:pPr>
              <w:spacing w:after="0" w:line="240" w:lineRule="auto"/>
              <w:jc w:val="center"/>
              <w:rPr>
                <w:rFonts w:eastAsia="Times New Roman" w:cs="Times New Roman"/>
                <w:sz w:val="18"/>
                <w:szCs w:val="18"/>
                <w:lang w:eastAsia="pl-PL"/>
              </w:rPr>
            </w:pPr>
            <w:r w:rsidRPr="00D8357A">
              <w:rPr>
                <w:rFonts w:eastAsia="Times New Roman" w:cs="Times New Roman"/>
                <w:sz w:val="18"/>
                <w:szCs w:val="18"/>
                <w:lang w:eastAsia="pl-PL"/>
              </w:rPr>
              <w:t>19</w:t>
            </w:r>
          </w:p>
        </w:tc>
        <w:tc>
          <w:tcPr>
            <w:tcW w:w="610" w:type="pct"/>
            <w:tcBorders>
              <w:top w:val="nil"/>
              <w:left w:val="nil"/>
              <w:bottom w:val="single" w:sz="4" w:space="0" w:color="auto"/>
              <w:right w:val="single" w:sz="4" w:space="0" w:color="auto"/>
            </w:tcBorders>
            <w:shd w:val="clear" w:color="auto" w:fill="auto"/>
            <w:noWrap/>
            <w:vAlign w:val="center"/>
            <w:hideMark/>
          </w:tcPr>
          <w:p w14:paraId="572B5000"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Hłudno</w:t>
            </w:r>
          </w:p>
        </w:tc>
        <w:tc>
          <w:tcPr>
            <w:tcW w:w="499" w:type="pct"/>
            <w:tcBorders>
              <w:top w:val="nil"/>
              <w:left w:val="nil"/>
              <w:bottom w:val="single" w:sz="4" w:space="0" w:color="auto"/>
              <w:right w:val="single" w:sz="4" w:space="0" w:color="auto"/>
            </w:tcBorders>
            <w:shd w:val="clear" w:color="auto" w:fill="auto"/>
            <w:noWrap/>
            <w:vAlign w:val="center"/>
            <w:hideMark/>
          </w:tcPr>
          <w:p w14:paraId="33A906EA"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108-77</w:t>
            </w:r>
          </w:p>
        </w:tc>
        <w:tc>
          <w:tcPr>
            <w:tcW w:w="480" w:type="pct"/>
            <w:tcBorders>
              <w:top w:val="nil"/>
              <w:left w:val="nil"/>
              <w:bottom w:val="single" w:sz="4" w:space="0" w:color="auto"/>
              <w:right w:val="single" w:sz="4" w:space="0" w:color="auto"/>
            </w:tcBorders>
            <w:shd w:val="clear" w:color="auto" w:fill="auto"/>
            <w:vAlign w:val="center"/>
            <w:hideMark/>
          </w:tcPr>
          <w:p w14:paraId="767AFC99"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27</w:t>
            </w:r>
          </w:p>
        </w:tc>
        <w:tc>
          <w:tcPr>
            <w:tcW w:w="431" w:type="pct"/>
            <w:tcBorders>
              <w:top w:val="nil"/>
              <w:left w:val="nil"/>
              <w:bottom w:val="single" w:sz="4" w:space="0" w:color="auto"/>
              <w:right w:val="single" w:sz="4" w:space="0" w:color="auto"/>
            </w:tcBorders>
            <w:shd w:val="clear" w:color="auto" w:fill="auto"/>
            <w:noWrap/>
            <w:vAlign w:val="center"/>
            <w:hideMark/>
          </w:tcPr>
          <w:p w14:paraId="67395F42"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29</w:t>
            </w:r>
          </w:p>
        </w:tc>
        <w:tc>
          <w:tcPr>
            <w:tcW w:w="806" w:type="pct"/>
            <w:tcBorders>
              <w:top w:val="nil"/>
              <w:left w:val="nil"/>
              <w:bottom w:val="single" w:sz="4" w:space="0" w:color="auto"/>
              <w:right w:val="single" w:sz="4" w:space="0" w:color="auto"/>
            </w:tcBorders>
            <w:shd w:val="clear" w:color="auto" w:fill="auto"/>
            <w:vAlign w:val="center"/>
            <w:hideMark/>
          </w:tcPr>
          <w:p w14:paraId="1F08538D"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Punkt osadniczy</w:t>
            </w:r>
          </w:p>
        </w:tc>
        <w:tc>
          <w:tcPr>
            <w:tcW w:w="1300" w:type="pct"/>
            <w:tcBorders>
              <w:top w:val="nil"/>
              <w:left w:val="nil"/>
              <w:bottom w:val="single" w:sz="4" w:space="0" w:color="auto"/>
              <w:right w:val="single" w:sz="4" w:space="0" w:color="auto"/>
            </w:tcBorders>
            <w:shd w:val="clear" w:color="auto" w:fill="auto"/>
            <w:vAlign w:val="center"/>
            <w:hideMark/>
          </w:tcPr>
          <w:p w14:paraId="1D7A0345"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Neolit (k. pucharów lejkowatych)</w:t>
            </w:r>
          </w:p>
        </w:tc>
        <w:tc>
          <w:tcPr>
            <w:tcW w:w="715" w:type="pct"/>
            <w:tcBorders>
              <w:top w:val="nil"/>
              <w:left w:val="nil"/>
              <w:bottom w:val="single" w:sz="4" w:space="0" w:color="auto"/>
              <w:right w:val="single" w:sz="4" w:space="0" w:color="auto"/>
            </w:tcBorders>
            <w:shd w:val="clear" w:color="auto" w:fill="auto"/>
            <w:vAlign w:val="center"/>
            <w:hideMark/>
          </w:tcPr>
          <w:p w14:paraId="6CDC26A3"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 </w:t>
            </w:r>
          </w:p>
        </w:tc>
      </w:tr>
      <w:tr w:rsidR="00D8357A" w:rsidRPr="00D8357A" w14:paraId="210FB0C5" w14:textId="77777777" w:rsidTr="00D8357A">
        <w:trPr>
          <w:trHeight w:val="60"/>
        </w:trPr>
        <w:tc>
          <w:tcPr>
            <w:tcW w:w="159" w:type="pct"/>
            <w:tcBorders>
              <w:top w:val="nil"/>
              <w:left w:val="single" w:sz="4" w:space="0" w:color="auto"/>
              <w:bottom w:val="single" w:sz="4" w:space="0" w:color="auto"/>
              <w:right w:val="single" w:sz="4" w:space="0" w:color="auto"/>
            </w:tcBorders>
            <w:shd w:val="clear" w:color="auto" w:fill="auto"/>
            <w:noWrap/>
            <w:vAlign w:val="center"/>
            <w:hideMark/>
          </w:tcPr>
          <w:p w14:paraId="5BD7A2B9" w14:textId="77777777" w:rsidR="00D8357A" w:rsidRPr="00D8357A" w:rsidRDefault="00D8357A" w:rsidP="00D8357A">
            <w:pPr>
              <w:spacing w:after="0" w:line="240" w:lineRule="auto"/>
              <w:jc w:val="center"/>
              <w:rPr>
                <w:rFonts w:eastAsia="Times New Roman" w:cs="Times New Roman"/>
                <w:sz w:val="18"/>
                <w:szCs w:val="18"/>
                <w:lang w:eastAsia="pl-PL"/>
              </w:rPr>
            </w:pPr>
            <w:r w:rsidRPr="00D8357A">
              <w:rPr>
                <w:rFonts w:eastAsia="Times New Roman" w:cs="Times New Roman"/>
                <w:sz w:val="18"/>
                <w:szCs w:val="18"/>
                <w:lang w:eastAsia="pl-PL"/>
              </w:rPr>
              <w:t>20</w:t>
            </w:r>
          </w:p>
        </w:tc>
        <w:tc>
          <w:tcPr>
            <w:tcW w:w="610" w:type="pct"/>
            <w:tcBorders>
              <w:top w:val="nil"/>
              <w:left w:val="nil"/>
              <w:bottom w:val="single" w:sz="4" w:space="0" w:color="auto"/>
              <w:right w:val="single" w:sz="4" w:space="0" w:color="auto"/>
            </w:tcBorders>
            <w:shd w:val="clear" w:color="auto" w:fill="auto"/>
            <w:noWrap/>
            <w:vAlign w:val="center"/>
            <w:hideMark/>
          </w:tcPr>
          <w:p w14:paraId="7A8A88D7"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Hłudno</w:t>
            </w:r>
          </w:p>
        </w:tc>
        <w:tc>
          <w:tcPr>
            <w:tcW w:w="499" w:type="pct"/>
            <w:tcBorders>
              <w:top w:val="nil"/>
              <w:left w:val="nil"/>
              <w:bottom w:val="single" w:sz="4" w:space="0" w:color="auto"/>
              <w:right w:val="single" w:sz="4" w:space="0" w:color="auto"/>
            </w:tcBorders>
            <w:shd w:val="clear" w:color="auto" w:fill="auto"/>
            <w:noWrap/>
            <w:vAlign w:val="center"/>
            <w:hideMark/>
          </w:tcPr>
          <w:p w14:paraId="2FB0A70D"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108-78</w:t>
            </w:r>
          </w:p>
        </w:tc>
        <w:tc>
          <w:tcPr>
            <w:tcW w:w="480" w:type="pct"/>
            <w:tcBorders>
              <w:top w:val="nil"/>
              <w:left w:val="nil"/>
              <w:bottom w:val="single" w:sz="4" w:space="0" w:color="auto"/>
              <w:right w:val="single" w:sz="4" w:space="0" w:color="auto"/>
            </w:tcBorders>
            <w:shd w:val="clear" w:color="auto" w:fill="auto"/>
            <w:vAlign w:val="center"/>
            <w:hideMark/>
          </w:tcPr>
          <w:p w14:paraId="27057CCF"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30</w:t>
            </w:r>
          </w:p>
        </w:tc>
        <w:tc>
          <w:tcPr>
            <w:tcW w:w="431" w:type="pct"/>
            <w:tcBorders>
              <w:top w:val="nil"/>
              <w:left w:val="nil"/>
              <w:bottom w:val="single" w:sz="4" w:space="0" w:color="auto"/>
              <w:right w:val="single" w:sz="4" w:space="0" w:color="auto"/>
            </w:tcBorders>
            <w:shd w:val="clear" w:color="auto" w:fill="auto"/>
            <w:vAlign w:val="center"/>
            <w:hideMark/>
          </w:tcPr>
          <w:p w14:paraId="1891D7EF"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82</w:t>
            </w:r>
          </w:p>
        </w:tc>
        <w:tc>
          <w:tcPr>
            <w:tcW w:w="806" w:type="pct"/>
            <w:tcBorders>
              <w:top w:val="nil"/>
              <w:left w:val="nil"/>
              <w:bottom w:val="single" w:sz="4" w:space="0" w:color="auto"/>
              <w:right w:val="single" w:sz="4" w:space="0" w:color="auto"/>
            </w:tcBorders>
            <w:shd w:val="clear" w:color="auto" w:fill="auto"/>
            <w:vAlign w:val="center"/>
            <w:hideMark/>
          </w:tcPr>
          <w:p w14:paraId="2E15B149"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Osada</w:t>
            </w:r>
            <w:r w:rsidRPr="00D8357A">
              <w:rPr>
                <w:rFonts w:eastAsia="Times New Roman" w:cs="Times New Roman"/>
                <w:color w:val="000000"/>
                <w:sz w:val="18"/>
                <w:szCs w:val="18"/>
                <w:lang w:eastAsia="pl-PL"/>
              </w:rPr>
              <w:br/>
              <w:t>Ślad osadnictwa</w:t>
            </w:r>
          </w:p>
        </w:tc>
        <w:tc>
          <w:tcPr>
            <w:tcW w:w="1300" w:type="pct"/>
            <w:tcBorders>
              <w:top w:val="nil"/>
              <w:left w:val="nil"/>
              <w:bottom w:val="single" w:sz="4" w:space="0" w:color="auto"/>
              <w:right w:val="single" w:sz="4" w:space="0" w:color="auto"/>
            </w:tcBorders>
            <w:shd w:val="clear" w:color="auto" w:fill="auto"/>
            <w:vAlign w:val="center"/>
            <w:hideMark/>
          </w:tcPr>
          <w:p w14:paraId="113EFF9C"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Epoka kamienia/wczesna epoka brązu</w:t>
            </w:r>
            <w:r w:rsidRPr="00D8357A">
              <w:rPr>
                <w:rFonts w:eastAsia="Times New Roman" w:cs="Times New Roman"/>
                <w:color w:val="000000"/>
                <w:sz w:val="18"/>
                <w:szCs w:val="18"/>
                <w:lang w:eastAsia="pl-PL"/>
              </w:rPr>
              <w:br/>
              <w:t>Epoka brązu/halsztat (grupa tarnobrzeska)</w:t>
            </w:r>
          </w:p>
        </w:tc>
        <w:tc>
          <w:tcPr>
            <w:tcW w:w="715" w:type="pct"/>
            <w:tcBorders>
              <w:top w:val="nil"/>
              <w:left w:val="nil"/>
              <w:bottom w:val="single" w:sz="4" w:space="0" w:color="auto"/>
              <w:right w:val="single" w:sz="4" w:space="0" w:color="auto"/>
            </w:tcBorders>
            <w:shd w:val="clear" w:color="auto" w:fill="auto"/>
            <w:noWrap/>
            <w:vAlign w:val="center"/>
            <w:hideMark/>
          </w:tcPr>
          <w:p w14:paraId="38E0BF17"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 </w:t>
            </w:r>
          </w:p>
        </w:tc>
      </w:tr>
      <w:tr w:rsidR="00D8357A" w:rsidRPr="00D8357A" w14:paraId="18A3D663" w14:textId="77777777" w:rsidTr="00D8357A">
        <w:trPr>
          <w:trHeight w:val="60"/>
        </w:trPr>
        <w:tc>
          <w:tcPr>
            <w:tcW w:w="159" w:type="pct"/>
            <w:tcBorders>
              <w:top w:val="nil"/>
              <w:left w:val="single" w:sz="4" w:space="0" w:color="auto"/>
              <w:bottom w:val="single" w:sz="4" w:space="0" w:color="auto"/>
              <w:right w:val="single" w:sz="4" w:space="0" w:color="auto"/>
            </w:tcBorders>
            <w:shd w:val="clear" w:color="auto" w:fill="auto"/>
            <w:noWrap/>
            <w:vAlign w:val="center"/>
            <w:hideMark/>
          </w:tcPr>
          <w:p w14:paraId="71FD401E"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21</w:t>
            </w:r>
          </w:p>
        </w:tc>
        <w:tc>
          <w:tcPr>
            <w:tcW w:w="610" w:type="pct"/>
            <w:tcBorders>
              <w:top w:val="nil"/>
              <w:left w:val="nil"/>
              <w:bottom w:val="single" w:sz="4" w:space="0" w:color="auto"/>
              <w:right w:val="single" w:sz="4" w:space="0" w:color="auto"/>
            </w:tcBorders>
            <w:shd w:val="clear" w:color="auto" w:fill="auto"/>
            <w:noWrap/>
            <w:vAlign w:val="center"/>
            <w:hideMark/>
          </w:tcPr>
          <w:p w14:paraId="1B91B4D7"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Hłudno</w:t>
            </w:r>
          </w:p>
        </w:tc>
        <w:tc>
          <w:tcPr>
            <w:tcW w:w="499" w:type="pct"/>
            <w:tcBorders>
              <w:top w:val="nil"/>
              <w:left w:val="nil"/>
              <w:bottom w:val="single" w:sz="4" w:space="0" w:color="auto"/>
              <w:right w:val="single" w:sz="4" w:space="0" w:color="auto"/>
            </w:tcBorders>
            <w:shd w:val="clear" w:color="auto" w:fill="auto"/>
            <w:noWrap/>
            <w:vAlign w:val="center"/>
            <w:hideMark/>
          </w:tcPr>
          <w:p w14:paraId="3FD34BFC"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108-78</w:t>
            </w:r>
          </w:p>
        </w:tc>
        <w:tc>
          <w:tcPr>
            <w:tcW w:w="480" w:type="pct"/>
            <w:tcBorders>
              <w:top w:val="nil"/>
              <w:left w:val="nil"/>
              <w:bottom w:val="single" w:sz="4" w:space="0" w:color="auto"/>
              <w:right w:val="single" w:sz="4" w:space="0" w:color="auto"/>
            </w:tcBorders>
            <w:shd w:val="clear" w:color="auto" w:fill="auto"/>
            <w:noWrap/>
            <w:vAlign w:val="center"/>
            <w:hideMark/>
          </w:tcPr>
          <w:p w14:paraId="2816DF03"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31</w:t>
            </w:r>
          </w:p>
        </w:tc>
        <w:tc>
          <w:tcPr>
            <w:tcW w:w="431" w:type="pct"/>
            <w:tcBorders>
              <w:top w:val="nil"/>
              <w:left w:val="nil"/>
              <w:bottom w:val="single" w:sz="4" w:space="0" w:color="auto"/>
              <w:right w:val="single" w:sz="4" w:space="0" w:color="auto"/>
            </w:tcBorders>
            <w:shd w:val="clear" w:color="auto" w:fill="auto"/>
            <w:noWrap/>
            <w:vAlign w:val="center"/>
            <w:hideMark/>
          </w:tcPr>
          <w:p w14:paraId="10762F1D"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83</w:t>
            </w:r>
          </w:p>
        </w:tc>
        <w:tc>
          <w:tcPr>
            <w:tcW w:w="806" w:type="pct"/>
            <w:tcBorders>
              <w:top w:val="nil"/>
              <w:left w:val="nil"/>
              <w:bottom w:val="single" w:sz="4" w:space="0" w:color="auto"/>
              <w:right w:val="single" w:sz="4" w:space="0" w:color="auto"/>
            </w:tcBorders>
            <w:shd w:val="clear" w:color="auto" w:fill="auto"/>
            <w:vAlign w:val="center"/>
            <w:hideMark/>
          </w:tcPr>
          <w:p w14:paraId="20FA27C8"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Ślad osadnictwa</w:t>
            </w:r>
          </w:p>
        </w:tc>
        <w:tc>
          <w:tcPr>
            <w:tcW w:w="1300" w:type="pct"/>
            <w:tcBorders>
              <w:top w:val="nil"/>
              <w:left w:val="nil"/>
              <w:bottom w:val="single" w:sz="4" w:space="0" w:color="auto"/>
              <w:right w:val="single" w:sz="4" w:space="0" w:color="auto"/>
            </w:tcBorders>
            <w:shd w:val="clear" w:color="auto" w:fill="auto"/>
            <w:vAlign w:val="center"/>
            <w:hideMark/>
          </w:tcPr>
          <w:p w14:paraId="37D4D8A2"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Epoka kamienia/wczesna epoka brązu</w:t>
            </w:r>
          </w:p>
        </w:tc>
        <w:tc>
          <w:tcPr>
            <w:tcW w:w="715" w:type="pct"/>
            <w:tcBorders>
              <w:top w:val="nil"/>
              <w:left w:val="nil"/>
              <w:bottom w:val="single" w:sz="4" w:space="0" w:color="auto"/>
              <w:right w:val="single" w:sz="4" w:space="0" w:color="auto"/>
            </w:tcBorders>
            <w:shd w:val="clear" w:color="auto" w:fill="auto"/>
            <w:noWrap/>
            <w:vAlign w:val="center"/>
            <w:hideMark/>
          </w:tcPr>
          <w:p w14:paraId="7B87826F"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 </w:t>
            </w:r>
          </w:p>
        </w:tc>
      </w:tr>
      <w:tr w:rsidR="00D8357A" w:rsidRPr="00D8357A" w14:paraId="013448DE" w14:textId="77777777" w:rsidTr="00D8357A">
        <w:trPr>
          <w:trHeight w:val="60"/>
        </w:trPr>
        <w:tc>
          <w:tcPr>
            <w:tcW w:w="159" w:type="pct"/>
            <w:tcBorders>
              <w:top w:val="nil"/>
              <w:left w:val="single" w:sz="4" w:space="0" w:color="auto"/>
              <w:bottom w:val="single" w:sz="4" w:space="0" w:color="auto"/>
              <w:right w:val="single" w:sz="4" w:space="0" w:color="auto"/>
            </w:tcBorders>
            <w:shd w:val="clear" w:color="auto" w:fill="auto"/>
            <w:noWrap/>
            <w:vAlign w:val="center"/>
            <w:hideMark/>
          </w:tcPr>
          <w:p w14:paraId="60644365"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22</w:t>
            </w:r>
          </w:p>
        </w:tc>
        <w:tc>
          <w:tcPr>
            <w:tcW w:w="610" w:type="pct"/>
            <w:tcBorders>
              <w:top w:val="nil"/>
              <w:left w:val="nil"/>
              <w:bottom w:val="single" w:sz="4" w:space="0" w:color="auto"/>
              <w:right w:val="single" w:sz="4" w:space="0" w:color="auto"/>
            </w:tcBorders>
            <w:shd w:val="clear" w:color="auto" w:fill="auto"/>
            <w:noWrap/>
            <w:vAlign w:val="center"/>
            <w:hideMark/>
          </w:tcPr>
          <w:p w14:paraId="017A52B6"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Hłudno</w:t>
            </w:r>
          </w:p>
        </w:tc>
        <w:tc>
          <w:tcPr>
            <w:tcW w:w="499" w:type="pct"/>
            <w:tcBorders>
              <w:top w:val="nil"/>
              <w:left w:val="nil"/>
              <w:bottom w:val="single" w:sz="4" w:space="0" w:color="auto"/>
              <w:right w:val="single" w:sz="4" w:space="0" w:color="auto"/>
            </w:tcBorders>
            <w:shd w:val="clear" w:color="auto" w:fill="auto"/>
            <w:noWrap/>
            <w:vAlign w:val="center"/>
            <w:hideMark/>
          </w:tcPr>
          <w:p w14:paraId="4CC3BB80"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108-78</w:t>
            </w:r>
          </w:p>
        </w:tc>
        <w:tc>
          <w:tcPr>
            <w:tcW w:w="480" w:type="pct"/>
            <w:tcBorders>
              <w:top w:val="nil"/>
              <w:left w:val="nil"/>
              <w:bottom w:val="single" w:sz="4" w:space="0" w:color="auto"/>
              <w:right w:val="single" w:sz="4" w:space="0" w:color="auto"/>
            </w:tcBorders>
            <w:shd w:val="clear" w:color="auto" w:fill="auto"/>
            <w:vAlign w:val="center"/>
            <w:hideMark/>
          </w:tcPr>
          <w:p w14:paraId="0BFCFDDD"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32</w:t>
            </w:r>
          </w:p>
        </w:tc>
        <w:tc>
          <w:tcPr>
            <w:tcW w:w="431" w:type="pct"/>
            <w:tcBorders>
              <w:top w:val="nil"/>
              <w:left w:val="nil"/>
              <w:bottom w:val="single" w:sz="4" w:space="0" w:color="auto"/>
              <w:right w:val="single" w:sz="4" w:space="0" w:color="auto"/>
            </w:tcBorders>
            <w:shd w:val="clear" w:color="auto" w:fill="auto"/>
            <w:noWrap/>
            <w:vAlign w:val="center"/>
            <w:hideMark/>
          </w:tcPr>
          <w:p w14:paraId="03A3B67E"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84</w:t>
            </w:r>
          </w:p>
        </w:tc>
        <w:tc>
          <w:tcPr>
            <w:tcW w:w="806" w:type="pct"/>
            <w:tcBorders>
              <w:top w:val="nil"/>
              <w:left w:val="nil"/>
              <w:bottom w:val="single" w:sz="4" w:space="0" w:color="auto"/>
              <w:right w:val="single" w:sz="4" w:space="0" w:color="auto"/>
            </w:tcBorders>
            <w:shd w:val="clear" w:color="auto" w:fill="auto"/>
            <w:vAlign w:val="center"/>
            <w:hideMark/>
          </w:tcPr>
          <w:p w14:paraId="3A9CC3E2"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Ślad osadnictwa</w:t>
            </w:r>
            <w:r w:rsidRPr="00D8357A">
              <w:rPr>
                <w:rFonts w:eastAsia="Times New Roman" w:cs="Times New Roman"/>
                <w:color w:val="000000"/>
                <w:sz w:val="18"/>
                <w:szCs w:val="18"/>
                <w:lang w:eastAsia="pl-PL"/>
              </w:rPr>
              <w:br/>
              <w:t>Ślad osadnictwa</w:t>
            </w:r>
            <w:r w:rsidRPr="00D8357A">
              <w:rPr>
                <w:rFonts w:eastAsia="Times New Roman" w:cs="Times New Roman"/>
                <w:color w:val="000000"/>
                <w:sz w:val="18"/>
                <w:szCs w:val="18"/>
                <w:lang w:eastAsia="pl-PL"/>
              </w:rPr>
              <w:br/>
              <w:t>Ślad osadnictwa</w:t>
            </w:r>
          </w:p>
        </w:tc>
        <w:tc>
          <w:tcPr>
            <w:tcW w:w="1300" w:type="pct"/>
            <w:tcBorders>
              <w:top w:val="nil"/>
              <w:left w:val="nil"/>
              <w:bottom w:val="single" w:sz="4" w:space="0" w:color="auto"/>
              <w:right w:val="single" w:sz="4" w:space="0" w:color="auto"/>
            </w:tcBorders>
            <w:shd w:val="clear" w:color="auto" w:fill="auto"/>
            <w:vAlign w:val="center"/>
            <w:hideMark/>
          </w:tcPr>
          <w:p w14:paraId="2B139337"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Późny okres rzymski (k. przeworska)</w:t>
            </w:r>
            <w:r w:rsidRPr="00D8357A">
              <w:rPr>
                <w:rFonts w:eastAsia="Times New Roman" w:cs="Times New Roman"/>
                <w:color w:val="000000"/>
                <w:sz w:val="18"/>
                <w:szCs w:val="18"/>
                <w:lang w:eastAsia="pl-PL"/>
              </w:rPr>
              <w:br/>
              <w:t>Późne średniowiecze</w:t>
            </w:r>
            <w:r w:rsidRPr="00D8357A">
              <w:rPr>
                <w:rFonts w:eastAsia="Times New Roman" w:cs="Times New Roman"/>
                <w:color w:val="000000"/>
                <w:sz w:val="18"/>
                <w:szCs w:val="18"/>
                <w:lang w:eastAsia="pl-PL"/>
              </w:rPr>
              <w:br/>
              <w:t>?</w:t>
            </w:r>
          </w:p>
        </w:tc>
        <w:tc>
          <w:tcPr>
            <w:tcW w:w="715" w:type="pct"/>
            <w:tcBorders>
              <w:top w:val="nil"/>
              <w:left w:val="nil"/>
              <w:bottom w:val="single" w:sz="4" w:space="0" w:color="auto"/>
              <w:right w:val="single" w:sz="4" w:space="0" w:color="auto"/>
            </w:tcBorders>
            <w:shd w:val="clear" w:color="auto" w:fill="auto"/>
            <w:noWrap/>
            <w:vAlign w:val="center"/>
            <w:hideMark/>
          </w:tcPr>
          <w:p w14:paraId="29035DDA"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 </w:t>
            </w:r>
          </w:p>
        </w:tc>
      </w:tr>
      <w:tr w:rsidR="00D8357A" w:rsidRPr="00D8357A" w14:paraId="20E2224F" w14:textId="77777777" w:rsidTr="00D8357A">
        <w:trPr>
          <w:trHeight w:val="60"/>
        </w:trPr>
        <w:tc>
          <w:tcPr>
            <w:tcW w:w="159" w:type="pct"/>
            <w:tcBorders>
              <w:top w:val="nil"/>
              <w:left w:val="single" w:sz="4" w:space="0" w:color="auto"/>
              <w:bottom w:val="single" w:sz="4" w:space="0" w:color="auto"/>
              <w:right w:val="single" w:sz="4" w:space="0" w:color="auto"/>
            </w:tcBorders>
            <w:shd w:val="clear" w:color="auto" w:fill="auto"/>
            <w:noWrap/>
            <w:vAlign w:val="center"/>
            <w:hideMark/>
          </w:tcPr>
          <w:p w14:paraId="4DDC29DD"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23</w:t>
            </w:r>
          </w:p>
        </w:tc>
        <w:tc>
          <w:tcPr>
            <w:tcW w:w="610" w:type="pct"/>
            <w:tcBorders>
              <w:top w:val="nil"/>
              <w:left w:val="nil"/>
              <w:bottom w:val="single" w:sz="4" w:space="0" w:color="auto"/>
              <w:right w:val="single" w:sz="4" w:space="0" w:color="auto"/>
            </w:tcBorders>
            <w:shd w:val="clear" w:color="auto" w:fill="auto"/>
            <w:noWrap/>
            <w:vAlign w:val="center"/>
            <w:hideMark/>
          </w:tcPr>
          <w:p w14:paraId="123EEC7D"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Hłudno</w:t>
            </w:r>
          </w:p>
        </w:tc>
        <w:tc>
          <w:tcPr>
            <w:tcW w:w="499" w:type="pct"/>
            <w:tcBorders>
              <w:top w:val="nil"/>
              <w:left w:val="nil"/>
              <w:bottom w:val="single" w:sz="4" w:space="0" w:color="auto"/>
              <w:right w:val="single" w:sz="4" w:space="0" w:color="auto"/>
            </w:tcBorders>
            <w:shd w:val="clear" w:color="auto" w:fill="auto"/>
            <w:noWrap/>
            <w:vAlign w:val="center"/>
            <w:hideMark/>
          </w:tcPr>
          <w:p w14:paraId="13033741"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108-78</w:t>
            </w:r>
          </w:p>
        </w:tc>
        <w:tc>
          <w:tcPr>
            <w:tcW w:w="480" w:type="pct"/>
            <w:tcBorders>
              <w:top w:val="nil"/>
              <w:left w:val="nil"/>
              <w:bottom w:val="single" w:sz="4" w:space="0" w:color="auto"/>
              <w:right w:val="single" w:sz="4" w:space="0" w:color="auto"/>
            </w:tcBorders>
            <w:shd w:val="clear" w:color="auto" w:fill="auto"/>
            <w:noWrap/>
            <w:vAlign w:val="center"/>
            <w:hideMark/>
          </w:tcPr>
          <w:p w14:paraId="7D6B62CB"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33</w:t>
            </w:r>
          </w:p>
        </w:tc>
        <w:tc>
          <w:tcPr>
            <w:tcW w:w="431" w:type="pct"/>
            <w:tcBorders>
              <w:top w:val="nil"/>
              <w:left w:val="nil"/>
              <w:bottom w:val="single" w:sz="4" w:space="0" w:color="auto"/>
              <w:right w:val="single" w:sz="4" w:space="0" w:color="auto"/>
            </w:tcBorders>
            <w:shd w:val="clear" w:color="auto" w:fill="auto"/>
            <w:noWrap/>
            <w:vAlign w:val="center"/>
            <w:hideMark/>
          </w:tcPr>
          <w:p w14:paraId="1BBA1011"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85</w:t>
            </w:r>
          </w:p>
        </w:tc>
        <w:tc>
          <w:tcPr>
            <w:tcW w:w="806" w:type="pct"/>
            <w:tcBorders>
              <w:top w:val="nil"/>
              <w:left w:val="nil"/>
              <w:bottom w:val="single" w:sz="4" w:space="0" w:color="auto"/>
              <w:right w:val="single" w:sz="4" w:space="0" w:color="auto"/>
            </w:tcBorders>
            <w:shd w:val="clear" w:color="auto" w:fill="auto"/>
            <w:vAlign w:val="center"/>
            <w:hideMark/>
          </w:tcPr>
          <w:p w14:paraId="4C071BA4"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Osada</w:t>
            </w:r>
          </w:p>
        </w:tc>
        <w:tc>
          <w:tcPr>
            <w:tcW w:w="1300" w:type="pct"/>
            <w:tcBorders>
              <w:top w:val="nil"/>
              <w:left w:val="nil"/>
              <w:bottom w:val="single" w:sz="4" w:space="0" w:color="auto"/>
              <w:right w:val="single" w:sz="4" w:space="0" w:color="auto"/>
            </w:tcBorders>
            <w:shd w:val="clear" w:color="auto" w:fill="auto"/>
            <w:vAlign w:val="center"/>
            <w:hideMark/>
          </w:tcPr>
          <w:p w14:paraId="47BC36A6"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Epoka kamienia/wczesna epoka brązu</w:t>
            </w:r>
          </w:p>
        </w:tc>
        <w:tc>
          <w:tcPr>
            <w:tcW w:w="715" w:type="pct"/>
            <w:tcBorders>
              <w:top w:val="nil"/>
              <w:left w:val="nil"/>
              <w:bottom w:val="single" w:sz="4" w:space="0" w:color="auto"/>
              <w:right w:val="single" w:sz="4" w:space="0" w:color="auto"/>
            </w:tcBorders>
            <w:shd w:val="clear" w:color="auto" w:fill="auto"/>
            <w:noWrap/>
            <w:vAlign w:val="center"/>
            <w:hideMark/>
          </w:tcPr>
          <w:p w14:paraId="1A895081"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 </w:t>
            </w:r>
          </w:p>
        </w:tc>
      </w:tr>
      <w:tr w:rsidR="00D8357A" w:rsidRPr="00D8357A" w14:paraId="482625ED" w14:textId="77777777" w:rsidTr="00D8357A">
        <w:trPr>
          <w:trHeight w:val="395"/>
        </w:trPr>
        <w:tc>
          <w:tcPr>
            <w:tcW w:w="159" w:type="pct"/>
            <w:tcBorders>
              <w:top w:val="nil"/>
              <w:left w:val="single" w:sz="4" w:space="0" w:color="auto"/>
              <w:bottom w:val="single" w:sz="4" w:space="0" w:color="auto"/>
              <w:right w:val="single" w:sz="4" w:space="0" w:color="auto"/>
            </w:tcBorders>
            <w:shd w:val="clear" w:color="auto" w:fill="auto"/>
            <w:noWrap/>
            <w:vAlign w:val="center"/>
            <w:hideMark/>
          </w:tcPr>
          <w:p w14:paraId="1E4AE214"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24</w:t>
            </w:r>
          </w:p>
        </w:tc>
        <w:tc>
          <w:tcPr>
            <w:tcW w:w="610" w:type="pct"/>
            <w:tcBorders>
              <w:top w:val="nil"/>
              <w:left w:val="nil"/>
              <w:bottom w:val="single" w:sz="4" w:space="0" w:color="auto"/>
              <w:right w:val="single" w:sz="4" w:space="0" w:color="auto"/>
            </w:tcBorders>
            <w:shd w:val="clear" w:color="auto" w:fill="auto"/>
            <w:vAlign w:val="center"/>
            <w:hideMark/>
          </w:tcPr>
          <w:p w14:paraId="39CFE7A4"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Huta Poręby</w:t>
            </w:r>
          </w:p>
        </w:tc>
        <w:tc>
          <w:tcPr>
            <w:tcW w:w="499" w:type="pct"/>
            <w:tcBorders>
              <w:top w:val="nil"/>
              <w:left w:val="nil"/>
              <w:bottom w:val="single" w:sz="4" w:space="0" w:color="auto"/>
              <w:right w:val="single" w:sz="4" w:space="0" w:color="auto"/>
            </w:tcBorders>
            <w:shd w:val="clear" w:color="auto" w:fill="auto"/>
            <w:noWrap/>
            <w:vAlign w:val="center"/>
            <w:hideMark/>
          </w:tcPr>
          <w:p w14:paraId="77F65844"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109-78</w:t>
            </w:r>
          </w:p>
        </w:tc>
        <w:tc>
          <w:tcPr>
            <w:tcW w:w="480" w:type="pct"/>
            <w:tcBorders>
              <w:top w:val="nil"/>
              <w:left w:val="nil"/>
              <w:bottom w:val="single" w:sz="4" w:space="0" w:color="auto"/>
              <w:right w:val="single" w:sz="4" w:space="0" w:color="auto"/>
            </w:tcBorders>
            <w:shd w:val="clear" w:color="auto" w:fill="auto"/>
            <w:noWrap/>
            <w:vAlign w:val="center"/>
            <w:hideMark/>
          </w:tcPr>
          <w:p w14:paraId="40A512CD"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w:t>
            </w:r>
          </w:p>
        </w:tc>
        <w:tc>
          <w:tcPr>
            <w:tcW w:w="431" w:type="pct"/>
            <w:tcBorders>
              <w:top w:val="nil"/>
              <w:left w:val="nil"/>
              <w:bottom w:val="single" w:sz="4" w:space="0" w:color="auto"/>
              <w:right w:val="single" w:sz="4" w:space="0" w:color="auto"/>
            </w:tcBorders>
            <w:shd w:val="clear" w:color="auto" w:fill="auto"/>
            <w:noWrap/>
            <w:vAlign w:val="center"/>
            <w:hideMark/>
          </w:tcPr>
          <w:p w14:paraId="17CF241B"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50</w:t>
            </w:r>
          </w:p>
        </w:tc>
        <w:tc>
          <w:tcPr>
            <w:tcW w:w="806" w:type="pct"/>
            <w:tcBorders>
              <w:top w:val="nil"/>
              <w:left w:val="nil"/>
              <w:bottom w:val="single" w:sz="4" w:space="0" w:color="auto"/>
              <w:right w:val="single" w:sz="4" w:space="0" w:color="auto"/>
            </w:tcBorders>
            <w:shd w:val="clear" w:color="auto" w:fill="auto"/>
            <w:vAlign w:val="center"/>
            <w:hideMark/>
          </w:tcPr>
          <w:p w14:paraId="00A8ED4A"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br/>
              <w:t>Kolekcja monet</w:t>
            </w:r>
          </w:p>
        </w:tc>
        <w:tc>
          <w:tcPr>
            <w:tcW w:w="1300" w:type="pct"/>
            <w:tcBorders>
              <w:top w:val="nil"/>
              <w:left w:val="nil"/>
              <w:bottom w:val="single" w:sz="4" w:space="0" w:color="auto"/>
              <w:right w:val="single" w:sz="4" w:space="0" w:color="auto"/>
            </w:tcBorders>
            <w:shd w:val="clear" w:color="auto" w:fill="auto"/>
            <w:vAlign w:val="center"/>
            <w:hideMark/>
          </w:tcPr>
          <w:p w14:paraId="6BA3DC50"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Okres rzymski</w:t>
            </w:r>
            <w:r w:rsidRPr="00D8357A">
              <w:rPr>
                <w:rFonts w:eastAsia="Times New Roman" w:cs="Times New Roman"/>
                <w:color w:val="000000"/>
                <w:sz w:val="18"/>
                <w:szCs w:val="18"/>
                <w:lang w:eastAsia="pl-PL"/>
              </w:rPr>
              <w:br/>
              <w:t>?</w:t>
            </w:r>
            <w:r w:rsidRPr="00D8357A">
              <w:rPr>
                <w:rFonts w:eastAsia="Times New Roman" w:cs="Times New Roman"/>
                <w:color w:val="000000"/>
                <w:sz w:val="18"/>
                <w:szCs w:val="18"/>
                <w:lang w:eastAsia="pl-PL"/>
              </w:rPr>
              <w:br/>
              <w:t>Okres nowożytny</w:t>
            </w:r>
          </w:p>
        </w:tc>
        <w:tc>
          <w:tcPr>
            <w:tcW w:w="715" w:type="pct"/>
            <w:tcBorders>
              <w:top w:val="nil"/>
              <w:left w:val="nil"/>
              <w:bottom w:val="single" w:sz="4" w:space="0" w:color="auto"/>
              <w:right w:val="single" w:sz="4" w:space="0" w:color="auto"/>
            </w:tcBorders>
            <w:shd w:val="clear" w:color="auto" w:fill="auto"/>
            <w:noWrap/>
            <w:vAlign w:val="center"/>
            <w:hideMark/>
          </w:tcPr>
          <w:p w14:paraId="0847DE41"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 </w:t>
            </w:r>
          </w:p>
        </w:tc>
      </w:tr>
      <w:tr w:rsidR="00D8357A" w:rsidRPr="00D8357A" w14:paraId="2BBF2932" w14:textId="77777777" w:rsidTr="00D8357A">
        <w:trPr>
          <w:trHeight w:val="60"/>
        </w:trPr>
        <w:tc>
          <w:tcPr>
            <w:tcW w:w="159" w:type="pct"/>
            <w:tcBorders>
              <w:top w:val="nil"/>
              <w:left w:val="single" w:sz="4" w:space="0" w:color="auto"/>
              <w:bottom w:val="single" w:sz="4" w:space="0" w:color="auto"/>
              <w:right w:val="single" w:sz="4" w:space="0" w:color="auto"/>
            </w:tcBorders>
            <w:shd w:val="clear" w:color="auto" w:fill="auto"/>
            <w:noWrap/>
            <w:vAlign w:val="center"/>
            <w:hideMark/>
          </w:tcPr>
          <w:p w14:paraId="7A89C56B"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25</w:t>
            </w:r>
          </w:p>
        </w:tc>
        <w:tc>
          <w:tcPr>
            <w:tcW w:w="610" w:type="pct"/>
            <w:tcBorders>
              <w:top w:val="nil"/>
              <w:left w:val="nil"/>
              <w:bottom w:val="single" w:sz="4" w:space="0" w:color="auto"/>
              <w:right w:val="single" w:sz="4" w:space="0" w:color="auto"/>
            </w:tcBorders>
            <w:shd w:val="clear" w:color="auto" w:fill="auto"/>
            <w:vAlign w:val="center"/>
            <w:hideMark/>
          </w:tcPr>
          <w:p w14:paraId="12678F49"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Huta Poręby</w:t>
            </w:r>
          </w:p>
        </w:tc>
        <w:tc>
          <w:tcPr>
            <w:tcW w:w="499" w:type="pct"/>
            <w:tcBorders>
              <w:top w:val="nil"/>
              <w:left w:val="nil"/>
              <w:bottom w:val="single" w:sz="4" w:space="0" w:color="auto"/>
              <w:right w:val="single" w:sz="4" w:space="0" w:color="auto"/>
            </w:tcBorders>
            <w:shd w:val="clear" w:color="auto" w:fill="auto"/>
            <w:noWrap/>
            <w:vAlign w:val="center"/>
            <w:hideMark/>
          </w:tcPr>
          <w:p w14:paraId="29F0AF46"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109-78</w:t>
            </w:r>
          </w:p>
        </w:tc>
        <w:tc>
          <w:tcPr>
            <w:tcW w:w="480" w:type="pct"/>
            <w:tcBorders>
              <w:top w:val="nil"/>
              <w:left w:val="nil"/>
              <w:bottom w:val="single" w:sz="4" w:space="0" w:color="auto"/>
              <w:right w:val="single" w:sz="4" w:space="0" w:color="auto"/>
            </w:tcBorders>
            <w:shd w:val="clear" w:color="auto" w:fill="auto"/>
            <w:noWrap/>
            <w:vAlign w:val="center"/>
            <w:hideMark/>
          </w:tcPr>
          <w:p w14:paraId="1180DC69"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2</w:t>
            </w:r>
          </w:p>
        </w:tc>
        <w:tc>
          <w:tcPr>
            <w:tcW w:w="431" w:type="pct"/>
            <w:tcBorders>
              <w:top w:val="nil"/>
              <w:left w:val="nil"/>
              <w:bottom w:val="single" w:sz="4" w:space="0" w:color="auto"/>
              <w:right w:val="single" w:sz="4" w:space="0" w:color="auto"/>
            </w:tcBorders>
            <w:shd w:val="clear" w:color="auto" w:fill="auto"/>
            <w:noWrap/>
            <w:vAlign w:val="center"/>
            <w:hideMark/>
          </w:tcPr>
          <w:p w14:paraId="179462AB"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51</w:t>
            </w:r>
          </w:p>
        </w:tc>
        <w:tc>
          <w:tcPr>
            <w:tcW w:w="806" w:type="pct"/>
            <w:tcBorders>
              <w:top w:val="nil"/>
              <w:left w:val="nil"/>
              <w:bottom w:val="single" w:sz="4" w:space="0" w:color="auto"/>
              <w:right w:val="single" w:sz="4" w:space="0" w:color="auto"/>
            </w:tcBorders>
            <w:shd w:val="clear" w:color="auto" w:fill="auto"/>
            <w:vAlign w:val="center"/>
            <w:hideMark/>
          </w:tcPr>
          <w:p w14:paraId="3299E847"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Ślad osadnictwa</w:t>
            </w:r>
          </w:p>
        </w:tc>
        <w:tc>
          <w:tcPr>
            <w:tcW w:w="1300" w:type="pct"/>
            <w:tcBorders>
              <w:top w:val="nil"/>
              <w:left w:val="nil"/>
              <w:bottom w:val="single" w:sz="4" w:space="0" w:color="auto"/>
              <w:right w:val="single" w:sz="4" w:space="0" w:color="auto"/>
            </w:tcBorders>
            <w:shd w:val="clear" w:color="auto" w:fill="auto"/>
            <w:vAlign w:val="center"/>
            <w:hideMark/>
          </w:tcPr>
          <w:p w14:paraId="5570C16F"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Neolit/wczesna epoka brązu</w:t>
            </w:r>
          </w:p>
        </w:tc>
        <w:tc>
          <w:tcPr>
            <w:tcW w:w="715" w:type="pct"/>
            <w:tcBorders>
              <w:top w:val="nil"/>
              <w:left w:val="nil"/>
              <w:bottom w:val="single" w:sz="4" w:space="0" w:color="auto"/>
              <w:right w:val="single" w:sz="4" w:space="0" w:color="auto"/>
            </w:tcBorders>
            <w:shd w:val="clear" w:color="auto" w:fill="auto"/>
            <w:noWrap/>
            <w:vAlign w:val="center"/>
            <w:hideMark/>
          </w:tcPr>
          <w:p w14:paraId="61B9B0C4"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 </w:t>
            </w:r>
          </w:p>
        </w:tc>
      </w:tr>
      <w:tr w:rsidR="00D8357A" w:rsidRPr="00D8357A" w14:paraId="492AE2B2" w14:textId="77777777" w:rsidTr="00D8357A">
        <w:trPr>
          <w:trHeight w:val="60"/>
        </w:trPr>
        <w:tc>
          <w:tcPr>
            <w:tcW w:w="159" w:type="pct"/>
            <w:tcBorders>
              <w:top w:val="nil"/>
              <w:left w:val="single" w:sz="4" w:space="0" w:color="auto"/>
              <w:bottom w:val="single" w:sz="4" w:space="0" w:color="auto"/>
              <w:right w:val="single" w:sz="4" w:space="0" w:color="auto"/>
            </w:tcBorders>
            <w:shd w:val="clear" w:color="auto" w:fill="auto"/>
            <w:noWrap/>
            <w:vAlign w:val="center"/>
            <w:hideMark/>
          </w:tcPr>
          <w:p w14:paraId="5F9C1C68"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26</w:t>
            </w:r>
          </w:p>
        </w:tc>
        <w:tc>
          <w:tcPr>
            <w:tcW w:w="610" w:type="pct"/>
            <w:tcBorders>
              <w:top w:val="nil"/>
              <w:left w:val="nil"/>
              <w:bottom w:val="single" w:sz="4" w:space="0" w:color="auto"/>
              <w:right w:val="single" w:sz="4" w:space="0" w:color="auto"/>
            </w:tcBorders>
            <w:shd w:val="clear" w:color="auto" w:fill="auto"/>
            <w:vAlign w:val="center"/>
            <w:hideMark/>
          </w:tcPr>
          <w:p w14:paraId="02FAB94C"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Huta Poręby</w:t>
            </w:r>
          </w:p>
        </w:tc>
        <w:tc>
          <w:tcPr>
            <w:tcW w:w="499" w:type="pct"/>
            <w:tcBorders>
              <w:top w:val="nil"/>
              <w:left w:val="nil"/>
              <w:bottom w:val="single" w:sz="4" w:space="0" w:color="auto"/>
              <w:right w:val="single" w:sz="4" w:space="0" w:color="auto"/>
            </w:tcBorders>
            <w:shd w:val="clear" w:color="auto" w:fill="auto"/>
            <w:noWrap/>
            <w:vAlign w:val="center"/>
            <w:hideMark/>
          </w:tcPr>
          <w:p w14:paraId="67A34138"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109-78</w:t>
            </w:r>
          </w:p>
        </w:tc>
        <w:tc>
          <w:tcPr>
            <w:tcW w:w="480" w:type="pct"/>
            <w:tcBorders>
              <w:top w:val="nil"/>
              <w:left w:val="nil"/>
              <w:bottom w:val="single" w:sz="4" w:space="0" w:color="auto"/>
              <w:right w:val="single" w:sz="4" w:space="0" w:color="auto"/>
            </w:tcBorders>
            <w:shd w:val="clear" w:color="auto" w:fill="auto"/>
            <w:noWrap/>
            <w:vAlign w:val="center"/>
            <w:hideMark/>
          </w:tcPr>
          <w:p w14:paraId="7D09EC6A"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3</w:t>
            </w:r>
          </w:p>
        </w:tc>
        <w:tc>
          <w:tcPr>
            <w:tcW w:w="431" w:type="pct"/>
            <w:tcBorders>
              <w:top w:val="nil"/>
              <w:left w:val="nil"/>
              <w:bottom w:val="single" w:sz="4" w:space="0" w:color="auto"/>
              <w:right w:val="single" w:sz="4" w:space="0" w:color="auto"/>
            </w:tcBorders>
            <w:shd w:val="clear" w:color="auto" w:fill="auto"/>
            <w:noWrap/>
            <w:vAlign w:val="center"/>
            <w:hideMark/>
          </w:tcPr>
          <w:p w14:paraId="00BFA502"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52</w:t>
            </w:r>
          </w:p>
        </w:tc>
        <w:tc>
          <w:tcPr>
            <w:tcW w:w="806" w:type="pct"/>
            <w:tcBorders>
              <w:top w:val="nil"/>
              <w:left w:val="nil"/>
              <w:bottom w:val="single" w:sz="4" w:space="0" w:color="auto"/>
              <w:right w:val="single" w:sz="4" w:space="0" w:color="auto"/>
            </w:tcBorders>
            <w:shd w:val="clear" w:color="auto" w:fill="auto"/>
            <w:vAlign w:val="center"/>
            <w:hideMark/>
          </w:tcPr>
          <w:p w14:paraId="5329F300"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Ślad osadnictwa</w:t>
            </w:r>
          </w:p>
        </w:tc>
        <w:tc>
          <w:tcPr>
            <w:tcW w:w="1300" w:type="pct"/>
            <w:tcBorders>
              <w:top w:val="nil"/>
              <w:left w:val="nil"/>
              <w:bottom w:val="single" w:sz="4" w:space="0" w:color="auto"/>
              <w:right w:val="single" w:sz="4" w:space="0" w:color="auto"/>
            </w:tcBorders>
            <w:shd w:val="clear" w:color="auto" w:fill="auto"/>
            <w:vAlign w:val="center"/>
            <w:hideMark/>
          </w:tcPr>
          <w:p w14:paraId="0B5C2677"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Okres prahistoryczny (gr. tarnobrzeska)</w:t>
            </w:r>
          </w:p>
        </w:tc>
        <w:tc>
          <w:tcPr>
            <w:tcW w:w="715" w:type="pct"/>
            <w:tcBorders>
              <w:top w:val="nil"/>
              <w:left w:val="nil"/>
              <w:bottom w:val="single" w:sz="4" w:space="0" w:color="auto"/>
              <w:right w:val="single" w:sz="4" w:space="0" w:color="auto"/>
            </w:tcBorders>
            <w:shd w:val="clear" w:color="auto" w:fill="auto"/>
            <w:noWrap/>
            <w:vAlign w:val="center"/>
            <w:hideMark/>
          </w:tcPr>
          <w:p w14:paraId="693C4B8A"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 </w:t>
            </w:r>
          </w:p>
        </w:tc>
      </w:tr>
      <w:tr w:rsidR="00D8357A" w:rsidRPr="00D8357A" w14:paraId="5A45DC29" w14:textId="77777777" w:rsidTr="00D8357A">
        <w:trPr>
          <w:trHeight w:val="60"/>
        </w:trPr>
        <w:tc>
          <w:tcPr>
            <w:tcW w:w="159" w:type="pct"/>
            <w:tcBorders>
              <w:top w:val="nil"/>
              <w:left w:val="single" w:sz="4" w:space="0" w:color="auto"/>
              <w:bottom w:val="single" w:sz="4" w:space="0" w:color="auto"/>
              <w:right w:val="single" w:sz="4" w:space="0" w:color="auto"/>
            </w:tcBorders>
            <w:shd w:val="clear" w:color="auto" w:fill="auto"/>
            <w:noWrap/>
            <w:vAlign w:val="center"/>
            <w:hideMark/>
          </w:tcPr>
          <w:p w14:paraId="0D47A048"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27</w:t>
            </w:r>
          </w:p>
        </w:tc>
        <w:tc>
          <w:tcPr>
            <w:tcW w:w="610" w:type="pct"/>
            <w:tcBorders>
              <w:top w:val="nil"/>
              <w:left w:val="nil"/>
              <w:bottom w:val="single" w:sz="4" w:space="0" w:color="auto"/>
              <w:right w:val="single" w:sz="4" w:space="0" w:color="auto"/>
            </w:tcBorders>
            <w:shd w:val="clear" w:color="auto" w:fill="auto"/>
            <w:vAlign w:val="center"/>
            <w:hideMark/>
          </w:tcPr>
          <w:p w14:paraId="0FDCA6ED"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Huta Poręby</w:t>
            </w:r>
          </w:p>
        </w:tc>
        <w:tc>
          <w:tcPr>
            <w:tcW w:w="499" w:type="pct"/>
            <w:tcBorders>
              <w:top w:val="nil"/>
              <w:left w:val="nil"/>
              <w:bottom w:val="single" w:sz="4" w:space="0" w:color="auto"/>
              <w:right w:val="single" w:sz="4" w:space="0" w:color="auto"/>
            </w:tcBorders>
            <w:shd w:val="clear" w:color="auto" w:fill="auto"/>
            <w:noWrap/>
            <w:vAlign w:val="center"/>
            <w:hideMark/>
          </w:tcPr>
          <w:p w14:paraId="1EFC917D"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109-78</w:t>
            </w:r>
          </w:p>
        </w:tc>
        <w:tc>
          <w:tcPr>
            <w:tcW w:w="480" w:type="pct"/>
            <w:tcBorders>
              <w:top w:val="nil"/>
              <w:left w:val="nil"/>
              <w:bottom w:val="single" w:sz="4" w:space="0" w:color="auto"/>
              <w:right w:val="single" w:sz="4" w:space="0" w:color="auto"/>
            </w:tcBorders>
            <w:shd w:val="clear" w:color="auto" w:fill="auto"/>
            <w:noWrap/>
            <w:vAlign w:val="center"/>
            <w:hideMark/>
          </w:tcPr>
          <w:p w14:paraId="5A663583"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4</w:t>
            </w:r>
          </w:p>
        </w:tc>
        <w:tc>
          <w:tcPr>
            <w:tcW w:w="431" w:type="pct"/>
            <w:tcBorders>
              <w:top w:val="nil"/>
              <w:left w:val="nil"/>
              <w:bottom w:val="single" w:sz="4" w:space="0" w:color="auto"/>
              <w:right w:val="single" w:sz="4" w:space="0" w:color="auto"/>
            </w:tcBorders>
            <w:shd w:val="clear" w:color="auto" w:fill="auto"/>
            <w:noWrap/>
            <w:vAlign w:val="center"/>
            <w:hideMark/>
          </w:tcPr>
          <w:p w14:paraId="1E1FB8E9"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53</w:t>
            </w:r>
          </w:p>
        </w:tc>
        <w:tc>
          <w:tcPr>
            <w:tcW w:w="806" w:type="pct"/>
            <w:tcBorders>
              <w:top w:val="nil"/>
              <w:left w:val="nil"/>
              <w:bottom w:val="single" w:sz="4" w:space="0" w:color="auto"/>
              <w:right w:val="single" w:sz="4" w:space="0" w:color="auto"/>
            </w:tcBorders>
            <w:shd w:val="clear" w:color="auto" w:fill="auto"/>
            <w:vAlign w:val="center"/>
            <w:hideMark/>
          </w:tcPr>
          <w:p w14:paraId="42057FB6"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Dawny dwór</w:t>
            </w:r>
          </w:p>
        </w:tc>
        <w:tc>
          <w:tcPr>
            <w:tcW w:w="1300" w:type="pct"/>
            <w:tcBorders>
              <w:top w:val="nil"/>
              <w:left w:val="nil"/>
              <w:bottom w:val="single" w:sz="4" w:space="0" w:color="auto"/>
              <w:right w:val="single" w:sz="4" w:space="0" w:color="auto"/>
            </w:tcBorders>
            <w:shd w:val="clear" w:color="auto" w:fill="auto"/>
            <w:vAlign w:val="center"/>
            <w:hideMark/>
          </w:tcPr>
          <w:p w14:paraId="68014461"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Okres nowożytny</w:t>
            </w:r>
          </w:p>
        </w:tc>
        <w:tc>
          <w:tcPr>
            <w:tcW w:w="715" w:type="pct"/>
            <w:tcBorders>
              <w:top w:val="nil"/>
              <w:left w:val="nil"/>
              <w:bottom w:val="single" w:sz="4" w:space="0" w:color="auto"/>
              <w:right w:val="single" w:sz="4" w:space="0" w:color="auto"/>
            </w:tcBorders>
            <w:shd w:val="clear" w:color="auto" w:fill="auto"/>
            <w:noWrap/>
            <w:vAlign w:val="center"/>
            <w:hideMark/>
          </w:tcPr>
          <w:p w14:paraId="13A92039"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 </w:t>
            </w:r>
          </w:p>
        </w:tc>
      </w:tr>
      <w:tr w:rsidR="00D8357A" w:rsidRPr="00D8357A" w14:paraId="5AAF2539" w14:textId="77777777" w:rsidTr="00D8357A">
        <w:trPr>
          <w:trHeight w:val="60"/>
        </w:trPr>
        <w:tc>
          <w:tcPr>
            <w:tcW w:w="159" w:type="pct"/>
            <w:tcBorders>
              <w:top w:val="nil"/>
              <w:left w:val="single" w:sz="4" w:space="0" w:color="auto"/>
              <w:bottom w:val="single" w:sz="4" w:space="0" w:color="auto"/>
              <w:right w:val="single" w:sz="4" w:space="0" w:color="auto"/>
            </w:tcBorders>
            <w:shd w:val="clear" w:color="auto" w:fill="auto"/>
            <w:noWrap/>
            <w:vAlign w:val="center"/>
            <w:hideMark/>
          </w:tcPr>
          <w:p w14:paraId="451BE63D"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28</w:t>
            </w:r>
          </w:p>
        </w:tc>
        <w:tc>
          <w:tcPr>
            <w:tcW w:w="610" w:type="pct"/>
            <w:tcBorders>
              <w:top w:val="nil"/>
              <w:left w:val="nil"/>
              <w:bottom w:val="single" w:sz="4" w:space="0" w:color="auto"/>
              <w:right w:val="single" w:sz="4" w:space="0" w:color="auto"/>
            </w:tcBorders>
            <w:shd w:val="clear" w:color="auto" w:fill="auto"/>
            <w:vAlign w:val="center"/>
            <w:hideMark/>
          </w:tcPr>
          <w:p w14:paraId="5A5C87BA"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Huta Poręby</w:t>
            </w:r>
          </w:p>
        </w:tc>
        <w:tc>
          <w:tcPr>
            <w:tcW w:w="499" w:type="pct"/>
            <w:tcBorders>
              <w:top w:val="nil"/>
              <w:left w:val="nil"/>
              <w:bottom w:val="single" w:sz="4" w:space="0" w:color="auto"/>
              <w:right w:val="single" w:sz="4" w:space="0" w:color="auto"/>
            </w:tcBorders>
            <w:shd w:val="clear" w:color="auto" w:fill="auto"/>
            <w:noWrap/>
            <w:vAlign w:val="center"/>
            <w:hideMark/>
          </w:tcPr>
          <w:p w14:paraId="2ACFD50C"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109-78</w:t>
            </w:r>
          </w:p>
        </w:tc>
        <w:tc>
          <w:tcPr>
            <w:tcW w:w="480" w:type="pct"/>
            <w:tcBorders>
              <w:top w:val="nil"/>
              <w:left w:val="nil"/>
              <w:bottom w:val="single" w:sz="4" w:space="0" w:color="auto"/>
              <w:right w:val="single" w:sz="4" w:space="0" w:color="auto"/>
            </w:tcBorders>
            <w:shd w:val="clear" w:color="auto" w:fill="auto"/>
            <w:vAlign w:val="center"/>
            <w:hideMark/>
          </w:tcPr>
          <w:p w14:paraId="022CE51C"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5</w:t>
            </w:r>
          </w:p>
        </w:tc>
        <w:tc>
          <w:tcPr>
            <w:tcW w:w="431" w:type="pct"/>
            <w:tcBorders>
              <w:top w:val="nil"/>
              <w:left w:val="nil"/>
              <w:bottom w:val="single" w:sz="4" w:space="0" w:color="auto"/>
              <w:right w:val="single" w:sz="4" w:space="0" w:color="auto"/>
            </w:tcBorders>
            <w:shd w:val="clear" w:color="auto" w:fill="auto"/>
            <w:vAlign w:val="center"/>
            <w:hideMark/>
          </w:tcPr>
          <w:p w14:paraId="0F5E1C0C"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54</w:t>
            </w:r>
          </w:p>
        </w:tc>
        <w:tc>
          <w:tcPr>
            <w:tcW w:w="806" w:type="pct"/>
            <w:tcBorders>
              <w:top w:val="nil"/>
              <w:left w:val="nil"/>
              <w:bottom w:val="single" w:sz="4" w:space="0" w:color="auto"/>
              <w:right w:val="single" w:sz="4" w:space="0" w:color="auto"/>
            </w:tcBorders>
            <w:shd w:val="clear" w:color="auto" w:fill="auto"/>
            <w:vAlign w:val="center"/>
            <w:hideMark/>
          </w:tcPr>
          <w:p w14:paraId="2866A6AB"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Osada</w:t>
            </w:r>
          </w:p>
        </w:tc>
        <w:tc>
          <w:tcPr>
            <w:tcW w:w="1300" w:type="pct"/>
            <w:tcBorders>
              <w:top w:val="nil"/>
              <w:left w:val="nil"/>
              <w:bottom w:val="single" w:sz="4" w:space="0" w:color="auto"/>
              <w:right w:val="single" w:sz="4" w:space="0" w:color="auto"/>
            </w:tcBorders>
            <w:shd w:val="clear" w:color="auto" w:fill="auto"/>
            <w:vAlign w:val="center"/>
            <w:hideMark/>
          </w:tcPr>
          <w:p w14:paraId="0514C258"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Okres rzymski (k. przeworska)</w:t>
            </w:r>
          </w:p>
        </w:tc>
        <w:tc>
          <w:tcPr>
            <w:tcW w:w="715" w:type="pct"/>
            <w:tcBorders>
              <w:top w:val="nil"/>
              <w:left w:val="nil"/>
              <w:bottom w:val="single" w:sz="4" w:space="0" w:color="auto"/>
              <w:right w:val="single" w:sz="4" w:space="0" w:color="auto"/>
            </w:tcBorders>
            <w:shd w:val="clear" w:color="auto" w:fill="auto"/>
            <w:noWrap/>
            <w:vAlign w:val="center"/>
            <w:hideMark/>
          </w:tcPr>
          <w:p w14:paraId="087063BE"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 </w:t>
            </w:r>
          </w:p>
        </w:tc>
      </w:tr>
      <w:tr w:rsidR="00D8357A" w:rsidRPr="00D8357A" w14:paraId="5F37B7D9" w14:textId="77777777" w:rsidTr="00D8357A">
        <w:trPr>
          <w:trHeight w:val="60"/>
        </w:trPr>
        <w:tc>
          <w:tcPr>
            <w:tcW w:w="159" w:type="pct"/>
            <w:tcBorders>
              <w:top w:val="nil"/>
              <w:left w:val="single" w:sz="4" w:space="0" w:color="auto"/>
              <w:bottom w:val="single" w:sz="4" w:space="0" w:color="auto"/>
              <w:right w:val="single" w:sz="4" w:space="0" w:color="auto"/>
            </w:tcBorders>
            <w:shd w:val="clear" w:color="auto" w:fill="auto"/>
            <w:noWrap/>
            <w:vAlign w:val="center"/>
            <w:hideMark/>
          </w:tcPr>
          <w:p w14:paraId="0C33D433"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29</w:t>
            </w:r>
          </w:p>
        </w:tc>
        <w:tc>
          <w:tcPr>
            <w:tcW w:w="610" w:type="pct"/>
            <w:tcBorders>
              <w:top w:val="nil"/>
              <w:left w:val="nil"/>
              <w:bottom w:val="single" w:sz="4" w:space="0" w:color="auto"/>
              <w:right w:val="single" w:sz="4" w:space="0" w:color="auto"/>
            </w:tcBorders>
            <w:shd w:val="clear" w:color="auto" w:fill="auto"/>
            <w:vAlign w:val="center"/>
            <w:hideMark/>
          </w:tcPr>
          <w:p w14:paraId="3B606FDC"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Huta Poręby</w:t>
            </w:r>
          </w:p>
        </w:tc>
        <w:tc>
          <w:tcPr>
            <w:tcW w:w="499" w:type="pct"/>
            <w:tcBorders>
              <w:top w:val="nil"/>
              <w:left w:val="nil"/>
              <w:bottom w:val="single" w:sz="4" w:space="0" w:color="auto"/>
              <w:right w:val="single" w:sz="4" w:space="0" w:color="auto"/>
            </w:tcBorders>
            <w:shd w:val="clear" w:color="auto" w:fill="auto"/>
            <w:noWrap/>
            <w:vAlign w:val="center"/>
            <w:hideMark/>
          </w:tcPr>
          <w:p w14:paraId="7DB021C3"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109-79</w:t>
            </w:r>
          </w:p>
        </w:tc>
        <w:tc>
          <w:tcPr>
            <w:tcW w:w="480" w:type="pct"/>
            <w:tcBorders>
              <w:top w:val="nil"/>
              <w:left w:val="nil"/>
              <w:bottom w:val="single" w:sz="4" w:space="0" w:color="auto"/>
              <w:right w:val="single" w:sz="4" w:space="0" w:color="auto"/>
            </w:tcBorders>
            <w:shd w:val="clear" w:color="auto" w:fill="auto"/>
            <w:noWrap/>
            <w:vAlign w:val="center"/>
            <w:hideMark/>
          </w:tcPr>
          <w:p w14:paraId="690C23AF"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6</w:t>
            </w:r>
          </w:p>
        </w:tc>
        <w:tc>
          <w:tcPr>
            <w:tcW w:w="431" w:type="pct"/>
            <w:tcBorders>
              <w:top w:val="nil"/>
              <w:left w:val="nil"/>
              <w:bottom w:val="single" w:sz="4" w:space="0" w:color="auto"/>
              <w:right w:val="single" w:sz="4" w:space="0" w:color="auto"/>
            </w:tcBorders>
            <w:shd w:val="clear" w:color="auto" w:fill="auto"/>
            <w:noWrap/>
            <w:vAlign w:val="center"/>
            <w:hideMark/>
          </w:tcPr>
          <w:p w14:paraId="11C1D581"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9</w:t>
            </w:r>
          </w:p>
        </w:tc>
        <w:tc>
          <w:tcPr>
            <w:tcW w:w="806" w:type="pct"/>
            <w:tcBorders>
              <w:top w:val="nil"/>
              <w:left w:val="nil"/>
              <w:bottom w:val="single" w:sz="4" w:space="0" w:color="auto"/>
              <w:right w:val="single" w:sz="4" w:space="0" w:color="auto"/>
            </w:tcBorders>
            <w:shd w:val="clear" w:color="auto" w:fill="auto"/>
            <w:vAlign w:val="center"/>
            <w:hideMark/>
          </w:tcPr>
          <w:p w14:paraId="5428830A"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Pracownia obróbki siekier?</w:t>
            </w:r>
          </w:p>
        </w:tc>
        <w:tc>
          <w:tcPr>
            <w:tcW w:w="1300" w:type="pct"/>
            <w:tcBorders>
              <w:top w:val="nil"/>
              <w:left w:val="nil"/>
              <w:bottom w:val="single" w:sz="4" w:space="0" w:color="auto"/>
              <w:right w:val="single" w:sz="4" w:space="0" w:color="auto"/>
            </w:tcBorders>
            <w:shd w:val="clear" w:color="auto" w:fill="auto"/>
            <w:vAlign w:val="center"/>
            <w:hideMark/>
          </w:tcPr>
          <w:p w14:paraId="3137F3EB"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Neolit/wczesna epoka brązu (k. ceramiki sznurowej lub k. mierzanowicka)</w:t>
            </w:r>
          </w:p>
        </w:tc>
        <w:tc>
          <w:tcPr>
            <w:tcW w:w="715" w:type="pct"/>
            <w:tcBorders>
              <w:top w:val="nil"/>
              <w:left w:val="nil"/>
              <w:bottom w:val="single" w:sz="4" w:space="0" w:color="auto"/>
              <w:right w:val="single" w:sz="4" w:space="0" w:color="auto"/>
            </w:tcBorders>
            <w:shd w:val="clear" w:color="auto" w:fill="auto"/>
            <w:noWrap/>
            <w:vAlign w:val="center"/>
            <w:hideMark/>
          </w:tcPr>
          <w:p w14:paraId="4A955DAE"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 </w:t>
            </w:r>
          </w:p>
        </w:tc>
      </w:tr>
      <w:tr w:rsidR="00D8357A" w:rsidRPr="00D8357A" w14:paraId="5968DC96" w14:textId="77777777" w:rsidTr="00D8357A">
        <w:trPr>
          <w:trHeight w:val="60"/>
        </w:trPr>
        <w:tc>
          <w:tcPr>
            <w:tcW w:w="159" w:type="pct"/>
            <w:tcBorders>
              <w:top w:val="nil"/>
              <w:left w:val="single" w:sz="4" w:space="0" w:color="auto"/>
              <w:bottom w:val="single" w:sz="4" w:space="0" w:color="auto"/>
              <w:right w:val="single" w:sz="4" w:space="0" w:color="auto"/>
            </w:tcBorders>
            <w:shd w:val="clear" w:color="auto" w:fill="auto"/>
            <w:noWrap/>
            <w:vAlign w:val="center"/>
            <w:hideMark/>
          </w:tcPr>
          <w:p w14:paraId="7794DF4A"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30</w:t>
            </w:r>
          </w:p>
        </w:tc>
        <w:tc>
          <w:tcPr>
            <w:tcW w:w="610" w:type="pct"/>
            <w:tcBorders>
              <w:top w:val="nil"/>
              <w:left w:val="nil"/>
              <w:bottom w:val="single" w:sz="4" w:space="0" w:color="auto"/>
              <w:right w:val="single" w:sz="4" w:space="0" w:color="auto"/>
            </w:tcBorders>
            <w:shd w:val="clear" w:color="auto" w:fill="auto"/>
            <w:vAlign w:val="center"/>
            <w:hideMark/>
          </w:tcPr>
          <w:p w14:paraId="25470375"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Huta Poręby</w:t>
            </w:r>
          </w:p>
        </w:tc>
        <w:tc>
          <w:tcPr>
            <w:tcW w:w="499" w:type="pct"/>
            <w:tcBorders>
              <w:top w:val="nil"/>
              <w:left w:val="nil"/>
              <w:bottom w:val="single" w:sz="4" w:space="0" w:color="auto"/>
              <w:right w:val="single" w:sz="4" w:space="0" w:color="auto"/>
            </w:tcBorders>
            <w:shd w:val="clear" w:color="auto" w:fill="auto"/>
            <w:noWrap/>
            <w:vAlign w:val="center"/>
            <w:hideMark/>
          </w:tcPr>
          <w:p w14:paraId="305C76CC"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109-79</w:t>
            </w:r>
          </w:p>
        </w:tc>
        <w:tc>
          <w:tcPr>
            <w:tcW w:w="480" w:type="pct"/>
            <w:tcBorders>
              <w:top w:val="nil"/>
              <w:left w:val="nil"/>
              <w:bottom w:val="single" w:sz="4" w:space="0" w:color="auto"/>
              <w:right w:val="single" w:sz="4" w:space="0" w:color="auto"/>
            </w:tcBorders>
            <w:shd w:val="clear" w:color="auto" w:fill="auto"/>
            <w:noWrap/>
            <w:vAlign w:val="center"/>
            <w:hideMark/>
          </w:tcPr>
          <w:p w14:paraId="66463B09"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7</w:t>
            </w:r>
          </w:p>
        </w:tc>
        <w:tc>
          <w:tcPr>
            <w:tcW w:w="431" w:type="pct"/>
            <w:tcBorders>
              <w:top w:val="nil"/>
              <w:left w:val="nil"/>
              <w:bottom w:val="single" w:sz="4" w:space="0" w:color="auto"/>
              <w:right w:val="single" w:sz="4" w:space="0" w:color="auto"/>
            </w:tcBorders>
            <w:shd w:val="clear" w:color="auto" w:fill="auto"/>
            <w:noWrap/>
            <w:vAlign w:val="center"/>
            <w:hideMark/>
          </w:tcPr>
          <w:p w14:paraId="2F53BAB0"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10</w:t>
            </w:r>
          </w:p>
        </w:tc>
        <w:tc>
          <w:tcPr>
            <w:tcW w:w="806" w:type="pct"/>
            <w:tcBorders>
              <w:top w:val="nil"/>
              <w:left w:val="nil"/>
              <w:bottom w:val="single" w:sz="4" w:space="0" w:color="auto"/>
              <w:right w:val="single" w:sz="4" w:space="0" w:color="auto"/>
            </w:tcBorders>
            <w:shd w:val="clear" w:color="auto" w:fill="auto"/>
            <w:vAlign w:val="center"/>
            <w:hideMark/>
          </w:tcPr>
          <w:p w14:paraId="3A2DB36D"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Osada</w:t>
            </w:r>
          </w:p>
        </w:tc>
        <w:tc>
          <w:tcPr>
            <w:tcW w:w="1300" w:type="pct"/>
            <w:tcBorders>
              <w:top w:val="nil"/>
              <w:left w:val="nil"/>
              <w:bottom w:val="single" w:sz="4" w:space="0" w:color="auto"/>
              <w:right w:val="single" w:sz="4" w:space="0" w:color="auto"/>
            </w:tcBorders>
            <w:shd w:val="clear" w:color="auto" w:fill="auto"/>
            <w:vAlign w:val="center"/>
            <w:hideMark/>
          </w:tcPr>
          <w:p w14:paraId="06492D00"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Neolit (k. pucharów lejkowatych)</w:t>
            </w:r>
          </w:p>
        </w:tc>
        <w:tc>
          <w:tcPr>
            <w:tcW w:w="715" w:type="pct"/>
            <w:tcBorders>
              <w:top w:val="nil"/>
              <w:left w:val="nil"/>
              <w:bottom w:val="single" w:sz="4" w:space="0" w:color="auto"/>
              <w:right w:val="single" w:sz="4" w:space="0" w:color="auto"/>
            </w:tcBorders>
            <w:shd w:val="clear" w:color="auto" w:fill="auto"/>
            <w:noWrap/>
            <w:vAlign w:val="center"/>
            <w:hideMark/>
          </w:tcPr>
          <w:p w14:paraId="405008A8"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 </w:t>
            </w:r>
          </w:p>
        </w:tc>
      </w:tr>
      <w:tr w:rsidR="00D8357A" w:rsidRPr="00D8357A" w14:paraId="08857B91" w14:textId="77777777" w:rsidTr="00D8357A">
        <w:trPr>
          <w:trHeight w:val="60"/>
        </w:trPr>
        <w:tc>
          <w:tcPr>
            <w:tcW w:w="15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E3523E"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lastRenderedPageBreak/>
              <w:t>31</w:t>
            </w:r>
          </w:p>
        </w:tc>
        <w:tc>
          <w:tcPr>
            <w:tcW w:w="610" w:type="pct"/>
            <w:tcBorders>
              <w:top w:val="single" w:sz="4" w:space="0" w:color="auto"/>
              <w:left w:val="nil"/>
              <w:bottom w:val="single" w:sz="4" w:space="0" w:color="auto"/>
              <w:right w:val="single" w:sz="4" w:space="0" w:color="auto"/>
            </w:tcBorders>
            <w:shd w:val="clear" w:color="auto" w:fill="auto"/>
            <w:vAlign w:val="center"/>
            <w:hideMark/>
          </w:tcPr>
          <w:p w14:paraId="79D6CFA3"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Izdebki</w:t>
            </w:r>
          </w:p>
        </w:tc>
        <w:tc>
          <w:tcPr>
            <w:tcW w:w="499" w:type="pct"/>
            <w:tcBorders>
              <w:top w:val="single" w:sz="4" w:space="0" w:color="auto"/>
              <w:left w:val="nil"/>
              <w:bottom w:val="single" w:sz="4" w:space="0" w:color="auto"/>
              <w:right w:val="single" w:sz="4" w:space="0" w:color="auto"/>
            </w:tcBorders>
            <w:shd w:val="clear" w:color="auto" w:fill="auto"/>
            <w:noWrap/>
            <w:vAlign w:val="center"/>
            <w:hideMark/>
          </w:tcPr>
          <w:p w14:paraId="40E8AC7B"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109-77</w:t>
            </w:r>
          </w:p>
        </w:tc>
        <w:tc>
          <w:tcPr>
            <w:tcW w:w="480" w:type="pct"/>
            <w:tcBorders>
              <w:top w:val="single" w:sz="4" w:space="0" w:color="auto"/>
              <w:left w:val="nil"/>
              <w:bottom w:val="single" w:sz="4" w:space="0" w:color="auto"/>
              <w:right w:val="single" w:sz="4" w:space="0" w:color="auto"/>
            </w:tcBorders>
            <w:shd w:val="clear" w:color="auto" w:fill="auto"/>
            <w:noWrap/>
            <w:vAlign w:val="center"/>
            <w:hideMark/>
          </w:tcPr>
          <w:p w14:paraId="392DC5B9"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w:t>
            </w:r>
          </w:p>
        </w:tc>
        <w:tc>
          <w:tcPr>
            <w:tcW w:w="431" w:type="pct"/>
            <w:tcBorders>
              <w:top w:val="single" w:sz="4" w:space="0" w:color="auto"/>
              <w:left w:val="nil"/>
              <w:bottom w:val="single" w:sz="4" w:space="0" w:color="auto"/>
              <w:right w:val="single" w:sz="4" w:space="0" w:color="auto"/>
            </w:tcBorders>
            <w:shd w:val="clear" w:color="auto" w:fill="auto"/>
            <w:noWrap/>
            <w:vAlign w:val="center"/>
            <w:hideMark/>
          </w:tcPr>
          <w:p w14:paraId="2C071849"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13</w:t>
            </w:r>
          </w:p>
        </w:tc>
        <w:tc>
          <w:tcPr>
            <w:tcW w:w="806" w:type="pct"/>
            <w:tcBorders>
              <w:top w:val="single" w:sz="4" w:space="0" w:color="auto"/>
              <w:left w:val="nil"/>
              <w:bottom w:val="single" w:sz="4" w:space="0" w:color="auto"/>
              <w:right w:val="single" w:sz="4" w:space="0" w:color="auto"/>
            </w:tcBorders>
            <w:shd w:val="clear" w:color="auto" w:fill="auto"/>
            <w:vAlign w:val="center"/>
            <w:hideMark/>
          </w:tcPr>
          <w:p w14:paraId="273B6656"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Ślad osadnictwa</w:t>
            </w:r>
          </w:p>
        </w:tc>
        <w:tc>
          <w:tcPr>
            <w:tcW w:w="1300" w:type="pct"/>
            <w:tcBorders>
              <w:top w:val="single" w:sz="4" w:space="0" w:color="auto"/>
              <w:left w:val="nil"/>
              <w:bottom w:val="single" w:sz="4" w:space="0" w:color="auto"/>
              <w:right w:val="single" w:sz="4" w:space="0" w:color="auto"/>
            </w:tcBorders>
            <w:shd w:val="clear" w:color="auto" w:fill="auto"/>
            <w:vAlign w:val="center"/>
            <w:hideMark/>
          </w:tcPr>
          <w:p w14:paraId="2CD1C577"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Wczesna epoka brązu?</w:t>
            </w:r>
          </w:p>
        </w:tc>
        <w:tc>
          <w:tcPr>
            <w:tcW w:w="715" w:type="pct"/>
            <w:tcBorders>
              <w:top w:val="single" w:sz="4" w:space="0" w:color="auto"/>
              <w:left w:val="nil"/>
              <w:bottom w:val="single" w:sz="4" w:space="0" w:color="auto"/>
              <w:right w:val="single" w:sz="4" w:space="0" w:color="auto"/>
            </w:tcBorders>
            <w:shd w:val="clear" w:color="auto" w:fill="auto"/>
            <w:noWrap/>
            <w:vAlign w:val="center"/>
            <w:hideMark/>
          </w:tcPr>
          <w:p w14:paraId="06912001"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 </w:t>
            </w:r>
          </w:p>
        </w:tc>
      </w:tr>
      <w:tr w:rsidR="00D8357A" w:rsidRPr="00D8357A" w14:paraId="4CDED997" w14:textId="77777777" w:rsidTr="00D8357A">
        <w:trPr>
          <w:trHeight w:val="60"/>
        </w:trPr>
        <w:tc>
          <w:tcPr>
            <w:tcW w:w="159" w:type="pct"/>
            <w:tcBorders>
              <w:top w:val="nil"/>
              <w:left w:val="single" w:sz="4" w:space="0" w:color="auto"/>
              <w:bottom w:val="single" w:sz="4" w:space="0" w:color="auto"/>
              <w:right w:val="single" w:sz="4" w:space="0" w:color="auto"/>
            </w:tcBorders>
            <w:shd w:val="clear" w:color="auto" w:fill="auto"/>
            <w:noWrap/>
            <w:vAlign w:val="center"/>
            <w:hideMark/>
          </w:tcPr>
          <w:p w14:paraId="03E21BCF"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32</w:t>
            </w:r>
          </w:p>
        </w:tc>
        <w:tc>
          <w:tcPr>
            <w:tcW w:w="610" w:type="pct"/>
            <w:tcBorders>
              <w:top w:val="nil"/>
              <w:left w:val="nil"/>
              <w:bottom w:val="single" w:sz="4" w:space="0" w:color="auto"/>
              <w:right w:val="single" w:sz="4" w:space="0" w:color="auto"/>
            </w:tcBorders>
            <w:shd w:val="clear" w:color="auto" w:fill="auto"/>
            <w:vAlign w:val="center"/>
            <w:hideMark/>
          </w:tcPr>
          <w:p w14:paraId="1451752C"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Izdebki</w:t>
            </w:r>
          </w:p>
        </w:tc>
        <w:tc>
          <w:tcPr>
            <w:tcW w:w="499" w:type="pct"/>
            <w:tcBorders>
              <w:top w:val="nil"/>
              <w:left w:val="nil"/>
              <w:bottom w:val="single" w:sz="4" w:space="0" w:color="auto"/>
              <w:right w:val="single" w:sz="4" w:space="0" w:color="auto"/>
            </w:tcBorders>
            <w:shd w:val="clear" w:color="auto" w:fill="auto"/>
            <w:noWrap/>
            <w:vAlign w:val="center"/>
            <w:hideMark/>
          </w:tcPr>
          <w:p w14:paraId="1408C977"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109-77</w:t>
            </w:r>
          </w:p>
        </w:tc>
        <w:tc>
          <w:tcPr>
            <w:tcW w:w="480" w:type="pct"/>
            <w:tcBorders>
              <w:top w:val="nil"/>
              <w:left w:val="nil"/>
              <w:bottom w:val="single" w:sz="4" w:space="0" w:color="auto"/>
              <w:right w:val="single" w:sz="4" w:space="0" w:color="auto"/>
            </w:tcBorders>
            <w:shd w:val="clear" w:color="auto" w:fill="auto"/>
            <w:noWrap/>
            <w:vAlign w:val="center"/>
            <w:hideMark/>
          </w:tcPr>
          <w:p w14:paraId="3025A1B7"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2</w:t>
            </w:r>
          </w:p>
        </w:tc>
        <w:tc>
          <w:tcPr>
            <w:tcW w:w="431" w:type="pct"/>
            <w:tcBorders>
              <w:top w:val="nil"/>
              <w:left w:val="nil"/>
              <w:bottom w:val="single" w:sz="4" w:space="0" w:color="auto"/>
              <w:right w:val="single" w:sz="4" w:space="0" w:color="auto"/>
            </w:tcBorders>
            <w:shd w:val="clear" w:color="auto" w:fill="auto"/>
            <w:noWrap/>
            <w:vAlign w:val="center"/>
            <w:hideMark/>
          </w:tcPr>
          <w:p w14:paraId="2EB9A7E6"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14</w:t>
            </w:r>
          </w:p>
        </w:tc>
        <w:tc>
          <w:tcPr>
            <w:tcW w:w="806" w:type="pct"/>
            <w:tcBorders>
              <w:top w:val="nil"/>
              <w:left w:val="nil"/>
              <w:bottom w:val="single" w:sz="4" w:space="0" w:color="auto"/>
              <w:right w:val="single" w:sz="4" w:space="0" w:color="auto"/>
            </w:tcBorders>
            <w:shd w:val="clear" w:color="auto" w:fill="auto"/>
            <w:vAlign w:val="center"/>
            <w:hideMark/>
          </w:tcPr>
          <w:p w14:paraId="236AE1CC"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Ślad osadnictwa</w:t>
            </w:r>
          </w:p>
        </w:tc>
        <w:tc>
          <w:tcPr>
            <w:tcW w:w="1300" w:type="pct"/>
            <w:tcBorders>
              <w:top w:val="nil"/>
              <w:left w:val="nil"/>
              <w:bottom w:val="single" w:sz="4" w:space="0" w:color="auto"/>
              <w:right w:val="single" w:sz="4" w:space="0" w:color="auto"/>
            </w:tcBorders>
            <w:shd w:val="clear" w:color="auto" w:fill="auto"/>
            <w:vAlign w:val="center"/>
            <w:hideMark/>
          </w:tcPr>
          <w:p w14:paraId="56650E46"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Wczesna epoka brązu?</w:t>
            </w:r>
          </w:p>
        </w:tc>
        <w:tc>
          <w:tcPr>
            <w:tcW w:w="715" w:type="pct"/>
            <w:tcBorders>
              <w:top w:val="nil"/>
              <w:left w:val="nil"/>
              <w:bottom w:val="single" w:sz="4" w:space="0" w:color="auto"/>
              <w:right w:val="single" w:sz="4" w:space="0" w:color="auto"/>
            </w:tcBorders>
            <w:shd w:val="clear" w:color="auto" w:fill="auto"/>
            <w:vAlign w:val="center"/>
            <w:hideMark/>
          </w:tcPr>
          <w:p w14:paraId="7DE171FC"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 </w:t>
            </w:r>
          </w:p>
        </w:tc>
      </w:tr>
      <w:tr w:rsidR="00D8357A" w:rsidRPr="00D8357A" w14:paraId="780B170F" w14:textId="77777777" w:rsidTr="00D8357A">
        <w:trPr>
          <w:trHeight w:val="60"/>
        </w:trPr>
        <w:tc>
          <w:tcPr>
            <w:tcW w:w="159" w:type="pct"/>
            <w:tcBorders>
              <w:top w:val="nil"/>
              <w:left w:val="single" w:sz="4" w:space="0" w:color="auto"/>
              <w:bottom w:val="single" w:sz="4" w:space="0" w:color="auto"/>
              <w:right w:val="single" w:sz="4" w:space="0" w:color="auto"/>
            </w:tcBorders>
            <w:shd w:val="clear" w:color="auto" w:fill="auto"/>
            <w:noWrap/>
            <w:vAlign w:val="center"/>
            <w:hideMark/>
          </w:tcPr>
          <w:p w14:paraId="1C4E583D"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33</w:t>
            </w:r>
          </w:p>
        </w:tc>
        <w:tc>
          <w:tcPr>
            <w:tcW w:w="610" w:type="pct"/>
            <w:tcBorders>
              <w:top w:val="nil"/>
              <w:left w:val="nil"/>
              <w:bottom w:val="single" w:sz="4" w:space="0" w:color="auto"/>
              <w:right w:val="single" w:sz="4" w:space="0" w:color="auto"/>
            </w:tcBorders>
            <w:shd w:val="clear" w:color="auto" w:fill="auto"/>
            <w:vAlign w:val="center"/>
            <w:hideMark/>
          </w:tcPr>
          <w:p w14:paraId="049BE299"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Izdebki</w:t>
            </w:r>
          </w:p>
        </w:tc>
        <w:tc>
          <w:tcPr>
            <w:tcW w:w="499" w:type="pct"/>
            <w:tcBorders>
              <w:top w:val="nil"/>
              <w:left w:val="nil"/>
              <w:bottom w:val="single" w:sz="4" w:space="0" w:color="auto"/>
              <w:right w:val="single" w:sz="4" w:space="0" w:color="auto"/>
            </w:tcBorders>
            <w:shd w:val="clear" w:color="auto" w:fill="auto"/>
            <w:noWrap/>
            <w:vAlign w:val="center"/>
            <w:hideMark/>
          </w:tcPr>
          <w:p w14:paraId="6B50B12A"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109-77</w:t>
            </w:r>
          </w:p>
        </w:tc>
        <w:tc>
          <w:tcPr>
            <w:tcW w:w="480" w:type="pct"/>
            <w:tcBorders>
              <w:top w:val="nil"/>
              <w:left w:val="nil"/>
              <w:bottom w:val="single" w:sz="4" w:space="0" w:color="auto"/>
              <w:right w:val="single" w:sz="4" w:space="0" w:color="auto"/>
            </w:tcBorders>
            <w:shd w:val="clear" w:color="auto" w:fill="auto"/>
            <w:noWrap/>
            <w:vAlign w:val="center"/>
            <w:hideMark/>
          </w:tcPr>
          <w:p w14:paraId="11A99132"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3</w:t>
            </w:r>
          </w:p>
        </w:tc>
        <w:tc>
          <w:tcPr>
            <w:tcW w:w="431" w:type="pct"/>
            <w:tcBorders>
              <w:top w:val="nil"/>
              <w:left w:val="nil"/>
              <w:bottom w:val="single" w:sz="4" w:space="0" w:color="auto"/>
              <w:right w:val="single" w:sz="4" w:space="0" w:color="auto"/>
            </w:tcBorders>
            <w:shd w:val="clear" w:color="auto" w:fill="auto"/>
            <w:noWrap/>
            <w:vAlign w:val="center"/>
            <w:hideMark/>
          </w:tcPr>
          <w:p w14:paraId="3133E53C"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15</w:t>
            </w:r>
          </w:p>
        </w:tc>
        <w:tc>
          <w:tcPr>
            <w:tcW w:w="806" w:type="pct"/>
            <w:tcBorders>
              <w:top w:val="nil"/>
              <w:left w:val="nil"/>
              <w:bottom w:val="single" w:sz="4" w:space="0" w:color="auto"/>
              <w:right w:val="single" w:sz="4" w:space="0" w:color="auto"/>
            </w:tcBorders>
            <w:shd w:val="clear" w:color="auto" w:fill="auto"/>
            <w:vAlign w:val="center"/>
            <w:hideMark/>
          </w:tcPr>
          <w:p w14:paraId="2EEDFFDF"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Punkt osadniczy</w:t>
            </w:r>
            <w:r w:rsidRPr="00D8357A">
              <w:rPr>
                <w:rFonts w:eastAsia="Times New Roman" w:cs="Times New Roman"/>
                <w:color w:val="000000"/>
                <w:sz w:val="18"/>
                <w:szCs w:val="18"/>
                <w:lang w:eastAsia="pl-PL"/>
              </w:rPr>
              <w:br/>
              <w:t>Ślad osadnictwa</w:t>
            </w:r>
          </w:p>
        </w:tc>
        <w:tc>
          <w:tcPr>
            <w:tcW w:w="1300" w:type="pct"/>
            <w:tcBorders>
              <w:top w:val="nil"/>
              <w:left w:val="nil"/>
              <w:bottom w:val="single" w:sz="4" w:space="0" w:color="auto"/>
              <w:right w:val="single" w:sz="4" w:space="0" w:color="auto"/>
            </w:tcBorders>
            <w:shd w:val="clear" w:color="auto" w:fill="auto"/>
            <w:vAlign w:val="center"/>
            <w:hideMark/>
          </w:tcPr>
          <w:p w14:paraId="7B7DD604"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w:t>
            </w:r>
            <w:r w:rsidRPr="00D8357A">
              <w:rPr>
                <w:rFonts w:eastAsia="Times New Roman" w:cs="Times New Roman"/>
                <w:color w:val="000000"/>
                <w:sz w:val="18"/>
                <w:szCs w:val="18"/>
                <w:lang w:eastAsia="pl-PL"/>
              </w:rPr>
              <w:br/>
              <w:t>Średniowiecze</w:t>
            </w:r>
          </w:p>
        </w:tc>
        <w:tc>
          <w:tcPr>
            <w:tcW w:w="715" w:type="pct"/>
            <w:tcBorders>
              <w:top w:val="nil"/>
              <w:left w:val="nil"/>
              <w:bottom w:val="single" w:sz="4" w:space="0" w:color="auto"/>
              <w:right w:val="single" w:sz="4" w:space="0" w:color="auto"/>
            </w:tcBorders>
            <w:shd w:val="clear" w:color="auto" w:fill="auto"/>
            <w:vAlign w:val="center"/>
            <w:hideMark/>
          </w:tcPr>
          <w:p w14:paraId="258846A6"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 </w:t>
            </w:r>
          </w:p>
        </w:tc>
      </w:tr>
      <w:tr w:rsidR="00D8357A" w:rsidRPr="00D8357A" w14:paraId="12618E17" w14:textId="77777777" w:rsidTr="00D8357A">
        <w:trPr>
          <w:trHeight w:val="60"/>
        </w:trPr>
        <w:tc>
          <w:tcPr>
            <w:tcW w:w="159" w:type="pct"/>
            <w:tcBorders>
              <w:top w:val="nil"/>
              <w:left w:val="single" w:sz="4" w:space="0" w:color="auto"/>
              <w:bottom w:val="single" w:sz="4" w:space="0" w:color="auto"/>
              <w:right w:val="single" w:sz="4" w:space="0" w:color="auto"/>
            </w:tcBorders>
            <w:shd w:val="clear" w:color="auto" w:fill="auto"/>
            <w:noWrap/>
            <w:vAlign w:val="center"/>
            <w:hideMark/>
          </w:tcPr>
          <w:p w14:paraId="5C808299"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34</w:t>
            </w:r>
          </w:p>
        </w:tc>
        <w:tc>
          <w:tcPr>
            <w:tcW w:w="610" w:type="pct"/>
            <w:tcBorders>
              <w:top w:val="nil"/>
              <w:left w:val="nil"/>
              <w:bottom w:val="single" w:sz="4" w:space="0" w:color="auto"/>
              <w:right w:val="single" w:sz="4" w:space="0" w:color="auto"/>
            </w:tcBorders>
            <w:shd w:val="clear" w:color="auto" w:fill="auto"/>
            <w:vAlign w:val="center"/>
            <w:hideMark/>
          </w:tcPr>
          <w:p w14:paraId="491F1401"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Izdebki</w:t>
            </w:r>
          </w:p>
        </w:tc>
        <w:tc>
          <w:tcPr>
            <w:tcW w:w="499" w:type="pct"/>
            <w:tcBorders>
              <w:top w:val="nil"/>
              <w:left w:val="nil"/>
              <w:bottom w:val="single" w:sz="4" w:space="0" w:color="auto"/>
              <w:right w:val="single" w:sz="4" w:space="0" w:color="auto"/>
            </w:tcBorders>
            <w:shd w:val="clear" w:color="auto" w:fill="auto"/>
            <w:noWrap/>
            <w:vAlign w:val="center"/>
            <w:hideMark/>
          </w:tcPr>
          <w:p w14:paraId="484F3DD5"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109-77</w:t>
            </w:r>
          </w:p>
        </w:tc>
        <w:tc>
          <w:tcPr>
            <w:tcW w:w="480" w:type="pct"/>
            <w:tcBorders>
              <w:top w:val="nil"/>
              <w:left w:val="nil"/>
              <w:bottom w:val="single" w:sz="4" w:space="0" w:color="auto"/>
              <w:right w:val="single" w:sz="4" w:space="0" w:color="auto"/>
            </w:tcBorders>
            <w:shd w:val="clear" w:color="auto" w:fill="auto"/>
            <w:vAlign w:val="center"/>
            <w:hideMark/>
          </w:tcPr>
          <w:p w14:paraId="2303FB8F"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4</w:t>
            </w:r>
          </w:p>
        </w:tc>
        <w:tc>
          <w:tcPr>
            <w:tcW w:w="431" w:type="pct"/>
            <w:tcBorders>
              <w:top w:val="nil"/>
              <w:left w:val="nil"/>
              <w:bottom w:val="single" w:sz="4" w:space="0" w:color="auto"/>
              <w:right w:val="single" w:sz="4" w:space="0" w:color="auto"/>
            </w:tcBorders>
            <w:shd w:val="clear" w:color="auto" w:fill="auto"/>
            <w:vAlign w:val="center"/>
            <w:hideMark/>
          </w:tcPr>
          <w:p w14:paraId="6AD654FE"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16</w:t>
            </w:r>
          </w:p>
        </w:tc>
        <w:tc>
          <w:tcPr>
            <w:tcW w:w="806" w:type="pct"/>
            <w:tcBorders>
              <w:top w:val="nil"/>
              <w:left w:val="nil"/>
              <w:bottom w:val="single" w:sz="4" w:space="0" w:color="auto"/>
              <w:right w:val="single" w:sz="4" w:space="0" w:color="auto"/>
            </w:tcBorders>
            <w:shd w:val="clear" w:color="auto" w:fill="auto"/>
            <w:vAlign w:val="center"/>
            <w:hideMark/>
          </w:tcPr>
          <w:p w14:paraId="3B878F62"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Punkt osadniczy</w:t>
            </w:r>
          </w:p>
        </w:tc>
        <w:tc>
          <w:tcPr>
            <w:tcW w:w="1300" w:type="pct"/>
            <w:tcBorders>
              <w:top w:val="nil"/>
              <w:left w:val="nil"/>
              <w:bottom w:val="single" w:sz="4" w:space="0" w:color="auto"/>
              <w:right w:val="single" w:sz="4" w:space="0" w:color="auto"/>
            </w:tcBorders>
            <w:shd w:val="clear" w:color="auto" w:fill="auto"/>
            <w:vAlign w:val="center"/>
            <w:hideMark/>
          </w:tcPr>
          <w:p w14:paraId="5A9466DC"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Średniowiecze</w:t>
            </w:r>
          </w:p>
        </w:tc>
        <w:tc>
          <w:tcPr>
            <w:tcW w:w="715" w:type="pct"/>
            <w:tcBorders>
              <w:top w:val="nil"/>
              <w:left w:val="nil"/>
              <w:bottom w:val="single" w:sz="4" w:space="0" w:color="auto"/>
              <w:right w:val="single" w:sz="4" w:space="0" w:color="auto"/>
            </w:tcBorders>
            <w:shd w:val="clear" w:color="auto" w:fill="auto"/>
            <w:noWrap/>
            <w:vAlign w:val="center"/>
            <w:hideMark/>
          </w:tcPr>
          <w:p w14:paraId="0A3AF1F9"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 </w:t>
            </w:r>
          </w:p>
        </w:tc>
      </w:tr>
      <w:tr w:rsidR="00D8357A" w:rsidRPr="00D8357A" w14:paraId="55FB1133" w14:textId="77777777" w:rsidTr="00D8357A">
        <w:trPr>
          <w:trHeight w:val="60"/>
        </w:trPr>
        <w:tc>
          <w:tcPr>
            <w:tcW w:w="159" w:type="pct"/>
            <w:tcBorders>
              <w:top w:val="nil"/>
              <w:left w:val="single" w:sz="4" w:space="0" w:color="auto"/>
              <w:bottom w:val="single" w:sz="4" w:space="0" w:color="auto"/>
              <w:right w:val="single" w:sz="4" w:space="0" w:color="auto"/>
            </w:tcBorders>
            <w:shd w:val="clear" w:color="auto" w:fill="auto"/>
            <w:noWrap/>
            <w:vAlign w:val="center"/>
            <w:hideMark/>
          </w:tcPr>
          <w:p w14:paraId="4394B769"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35</w:t>
            </w:r>
          </w:p>
        </w:tc>
        <w:tc>
          <w:tcPr>
            <w:tcW w:w="610" w:type="pct"/>
            <w:tcBorders>
              <w:top w:val="nil"/>
              <w:left w:val="nil"/>
              <w:bottom w:val="single" w:sz="4" w:space="0" w:color="auto"/>
              <w:right w:val="single" w:sz="4" w:space="0" w:color="auto"/>
            </w:tcBorders>
            <w:shd w:val="clear" w:color="auto" w:fill="auto"/>
            <w:vAlign w:val="center"/>
            <w:hideMark/>
          </w:tcPr>
          <w:p w14:paraId="3B4D13AE"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Izdebki</w:t>
            </w:r>
          </w:p>
        </w:tc>
        <w:tc>
          <w:tcPr>
            <w:tcW w:w="499" w:type="pct"/>
            <w:tcBorders>
              <w:top w:val="nil"/>
              <w:left w:val="nil"/>
              <w:bottom w:val="single" w:sz="4" w:space="0" w:color="auto"/>
              <w:right w:val="single" w:sz="4" w:space="0" w:color="auto"/>
            </w:tcBorders>
            <w:shd w:val="clear" w:color="auto" w:fill="auto"/>
            <w:noWrap/>
            <w:vAlign w:val="center"/>
            <w:hideMark/>
          </w:tcPr>
          <w:p w14:paraId="16F8E091"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109-77</w:t>
            </w:r>
          </w:p>
        </w:tc>
        <w:tc>
          <w:tcPr>
            <w:tcW w:w="480" w:type="pct"/>
            <w:tcBorders>
              <w:top w:val="nil"/>
              <w:left w:val="nil"/>
              <w:bottom w:val="single" w:sz="4" w:space="0" w:color="auto"/>
              <w:right w:val="single" w:sz="4" w:space="0" w:color="auto"/>
            </w:tcBorders>
            <w:shd w:val="clear" w:color="auto" w:fill="auto"/>
            <w:noWrap/>
            <w:vAlign w:val="center"/>
            <w:hideMark/>
          </w:tcPr>
          <w:p w14:paraId="64CBD2CC"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5</w:t>
            </w:r>
          </w:p>
        </w:tc>
        <w:tc>
          <w:tcPr>
            <w:tcW w:w="431" w:type="pct"/>
            <w:tcBorders>
              <w:top w:val="nil"/>
              <w:left w:val="nil"/>
              <w:bottom w:val="single" w:sz="4" w:space="0" w:color="auto"/>
              <w:right w:val="single" w:sz="4" w:space="0" w:color="auto"/>
            </w:tcBorders>
            <w:shd w:val="clear" w:color="auto" w:fill="auto"/>
            <w:noWrap/>
            <w:vAlign w:val="center"/>
            <w:hideMark/>
          </w:tcPr>
          <w:p w14:paraId="7A62B7D2"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17</w:t>
            </w:r>
          </w:p>
        </w:tc>
        <w:tc>
          <w:tcPr>
            <w:tcW w:w="806" w:type="pct"/>
            <w:tcBorders>
              <w:top w:val="nil"/>
              <w:left w:val="nil"/>
              <w:bottom w:val="single" w:sz="4" w:space="0" w:color="auto"/>
              <w:right w:val="single" w:sz="4" w:space="0" w:color="auto"/>
            </w:tcBorders>
            <w:shd w:val="clear" w:color="auto" w:fill="auto"/>
            <w:vAlign w:val="center"/>
            <w:hideMark/>
          </w:tcPr>
          <w:p w14:paraId="3832D9B8"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Ślad osadnictwa</w:t>
            </w:r>
          </w:p>
        </w:tc>
        <w:tc>
          <w:tcPr>
            <w:tcW w:w="1300" w:type="pct"/>
            <w:tcBorders>
              <w:top w:val="nil"/>
              <w:left w:val="nil"/>
              <w:bottom w:val="single" w:sz="4" w:space="0" w:color="auto"/>
              <w:right w:val="single" w:sz="4" w:space="0" w:color="auto"/>
            </w:tcBorders>
            <w:shd w:val="clear" w:color="auto" w:fill="auto"/>
            <w:vAlign w:val="center"/>
            <w:hideMark/>
          </w:tcPr>
          <w:p w14:paraId="11D72703"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Wczesna epoka brązu</w:t>
            </w:r>
          </w:p>
        </w:tc>
        <w:tc>
          <w:tcPr>
            <w:tcW w:w="715" w:type="pct"/>
            <w:tcBorders>
              <w:top w:val="nil"/>
              <w:left w:val="nil"/>
              <w:bottom w:val="single" w:sz="4" w:space="0" w:color="auto"/>
              <w:right w:val="single" w:sz="4" w:space="0" w:color="auto"/>
            </w:tcBorders>
            <w:shd w:val="clear" w:color="auto" w:fill="auto"/>
            <w:noWrap/>
            <w:vAlign w:val="center"/>
            <w:hideMark/>
          </w:tcPr>
          <w:p w14:paraId="0600564A"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 </w:t>
            </w:r>
          </w:p>
        </w:tc>
      </w:tr>
      <w:tr w:rsidR="00D8357A" w:rsidRPr="00D8357A" w14:paraId="5AF20970" w14:textId="77777777" w:rsidTr="00D8357A">
        <w:trPr>
          <w:trHeight w:val="60"/>
        </w:trPr>
        <w:tc>
          <w:tcPr>
            <w:tcW w:w="159" w:type="pct"/>
            <w:tcBorders>
              <w:top w:val="nil"/>
              <w:left w:val="single" w:sz="4" w:space="0" w:color="auto"/>
              <w:bottom w:val="single" w:sz="4" w:space="0" w:color="auto"/>
              <w:right w:val="single" w:sz="4" w:space="0" w:color="auto"/>
            </w:tcBorders>
            <w:shd w:val="clear" w:color="auto" w:fill="auto"/>
            <w:noWrap/>
            <w:vAlign w:val="center"/>
            <w:hideMark/>
          </w:tcPr>
          <w:p w14:paraId="1BCFB3D6"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36</w:t>
            </w:r>
          </w:p>
        </w:tc>
        <w:tc>
          <w:tcPr>
            <w:tcW w:w="610" w:type="pct"/>
            <w:tcBorders>
              <w:top w:val="nil"/>
              <w:left w:val="nil"/>
              <w:bottom w:val="single" w:sz="4" w:space="0" w:color="auto"/>
              <w:right w:val="single" w:sz="4" w:space="0" w:color="auto"/>
            </w:tcBorders>
            <w:shd w:val="clear" w:color="auto" w:fill="auto"/>
            <w:vAlign w:val="center"/>
            <w:hideMark/>
          </w:tcPr>
          <w:p w14:paraId="0A32D836"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Izdebki</w:t>
            </w:r>
          </w:p>
        </w:tc>
        <w:tc>
          <w:tcPr>
            <w:tcW w:w="499" w:type="pct"/>
            <w:tcBorders>
              <w:top w:val="nil"/>
              <w:left w:val="nil"/>
              <w:bottom w:val="single" w:sz="4" w:space="0" w:color="auto"/>
              <w:right w:val="single" w:sz="4" w:space="0" w:color="auto"/>
            </w:tcBorders>
            <w:shd w:val="clear" w:color="auto" w:fill="auto"/>
            <w:noWrap/>
            <w:vAlign w:val="center"/>
            <w:hideMark/>
          </w:tcPr>
          <w:p w14:paraId="5B9D3D52"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109-77</w:t>
            </w:r>
          </w:p>
        </w:tc>
        <w:tc>
          <w:tcPr>
            <w:tcW w:w="480" w:type="pct"/>
            <w:tcBorders>
              <w:top w:val="nil"/>
              <w:left w:val="nil"/>
              <w:bottom w:val="single" w:sz="4" w:space="0" w:color="auto"/>
              <w:right w:val="single" w:sz="4" w:space="0" w:color="auto"/>
            </w:tcBorders>
            <w:shd w:val="clear" w:color="auto" w:fill="auto"/>
            <w:vAlign w:val="center"/>
            <w:hideMark/>
          </w:tcPr>
          <w:p w14:paraId="3A466B59"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6</w:t>
            </w:r>
          </w:p>
        </w:tc>
        <w:tc>
          <w:tcPr>
            <w:tcW w:w="431" w:type="pct"/>
            <w:tcBorders>
              <w:top w:val="nil"/>
              <w:left w:val="nil"/>
              <w:bottom w:val="single" w:sz="4" w:space="0" w:color="auto"/>
              <w:right w:val="single" w:sz="4" w:space="0" w:color="auto"/>
            </w:tcBorders>
            <w:shd w:val="clear" w:color="auto" w:fill="auto"/>
            <w:noWrap/>
            <w:vAlign w:val="center"/>
            <w:hideMark/>
          </w:tcPr>
          <w:p w14:paraId="3A911923"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18</w:t>
            </w:r>
          </w:p>
        </w:tc>
        <w:tc>
          <w:tcPr>
            <w:tcW w:w="806" w:type="pct"/>
            <w:tcBorders>
              <w:top w:val="nil"/>
              <w:left w:val="nil"/>
              <w:bottom w:val="single" w:sz="4" w:space="0" w:color="auto"/>
              <w:right w:val="single" w:sz="4" w:space="0" w:color="auto"/>
            </w:tcBorders>
            <w:shd w:val="clear" w:color="auto" w:fill="auto"/>
            <w:vAlign w:val="center"/>
            <w:hideMark/>
          </w:tcPr>
          <w:p w14:paraId="6B7E2B74"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Ślad osadnictwa</w:t>
            </w:r>
          </w:p>
        </w:tc>
        <w:tc>
          <w:tcPr>
            <w:tcW w:w="1300" w:type="pct"/>
            <w:tcBorders>
              <w:top w:val="nil"/>
              <w:left w:val="nil"/>
              <w:bottom w:val="single" w:sz="4" w:space="0" w:color="auto"/>
              <w:right w:val="single" w:sz="4" w:space="0" w:color="auto"/>
            </w:tcBorders>
            <w:shd w:val="clear" w:color="auto" w:fill="auto"/>
            <w:vAlign w:val="center"/>
            <w:hideMark/>
          </w:tcPr>
          <w:p w14:paraId="6255F5E1"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w:t>
            </w:r>
          </w:p>
        </w:tc>
        <w:tc>
          <w:tcPr>
            <w:tcW w:w="715" w:type="pct"/>
            <w:tcBorders>
              <w:top w:val="nil"/>
              <w:left w:val="nil"/>
              <w:bottom w:val="single" w:sz="4" w:space="0" w:color="auto"/>
              <w:right w:val="single" w:sz="4" w:space="0" w:color="auto"/>
            </w:tcBorders>
            <w:shd w:val="clear" w:color="auto" w:fill="auto"/>
            <w:noWrap/>
            <w:vAlign w:val="center"/>
            <w:hideMark/>
          </w:tcPr>
          <w:p w14:paraId="16C69295"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 </w:t>
            </w:r>
          </w:p>
        </w:tc>
      </w:tr>
      <w:tr w:rsidR="00D8357A" w:rsidRPr="00D8357A" w14:paraId="086435BF" w14:textId="77777777" w:rsidTr="00D8357A">
        <w:trPr>
          <w:trHeight w:val="60"/>
        </w:trPr>
        <w:tc>
          <w:tcPr>
            <w:tcW w:w="159" w:type="pct"/>
            <w:tcBorders>
              <w:top w:val="nil"/>
              <w:left w:val="single" w:sz="4" w:space="0" w:color="auto"/>
              <w:bottom w:val="single" w:sz="4" w:space="0" w:color="auto"/>
              <w:right w:val="single" w:sz="4" w:space="0" w:color="auto"/>
            </w:tcBorders>
            <w:shd w:val="clear" w:color="auto" w:fill="auto"/>
            <w:noWrap/>
            <w:vAlign w:val="center"/>
            <w:hideMark/>
          </w:tcPr>
          <w:p w14:paraId="1260E714" w14:textId="77777777" w:rsidR="00D8357A" w:rsidRPr="00D8357A" w:rsidRDefault="00D8357A" w:rsidP="00D8357A">
            <w:pPr>
              <w:spacing w:after="0" w:line="240" w:lineRule="auto"/>
              <w:jc w:val="center"/>
              <w:rPr>
                <w:rFonts w:eastAsia="Times New Roman" w:cs="Times New Roman"/>
                <w:sz w:val="18"/>
                <w:szCs w:val="18"/>
                <w:lang w:eastAsia="pl-PL"/>
              </w:rPr>
            </w:pPr>
            <w:r w:rsidRPr="00D8357A">
              <w:rPr>
                <w:rFonts w:eastAsia="Times New Roman" w:cs="Times New Roman"/>
                <w:sz w:val="18"/>
                <w:szCs w:val="18"/>
                <w:lang w:eastAsia="pl-PL"/>
              </w:rPr>
              <w:t>37</w:t>
            </w:r>
          </w:p>
        </w:tc>
        <w:tc>
          <w:tcPr>
            <w:tcW w:w="610" w:type="pct"/>
            <w:tcBorders>
              <w:top w:val="nil"/>
              <w:left w:val="nil"/>
              <w:bottom w:val="single" w:sz="4" w:space="0" w:color="auto"/>
              <w:right w:val="single" w:sz="4" w:space="0" w:color="auto"/>
            </w:tcBorders>
            <w:shd w:val="clear" w:color="auto" w:fill="auto"/>
            <w:vAlign w:val="center"/>
            <w:hideMark/>
          </w:tcPr>
          <w:p w14:paraId="2A8DB87E"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Izdebki</w:t>
            </w:r>
          </w:p>
        </w:tc>
        <w:tc>
          <w:tcPr>
            <w:tcW w:w="499" w:type="pct"/>
            <w:tcBorders>
              <w:top w:val="nil"/>
              <w:left w:val="nil"/>
              <w:bottom w:val="single" w:sz="4" w:space="0" w:color="auto"/>
              <w:right w:val="single" w:sz="4" w:space="0" w:color="auto"/>
            </w:tcBorders>
            <w:shd w:val="clear" w:color="auto" w:fill="auto"/>
            <w:noWrap/>
            <w:vAlign w:val="center"/>
            <w:hideMark/>
          </w:tcPr>
          <w:p w14:paraId="19EB8587"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109-77</w:t>
            </w:r>
          </w:p>
        </w:tc>
        <w:tc>
          <w:tcPr>
            <w:tcW w:w="480" w:type="pct"/>
            <w:tcBorders>
              <w:top w:val="nil"/>
              <w:left w:val="nil"/>
              <w:bottom w:val="single" w:sz="4" w:space="0" w:color="auto"/>
              <w:right w:val="single" w:sz="4" w:space="0" w:color="auto"/>
            </w:tcBorders>
            <w:shd w:val="clear" w:color="auto" w:fill="auto"/>
            <w:noWrap/>
            <w:vAlign w:val="center"/>
            <w:hideMark/>
          </w:tcPr>
          <w:p w14:paraId="7B6E5804"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7</w:t>
            </w:r>
          </w:p>
        </w:tc>
        <w:tc>
          <w:tcPr>
            <w:tcW w:w="431" w:type="pct"/>
            <w:tcBorders>
              <w:top w:val="nil"/>
              <w:left w:val="nil"/>
              <w:bottom w:val="single" w:sz="4" w:space="0" w:color="auto"/>
              <w:right w:val="single" w:sz="4" w:space="0" w:color="auto"/>
            </w:tcBorders>
            <w:shd w:val="clear" w:color="auto" w:fill="auto"/>
            <w:noWrap/>
            <w:vAlign w:val="center"/>
            <w:hideMark/>
          </w:tcPr>
          <w:p w14:paraId="533398B3"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19</w:t>
            </w:r>
          </w:p>
        </w:tc>
        <w:tc>
          <w:tcPr>
            <w:tcW w:w="806" w:type="pct"/>
            <w:tcBorders>
              <w:top w:val="nil"/>
              <w:left w:val="nil"/>
              <w:bottom w:val="single" w:sz="4" w:space="0" w:color="auto"/>
              <w:right w:val="single" w:sz="4" w:space="0" w:color="auto"/>
            </w:tcBorders>
            <w:shd w:val="clear" w:color="auto" w:fill="auto"/>
            <w:vAlign w:val="center"/>
            <w:hideMark/>
          </w:tcPr>
          <w:p w14:paraId="7D75DF9E"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Ślad osadnictwa</w:t>
            </w:r>
          </w:p>
        </w:tc>
        <w:tc>
          <w:tcPr>
            <w:tcW w:w="1300" w:type="pct"/>
            <w:tcBorders>
              <w:top w:val="nil"/>
              <w:left w:val="nil"/>
              <w:bottom w:val="single" w:sz="4" w:space="0" w:color="auto"/>
              <w:right w:val="single" w:sz="4" w:space="0" w:color="auto"/>
            </w:tcBorders>
            <w:shd w:val="clear" w:color="auto" w:fill="auto"/>
            <w:vAlign w:val="center"/>
            <w:hideMark/>
          </w:tcPr>
          <w:p w14:paraId="2E10B360"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w:t>
            </w:r>
          </w:p>
        </w:tc>
        <w:tc>
          <w:tcPr>
            <w:tcW w:w="715" w:type="pct"/>
            <w:tcBorders>
              <w:top w:val="nil"/>
              <w:left w:val="nil"/>
              <w:bottom w:val="single" w:sz="4" w:space="0" w:color="auto"/>
              <w:right w:val="single" w:sz="4" w:space="0" w:color="auto"/>
            </w:tcBorders>
            <w:shd w:val="clear" w:color="auto" w:fill="auto"/>
            <w:noWrap/>
            <w:vAlign w:val="center"/>
            <w:hideMark/>
          </w:tcPr>
          <w:p w14:paraId="51BE30D5"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 </w:t>
            </w:r>
          </w:p>
        </w:tc>
      </w:tr>
      <w:tr w:rsidR="00D8357A" w:rsidRPr="00D8357A" w14:paraId="705C788C" w14:textId="77777777" w:rsidTr="00D8357A">
        <w:trPr>
          <w:trHeight w:val="60"/>
        </w:trPr>
        <w:tc>
          <w:tcPr>
            <w:tcW w:w="159" w:type="pct"/>
            <w:tcBorders>
              <w:top w:val="nil"/>
              <w:left w:val="single" w:sz="4" w:space="0" w:color="auto"/>
              <w:bottom w:val="single" w:sz="4" w:space="0" w:color="auto"/>
              <w:right w:val="single" w:sz="4" w:space="0" w:color="auto"/>
            </w:tcBorders>
            <w:shd w:val="clear" w:color="auto" w:fill="auto"/>
            <w:noWrap/>
            <w:vAlign w:val="center"/>
            <w:hideMark/>
          </w:tcPr>
          <w:p w14:paraId="076E961D"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38</w:t>
            </w:r>
          </w:p>
        </w:tc>
        <w:tc>
          <w:tcPr>
            <w:tcW w:w="610" w:type="pct"/>
            <w:tcBorders>
              <w:top w:val="nil"/>
              <w:left w:val="nil"/>
              <w:bottom w:val="single" w:sz="4" w:space="0" w:color="auto"/>
              <w:right w:val="single" w:sz="4" w:space="0" w:color="auto"/>
            </w:tcBorders>
            <w:shd w:val="clear" w:color="auto" w:fill="auto"/>
            <w:vAlign w:val="center"/>
            <w:hideMark/>
          </w:tcPr>
          <w:p w14:paraId="38819314"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Izdebki</w:t>
            </w:r>
          </w:p>
        </w:tc>
        <w:tc>
          <w:tcPr>
            <w:tcW w:w="499" w:type="pct"/>
            <w:tcBorders>
              <w:top w:val="nil"/>
              <w:left w:val="nil"/>
              <w:bottom w:val="single" w:sz="4" w:space="0" w:color="auto"/>
              <w:right w:val="single" w:sz="4" w:space="0" w:color="auto"/>
            </w:tcBorders>
            <w:shd w:val="clear" w:color="auto" w:fill="auto"/>
            <w:noWrap/>
            <w:vAlign w:val="center"/>
            <w:hideMark/>
          </w:tcPr>
          <w:p w14:paraId="5DF4371D"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109-77</w:t>
            </w:r>
          </w:p>
        </w:tc>
        <w:tc>
          <w:tcPr>
            <w:tcW w:w="480" w:type="pct"/>
            <w:tcBorders>
              <w:top w:val="nil"/>
              <w:left w:val="nil"/>
              <w:bottom w:val="single" w:sz="4" w:space="0" w:color="auto"/>
              <w:right w:val="single" w:sz="4" w:space="0" w:color="auto"/>
            </w:tcBorders>
            <w:shd w:val="clear" w:color="auto" w:fill="auto"/>
            <w:vAlign w:val="center"/>
            <w:hideMark/>
          </w:tcPr>
          <w:p w14:paraId="7CF32CFF"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8</w:t>
            </w:r>
          </w:p>
        </w:tc>
        <w:tc>
          <w:tcPr>
            <w:tcW w:w="431" w:type="pct"/>
            <w:tcBorders>
              <w:top w:val="nil"/>
              <w:left w:val="nil"/>
              <w:bottom w:val="single" w:sz="4" w:space="0" w:color="auto"/>
              <w:right w:val="single" w:sz="4" w:space="0" w:color="auto"/>
            </w:tcBorders>
            <w:shd w:val="clear" w:color="auto" w:fill="auto"/>
            <w:noWrap/>
            <w:vAlign w:val="center"/>
            <w:hideMark/>
          </w:tcPr>
          <w:p w14:paraId="18122E32"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20</w:t>
            </w:r>
          </w:p>
        </w:tc>
        <w:tc>
          <w:tcPr>
            <w:tcW w:w="806" w:type="pct"/>
            <w:tcBorders>
              <w:top w:val="nil"/>
              <w:left w:val="nil"/>
              <w:bottom w:val="single" w:sz="4" w:space="0" w:color="auto"/>
              <w:right w:val="single" w:sz="4" w:space="0" w:color="auto"/>
            </w:tcBorders>
            <w:shd w:val="clear" w:color="auto" w:fill="auto"/>
            <w:vAlign w:val="center"/>
            <w:hideMark/>
          </w:tcPr>
          <w:p w14:paraId="0C82FBE0"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Punkt osadniczy</w:t>
            </w:r>
          </w:p>
        </w:tc>
        <w:tc>
          <w:tcPr>
            <w:tcW w:w="1300" w:type="pct"/>
            <w:tcBorders>
              <w:top w:val="nil"/>
              <w:left w:val="nil"/>
              <w:bottom w:val="single" w:sz="4" w:space="0" w:color="auto"/>
              <w:right w:val="single" w:sz="4" w:space="0" w:color="auto"/>
            </w:tcBorders>
            <w:shd w:val="clear" w:color="auto" w:fill="auto"/>
            <w:vAlign w:val="center"/>
            <w:hideMark/>
          </w:tcPr>
          <w:p w14:paraId="18056D56"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Późna faza wczesnego średniowiecza</w:t>
            </w:r>
          </w:p>
        </w:tc>
        <w:tc>
          <w:tcPr>
            <w:tcW w:w="715" w:type="pct"/>
            <w:tcBorders>
              <w:top w:val="nil"/>
              <w:left w:val="nil"/>
              <w:bottom w:val="single" w:sz="4" w:space="0" w:color="auto"/>
              <w:right w:val="single" w:sz="4" w:space="0" w:color="auto"/>
            </w:tcBorders>
            <w:shd w:val="clear" w:color="auto" w:fill="auto"/>
            <w:noWrap/>
            <w:vAlign w:val="center"/>
            <w:hideMark/>
          </w:tcPr>
          <w:p w14:paraId="23402F1F"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 </w:t>
            </w:r>
          </w:p>
        </w:tc>
      </w:tr>
      <w:tr w:rsidR="00D8357A" w:rsidRPr="00D8357A" w14:paraId="34900A96" w14:textId="77777777" w:rsidTr="00D8357A">
        <w:trPr>
          <w:trHeight w:val="60"/>
        </w:trPr>
        <w:tc>
          <w:tcPr>
            <w:tcW w:w="159" w:type="pct"/>
            <w:tcBorders>
              <w:top w:val="nil"/>
              <w:left w:val="single" w:sz="4" w:space="0" w:color="auto"/>
              <w:bottom w:val="single" w:sz="4" w:space="0" w:color="auto"/>
              <w:right w:val="single" w:sz="4" w:space="0" w:color="auto"/>
            </w:tcBorders>
            <w:shd w:val="clear" w:color="auto" w:fill="auto"/>
            <w:noWrap/>
            <w:vAlign w:val="center"/>
            <w:hideMark/>
          </w:tcPr>
          <w:p w14:paraId="26898D38" w14:textId="77777777" w:rsidR="00D8357A" w:rsidRPr="00D8357A" w:rsidRDefault="00D8357A" w:rsidP="00D8357A">
            <w:pPr>
              <w:spacing w:after="0" w:line="240" w:lineRule="auto"/>
              <w:jc w:val="center"/>
              <w:rPr>
                <w:rFonts w:eastAsia="Times New Roman" w:cs="Times New Roman"/>
                <w:sz w:val="18"/>
                <w:szCs w:val="18"/>
                <w:lang w:eastAsia="pl-PL"/>
              </w:rPr>
            </w:pPr>
            <w:r w:rsidRPr="00D8357A">
              <w:rPr>
                <w:rFonts w:eastAsia="Times New Roman" w:cs="Times New Roman"/>
                <w:sz w:val="18"/>
                <w:szCs w:val="18"/>
                <w:lang w:eastAsia="pl-PL"/>
              </w:rPr>
              <w:t>39</w:t>
            </w:r>
          </w:p>
        </w:tc>
        <w:tc>
          <w:tcPr>
            <w:tcW w:w="610" w:type="pct"/>
            <w:tcBorders>
              <w:top w:val="nil"/>
              <w:left w:val="nil"/>
              <w:bottom w:val="single" w:sz="4" w:space="0" w:color="auto"/>
              <w:right w:val="single" w:sz="4" w:space="0" w:color="auto"/>
            </w:tcBorders>
            <w:shd w:val="clear" w:color="auto" w:fill="auto"/>
            <w:vAlign w:val="center"/>
            <w:hideMark/>
          </w:tcPr>
          <w:p w14:paraId="05FB68A7"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Izdebki</w:t>
            </w:r>
          </w:p>
        </w:tc>
        <w:tc>
          <w:tcPr>
            <w:tcW w:w="499" w:type="pct"/>
            <w:tcBorders>
              <w:top w:val="nil"/>
              <w:left w:val="nil"/>
              <w:bottom w:val="single" w:sz="4" w:space="0" w:color="auto"/>
              <w:right w:val="single" w:sz="4" w:space="0" w:color="auto"/>
            </w:tcBorders>
            <w:shd w:val="clear" w:color="auto" w:fill="auto"/>
            <w:noWrap/>
            <w:vAlign w:val="center"/>
            <w:hideMark/>
          </w:tcPr>
          <w:p w14:paraId="18EA70D7"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109-77</w:t>
            </w:r>
          </w:p>
        </w:tc>
        <w:tc>
          <w:tcPr>
            <w:tcW w:w="480" w:type="pct"/>
            <w:tcBorders>
              <w:top w:val="nil"/>
              <w:left w:val="nil"/>
              <w:bottom w:val="single" w:sz="4" w:space="0" w:color="auto"/>
              <w:right w:val="single" w:sz="4" w:space="0" w:color="auto"/>
            </w:tcBorders>
            <w:shd w:val="clear" w:color="auto" w:fill="auto"/>
            <w:noWrap/>
            <w:vAlign w:val="center"/>
            <w:hideMark/>
          </w:tcPr>
          <w:p w14:paraId="74F794FC"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9</w:t>
            </w:r>
          </w:p>
        </w:tc>
        <w:tc>
          <w:tcPr>
            <w:tcW w:w="431" w:type="pct"/>
            <w:tcBorders>
              <w:top w:val="nil"/>
              <w:left w:val="nil"/>
              <w:bottom w:val="single" w:sz="4" w:space="0" w:color="auto"/>
              <w:right w:val="single" w:sz="4" w:space="0" w:color="auto"/>
            </w:tcBorders>
            <w:shd w:val="clear" w:color="auto" w:fill="auto"/>
            <w:vAlign w:val="center"/>
            <w:hideMark/>
          </w:tcPr>
          <w:p w14:paraId="591B802E"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21</w:t>
            </w:r>
          </w:p>
        </w:tc>
        <w:tc>
          <w:tcPr>
            <w:tcW w:w="806" w:type="pct"/>
            <w:tcBorders>
              <w:top w:val="nil"/>
              <w:left w:val="nil"/>
              <w:bottom w:val="single" w:sz="4" w:space="0" w:color="auto"/>
              <w:right w:val="single" w:sz="4" w:space="0" w:color="auto"/>
            </w:tcBorders>
            <w:shd w:val="clear" w:color="auto" w:fill="auto"/>
            <w:vAlign w:val="center"/>
            <w:hideMark/>
          </w:tcPr>
          <w:p w14:paraId="0F114FA3"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Ślad osadnictwa</w:t>
            </w:r>
            <w:r w:rsidRPr="00D8357A">
              <w:rPr>
                <w:rFonts w:eastAsia="Times New Roman" w:cs="Times New Roman"/>
                <w:color w:val="000000"/>
                <w:sz w:val="18"/>
                <w:szCs w:val="18"/>
                <w:lang w:eastAsia="pl-PL"/>
              </w:rPr>
              <w:br/>
              <w:t>Ślad osadnictwa</w:t>
            </w:r>
          </w:p>
        </w:tc>
        <w:tc>
          <w:tcPr>
            <w:tcW w:w="1300" w:type="pct"/>
            <w:tcBorders>
              <w:top w:val="nil"/>
              <w:left w:val="nil"/>
              <w:bottom w:val="single" w:sz="4" w:space="0" w:color="auto"/>
              <w:right w:val="single" w:sz="4" w:space="0" w:color="auto"/>
            </w:tcBorders>
            <w:shd w:val="clear" w:color="auto" w:fill="auto"/>
            <w:vAlign w:val="center"/>
            <w:hideMark/>
          </w:tcPr>
          <w:p w14:paraId="2628DB69"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w:t>
            </w:r>
            <w:r w:rsidRPr="00D8357A">
              <w:rPr>
                <w:rFonts w:eastAsia="Times New Roman" w:cs="Times New Roman"/>
                <w:color w:val="000000"/>
                <w:sz w:val="18"/>
                <w:szCs w:val="18"/>
                <w:lang w:eastAsia="pl-PL"/>
              </w:rPr>
              <w:br/>
              <w:t>Wczesne średniowiecze</w:t>
            </w:r>
          </w:p>
        </w:tc>
        <w:tc>
          <w:tcPr>
            <w:tcW w:w="715" w:type="pct"/>
            <w:tcBorders>
              <w:top w:val="nil"/>
              <w:left w:val="nil"/>
              <w:bottom w:val="single" w:sz="4" w:space="0" w:color="auto"/>
              <w:right w:val="single" w:sz="4" w:space="0" w:color="auto"/>
            </w:tcBorders>
            <w:shd w:val="clear" w:color="auto" w:fill="auto"/>
            <w:noWrap/>
            <w:vAlign w:val="center"/>
            <w:hideMark/>
          </w:tcPr>
          <w:p w14:paraId="087611A8"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 </w:t>
            </w:r>
          </w:p>
        </w:tc>
      </w:tr>
      <w:tr w:rsidR="00D8357A" w:rsidRPr="00D8357A" w14:paraId="6EA0CA64" w14:textId="77777777" w:rsidTr="00D8357A">
        <w:trPr>
          <w:trHeight w:val="60"/>
        </w:trPr>
        <w:tc>
          <w:tcPr>
            <w:tcW w:w="159" w:type="pct"/>
            <w:tcBorders>
              <w:top w:val="nil"/>
              <w:left w:val="single" w:sz="4" w:space="0" w:color="auto"/>
              <w:bottom w:val="single" w:sz="4" w:space="0" w:color="auto"/>
              <w:right w:val="single" w:sz="4" w:space="0" w:color="auto"/>
            </w:tcBorders>
            <w:shd w:val="clear" w:color="auto" w:fill="auto"/>
            <w:noWrap/>
            <w:vAlign w:val="center"/>
            <w:hideMark/>
          </w:tcPr>
          <w:p w14:paraId="14F2EAF2"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40</w:t>
            </w:r>
          </w:p>
        </w:tc>
        <w:tc>
          <w:tcPr>
            <w:tcW w:w="610" w:type="pct"/>
            <w:tcBorders>
              <w:top w:val="nil"/>
              <w:left w:val="nil"/>
              <w:bottom w:val="single" w:sz="4" w:space="0" w:color="auto"/>
              <w:right w:val="single" w:sz="4" w:space="0" w:color="auto"/>
            </w:tcBorders>
            <w:shd w:val="clear" w:color="auto" w:fill="auto"/>
            <w:vAlign w:val="center"/>
            <w:hideMark/>
          </w:tcPr>
          <w:p w14:paraId="462C0035"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Izdebki</w:t>
            </w:r>
          </w:p>
        </w:tc>
        <w:tc>
          <w:tcPr>
            <w:tcW w:w="499" w:type="pct"/>
            <w:tcBorders>
              <w:top w:val="nil"/>
              <w:left w:val="nil"/>
              <w:bottom w:val="single" w:sz="4" w:space="0" w:color="auto"/>
              <w:right w:val="single" w:sz="4" w:space="0" w:color="auto"/>
            </w:tcBorders>
            <w:shd w:val="clear" w:color="auto" w:fill="auto"/>
            <w:noWrap/>
            <w:vAlign w:val="center"/>
            <w:hideMark/>
          </w:tcPr>
          <w:p w14:paraId="2110D73C"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110-78</w:t>
            </w:r>
          </w:p>
        </w:tc>
        <w:tc>
          <w:tcPr>
            <w:tcW w:w="480" w:type="pct"/>
            <w:tcBorders>
              <w:top w:val="nil"/>
              <w:left w:val="nil"/>
              <w:bottom w:val="single" w:sz="4" w:space="0" w:color="auto"/>
              <w:right w:val="single" w:sz="4" w:space="0" w:color="auto"/>
            </w:tcBorders>
            <w:shd w:val="clear" w:color="auto" w:fill="auto"/>
            <w:noWrap/>
            <w:vAlign w:val="center"/>
            <w:hideMark/>
          </w:tcPr>
          <w:p w14:paraId="1E1DD471"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10</w:t>
            </w:r>
          </w:p>
        </w:tc>
        <w:tc>
          <w:tcPr>
            <w:tcW w:w="431" w:type="pct"/>
            <w:tcBorders>
              <w:top w:val="nil"/>
              <w:left w:val="nil"/>
              <w:bottom w:val="single" w:sz="4" w:space="0" w:color="auto"/>
              <w:right w:val="single" w:sz="4" w:space="0" w:color="auto"/>
            </w:tcBorders>
            <w:shd w:val="clear" w:color="auto" w:fill="auto"/>
            <w:noWrap/>
            <w:vAlign w:val="center"/>
            <w:hideMark/>
          </w:tcPr>
          <w:p w14:paraId="796BBD00"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44</w:t>
            </w:r>
          </w:p>
        </w:tc>
        <w:tc>
          <w:tcPr>
            <w:tcW w:w="806" w:type="pct"/>
            <w:tcBorders>
              <w:top w:val="nil"/>
              <w:left w:val="nil"/>
              <w:bottom w:val="single" w:sz="4" w:space="0" w:color="auto"/>
              <w:right w:val="single" w:sz="4" w:space="0" w:color="auto"/>
            </w:tcBorders>
            <w:shd w:val="clear" w:color="auto" w:fill="auto"/>
            <w:vAlign w:val="center"/>
            <w:hideMark/>
          </w:tcPr>
          <w:p w14:paraId="353EB3EB"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Ślad osadnictwa</w:t>
            </w:r>
            <w:r w:rsidRPr="00D8357A">
              <w:rPr>
                <w:rFonts w:eastAsia="Times New Roman" w:cs="Times New Roman"/>
                <w:color w:val="000000"/>
                <w:sz w:val="18"/>
                <w:szCs w:val="18"/>
                <w:lang w:eastAsia="pl-PL"/>
              </w:rPr>
              <w:br/>
              <w:t>Ślad osadnictwa</w:t>
            </w:r>
          </w:p>
        </w:tc>
        <w:tc>
          <w:tcPr>
            <w:tcW w:w="1300" w:type="pct"/>
            <w:tcBorders>
              <w:top w:val="nil"/>
              <w:left w:val="nil"/>
              <w:bottom w:val="single" w:sz="4" w:space="0" w:color="auto"/>
              <w:right w:val="single" w:sz="4" w:space="0" w:color="auto"/>
            </w:tcBorders>
            <w:shd w:val="clear" w:color="auto" w:fill="auto"/>
            <w:vAlign w:val="center"/>
            <w:hideMark/>
          </w:tcPr>
          <w:p w14:paraId="41890F38"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Epoka kamienia/wczesna epoka brązu</w:t>
            </w:r>
            <w:r w:rsidRPr="00D8357A">
              <w:rPr>
                <w:rFonts w:eastAsia="Times New Roman" w:cs="Times New Roman"/>
                <w:color w:val="000000"/>
                <w:sz w:val="18"/>
                <w:szCs w:val="18"/>
                <w:lang w:eastAsia="pl-PL"/>
              </w:rPr>
              <w:br/>
              <w:t>Okres nowożytny</w:t>
            </w:r>
          </w:p>
        </w:tc>
        <w:tc>
          <w:tcPr>
            <w:tcW w:w="715" w:type="pct"/>
            <w:tcBorders>
              <w:top w:val="nil"/>
              <w:left w:val="nil"/>
              <w:bottom w:val="single" w:sz="4" w:space="0" w:color="auto"/>
              <w:right w:val="single" w:sz="4" w:space="0" w:color="auto"/>
            </w:tcBorders>
            <w:shd w:val="clear" w:color="auto" w:fill="auto"/>
            <w:noWrap/>
            <w:vAlign w:val="center"/>
            <w:hideMark/>
          </w:tcPr>
          <w:p w14:paraId="4219B0CF"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 </w:t>
            </w:r>
          </w:p>
        </w:tc>
      </w:tr>
      <w:tr w:rsidR="00D8357A" w:rsidRPr="00D8357A" w14:paraId="6BE4AE9A" w14:textId="77777777" w:rsidTr="00D8357A">
        <w:trPr>
          <w:trHeight w:val="191"/>
        </w:trPr>
        <w:tc>
          <w:tcPr>
            <w:tcW w:w="159" w:type="pct"/>
            <w:tcBorders>
              <w:top w:val="nil"/>
              <w:left w:val="single" w:sz="4" w:space="0" w:color="auto"/>
              <w:bottom w:val="single" w:sz="4" w:space="0" w:color="auto"/>
              <w:right w:val="single" w:sz="4" w:space="0" w:color="auto"/>
            </w:tcBorders>
            <w:shd w:val="clear" w:color="auto" w:fill="auto"/>
            <w:noWrap/>
            <w:vAlign w:val="center"/>
            <w:hideMark/>
          </w:tcPr>
          <w:p w14:paraId="29814C53"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41</w:t>
            </w:r>
          </w:p>
        </w:tc>
        <w:tc>
          <w:tcPr>
            <w:tcW w:w="610" w:type="pct"/>
            <w:tcBorders>
              <w:top w:val="nil"/>
              <w:left w:val="nil"/>
              <w:bottom w:val="single" w:sz="4" w:space="0" w:color="auto"/>
              <w:right w:val="single" w:sz="4" w:space="0" w:color="auto"/>
            </w:tcBorders>
            <w:shd w:val="clear" w:color="auto" w:fill="auto"/>
            <w:vAlign w:val="center"/>
            <w:hideMark/>
          </w:tcPr>
          <w:p w14:paraId="6059D881"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Izdebki</w:t>
            </w:r>
          </w:p>
        </w:tc>
        <w:tc>
          <w:tcPr>
            <w:tcW w:w="499" w:type="pct"/>
            <w:tcBorders>
              <w:top w:val="nil"/>
              <w:left w:val="nil"/>
              <w:bottom w:val="single" w:sz="4" w:space="0" w:color="auto"/>
              <w:right w:val="single" w:sz="4" w:space="0" w:color="auto"/>
            </w:tcBorders>
            <w:shd w:val="clear" w:color="auto" w:fill="auto"/>
            <w:noWrap/>
            <w:vAlign w:val="center"/>
            <w:hideMark/>
          </w:tcPr>
          <w:p w14:paraId="71D3AA39"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110-78</w:t>
            </w:r>
          </w:p>
        </w:tc>
        <w:tc>
          <w:tcPr>
            <w:tcW w:w="480" w:type="pct"/>
            <w:tcBorders>
              <w:top w:val="nil"/>
              <w:left w:val="nil"/>
              <w:bottom w:val="single" w:sz="4" w:space="0" w:color="auto"/>
              <w:right w:val="single" w:sz="4" w:space="0" w:color="auto"/>
            </w:tcBorders>
            <w:shd w:val="clear" w:color="auto" w:fill="auto"/>
            <w:vAlign w:val="center"/>
            <w:hideMark/>
          </w:tcPr>
          <w:p w14:paraId="603632FC"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11</w:t>
            </w:r>
          </w:p>
        </w:tc>
        <w:tc>
          <w:tcPr>
            <w:tcW w:w="431" w:type="pct"/>
            <w:tcBorders>
              <w:top w:val="nil"/>
              <w:left w:val="nil"/>
              <w:bottom w:val="single" w:sz="4" w:space="0" w:color="auto"/>
              <w:right w:val="single" w:sz="4" w:space="0" w:color="auto"/>
            </w:tcBorders>
            <w:shd w:val="clear" w:color="auto" w:fill="auto"/>
            <w:noWrap/>
            <w:vAlign w:val="center"/>
            <w:hideMark/>
          </w:tcPr>
          <w:p w14:paraId="1A4EC524"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45</w:t>
            </w:r>
          </w:p>
        </w:tc>
        <w:tc>
          <w:tcPr>
            <w:tcW w:w="806" w:type="pct"/>
            <w:tcBorders>
              <w:top w:val="nil"/>
              <w:left w:val="nil"/>
              <w:bottom w:val="single" w:sz="4" w:space="0" w:color="auto"/>
              <w:right w:val="single" w:sz="4" w:space="0" w:color="auto"/>
            </w:tcBorders>
            <w:shd w:val="clear" w:color="auto" w:fill="auto"/>
            <w:vAlign w:val="center"/>
            <w:hideMark/>
          </w:tcPr>
          <w:p w14:paraId="5AEDB684"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Pracownia siekier?</w:t>
            </w:r>
            <w:r w:rsidRPr="00D8357A">
              <w:rPr>
                <w:rFonts w:eastAsia="Times New Roman" w:cs="Times New Roman"/>
                <w:color w:val="000000"/>
                <w:sz w:val="18"/>
                <w:szCs w:val="18"/>
                <w:lang w:eastAsia="pl-PL"/>
              </w:rPr>
              <w:br/>
              <w:t>Ślad osadnictwa</w:t>
            </w:r>
            <w:r w:rsidRPr="00D8357A">
              <w:rPr>
                <w:rFonts w:eastAsia="Times New Roman" w:cs="Times New Roman"/>
                <w:color w:val="000000"/>
                <w:sz w:val="18"/>
                <w:szCs w:val="18"/>
                <w:lang w:eastAsia="pl-PL"/>
              </w:rPr>
              <w:br/>
              <w:t>Ślad osadnictwa</w:t>
            </w:r>
          </w:p>
        </w:tc>
        <w:tc>
          <w:tcPr>
            <w:tcW w:w="1300" w:type="pct"/>
            <w:tcBorders>
              <w:top w:val="nil"/>
              <w:left w:val="nil"/>
              <w:bottom w:val="single" w:sz="4" w:space="0" w:color="auto"/>
              <w:right w:val="single" w:sz="4" w:space="0" w:color="auto"/>
            </w:tcBorders>
            <w:shd w:val="clear" w:color="auto" w:fill="auto"/>
            <w:vAlign w:val="center"/>
            <w:hideMark/>
          </w:tcPr>
          <w:p w14:paraId="6C7FC7E2"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Neolit/wczesna epoka brązu</w:t>
            </w:r>
            <w:r w:rsidRPr="00D8357A">
              <w:rPr>
                <w:rFonts w:eastAsia="Times New Roman" w:cs="Times New Roman"/>
                <w:color w:val="000000"/>
                <w:sz w:val="18"/>
                <w:szCs w:val="18"/>
                <w:lang w:eastAsia="pl-PL"/>
              </w:rPr>
              <w:br/>
              <w:t>Okres prahistoryczny</w:t>
            </w:r>
            <w:r w:rsidRPr="00D8357A">
              <w:rPr>
                <w:rFonts w:eastAsia="Times New Roman" w:cs="Times New Roman"/>
                <w:color w:val="000000"/>
                <w:sz w:val="18"/>
                <w:szCs w:val="18"/>
                <w:lang w:eastAsia="pl-PL"/>
              </w:rPr>
              <w:br/>
              <w:t>Okres nowożytny</w:t>
            </w:r>
          </w:p>
        </w:tc>
        <w:tc>
          <w:tcPr>
            <w:tcW w:w="715" w:type="pct"/>
            <w:tcBorders>
              <w:top w:val="nil"/>
              <w:left w:val="nil"/>
              <w:bottom w:val="single" w:sz="4" w:space="0" w:color="auto"/>
              <w:right w:val="single" w:sz="4" w:space="0" w:color="auto"/>
            </w:tcBorders>
            <w:shd w:val="clear" w:color="auto" w:fill="auto"/>
            <w:noWrap/>
            <w:vAlign w:val="center"/>
            <w:hideMark/>
          </w:tcPr>
          <w:p w14:paraId="7D241273"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 </w:t>
            </w:r>
          </w:p>
        </w:tc>
      </w:tr>
      <w:tr w:rsidR="00D8357A" w:rsidRPr="00D8357A" w14:paraId="42F466A1" w14:textId="77777777" w:rsidTr="00D8357A">
        <w:trPr>
          <w:trHeight w:val="60"/>
        </w:trPr>
        <w:tc>
          <w:tcPr>
            <w:tcW w:w="159" w:type="pct"/>
            <w:tcBorders>
              <w:top w:val="nil"/>
              <w:left w:val="single" w:sz="4" w:space="0" w:color="auto"/>
              <w:bottom w:val="single" w:sz="4" w:space="0" w:color="auto"/>
              <w:right w:val="single" w:sz="4" w:space="0" w:color="auto"/>
            </w:tcBorders>
            <w:shd w:val="clear" w:color="auto" w:fill="auto"/>
            <w:noWrap/>
            <w:vAlign w:val="center"/>
            <w:hideMark/>
          </w:tcPr>
          <w:p w14:paraId="3F0B2848"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42</w:t>
            </w:r>
          </w:p>
        </w:tc>
        <w:tc>
          <w:tcPr>
            <w:tcW w:w="610" w:type="pct"/>
            <w:tcBorders>
              <w:top w:val="nil"/>
              <w:left w:val="nil"/>
              <w:bottom w:val="single" w:sz="4" w:space="0" w:color="auto"/>
              <w:right w:val="single" w:sz="4" w:space="0" w:color="auto"/>
            </w:tcBorders>
            <w:shd w:val="clear" w:color="auto" w:fill="auto"/>
            <w:vAlign w:val="center"/>
            <w:hideMark/>
          </w:tcPr>
          <w:p w14:paraId="2A152002"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Izdebki</w:t>
            </w:r>
          </w:p>
        </w:tc>
        <w:tc>
          <w:tcPr>
            <w:tcW w:w="499" w:type="pct"/>
            <w:tcBorders>
              <w:top w:val="nil"/>
              <w:left w:val="nil"/>
              <w:bottom w:val="single" w:sz="4" w:space="0" w:color="auto"/>
              <w:right w:val="single" w:sz="4" w:space="0" w:color="auto"/>
            </w:tcBorders>
            <w:shd w:val="clear" w:color="auto" w:fill="auto"/>
            <w:noWrap/>
            <w:vAlign w:val="center"/>
            <w:hideMark/>
          </w:tcPr>
          <w:p w14:paraId="0779BC01"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109-77</w:t>
            </w:r>
          </w:p>
        </w:tc>
        <w:tc>
          <w:tcPr>
            <w:tcW w:w="480" w:type="pct"/>
            <w:tcBorders>
              <w:top w:val="nil"/>
              <w:left w:val="nil"/>
              <w:bottom w:val="single" w:sz="4" w:space="0" w:color="auto"/>
              <w:right w:val="single" w:sz="4" w:space="0" w:color="auto"/>
            </w:tcBorders>
            <w:shd w:val="clear" w:color="auto" w:fill="auto"/>
            <w:vAlign w:val="center"/>
            <w:hideMark/>
          </w:tcPr>
          <w:p w14:paraId="642E2C95"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12</w:t>
            </w:r>
          </w:p>
        </w:tc>
        <w:tc>
          <w:tcPr>
            <w:tcW w:w="431" w:type="pct"/>
            <w:tcBorders>
              <w:top w:val="nil"/>
              <w:left w:val="nil"/>
              <w:bottom w:val="single" w:sz="4" w:space="0" w:color="auto"/>
              <w:right w:val="single" w:sz="4" w:space="0" w:color="auto"/>
            </w:tcBorders>
            <w:shd w:val="clear" w:color="auto" w:fill="auto"/>
            <w:noWrap/>
            <w:vAlign w:val="center"/>
            <w:hideMark/>
          </w:tcPr>
          <w:p w14:paraId="5A712F23"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22</w:t>
            </w:r>
          </w:p>
        </w:tc>
        <w:tc>
          <w:tcPr>
            <w:tcW w:w="806" w:type="pct"/>
            <w:tcBorders>
              <w:top w:val="nil"/>
              <w:left w:val="nil"/>
              <w:bottom w:val="single" w:sz="4" w:space="0" w:color="auto"/>
              <w:right w:val="single" w:sz="4" w:space="0" w:color="auto"/>
            </w:tcBorders>
            <w:shd w:val="clear" w:color="auto" w:fill="auto"/>
            <w:vAlign w:val="center"/>
            <w:hideMark/>
          </w:tcPr>
          <w:p w14:paraId="432A37D8"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Ślad osadniczy</w:t>
            </w:r>
          </w:p>
        </w:tc>
        <w:tc>
          <w:tcPr>
            <w:tcW w:w="1300" w:type="pct"/>
            <w:tcBorders>
              <w:top w:val="nil"/>
              <w:left w:val="nil"/>
              <w:bottom w:val="single" w:sz="4" w:space="0" w:color="auto"/>
              <w:right w:val="single" w:sz="4" w:space="0" w:color="auto"/>
            </w:tcBorders>
            <w:shd w:val="clear" w:color="auto" w:fill="auto"/>
            <w:vAlign w:val="center"/>
            <w:hideMark/>
          </w:tcPr>
          <w:p w14:paraId="45AD230C"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Epoka brązu (k. Otomani Fuzesabony)</w:t>
            </w:r>
          </w:p>
        </w:tc>
        <w:tc>
          <w:tcPr>
            <w:tcW w:w="715" w:type="pct"/>
            <w:tcBorders>
              <w:top w:val="nil"/>
              <w:left w:val="nil"/>
              <w:bottom w:val="single" w:sz="4" w:space="0" w:color="auto"/>
              <w:right w:val="single" w:sz="4" w:space="0" w:color="auto"/>
            </w:tcBorders>
            <w:shd w:val="clear" w:color="auto" w:fill="auto"/>
            <w:noWrap/>
            <w:vAlign w:val="center"/>
            <w:hideMark/>
          </w:tcPr>
          <w:p w14:paraId="1E266B70"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 </w:t>
            </w:r>
          </w:p>
        </w:tc>
      </w:tr>
      <w:tr w:rsidR="00D8357A" w:rsidRPr="00D8357A" w14:paraId="0B874D34" w14:textId="77777777" w:rsidTr="00D8357A">
        <w:trPr>
          <w:trHeight w:val="60"/>
        </w:trPr>
        <w:tc>
          <w:tcPr>
            <w:tcW w:w="159" w:type="pct"/>
            <w:tcBorders>
              <w:top w:val="nil"/>
              <w:left w:val="single" w:sz="4" w:space="0" w:color="auto"/>
              <w:bottom w:val="single" w:sz="4" w:space="0" w:color="auto"/>
              <w:right w:val="single" w:sz="4" w:space="0" w:color="auto"/>
            </w:tcBorders>
            <w:shd w:val="clear" w:color="auto" w:fill="auto"/>
            <w:noWrap/>
            <w:vAlign w:val="center"/>
            <w:hideMark/>
          </w:tcPr>
          <w:p w14:paraId="3511F825" w14:textId="77777777" w:rsidR="00D8357A" w:rsidRPr="00D8357A" w:rsidRDefault="00D8357A" w:rsidP="00D8357A">
            <w:pPr>
              <w:spacing w:after="0" w:line="240" w:lineRule="auto"/>
              <w:jc w:val="center"/>
              <w:rPr>
                <w:rFonts w:eastAsia="Times New Roman" w:cs="Times New Roman"/>
                <w:sz w:val="18"/>
                <w:szCs w:val="18"/>
                <w:lang w:eastAsia="pl-PL"/>
              </w:rPr>
            </w:pPr>
            <w:r w:rsidRPr="00D8357A">
              <w:rPr>
                <w:rFonts w:eastAsia="Times New Roman" w:cs="Times New Roman"/>
                <w:sz w:val="18"/>
                <w:szCs w:val="18"/>
                <w:lang w:eastAsia="pl-PL"/>
              </w:rPr>
              <w:t>43</w:t>
            </w:r>
          </w:p>
        </w:tc>
        <w:tc>
          <w:tcPr>
            <w:tcW w:w="610" w:type="pct"/>
            <w:tcBorders>
              <w:top w:val="nil"/>
              <w:left w:val="nil"/>
              <w:bottom w:val="single" w:sz="4" w:space="0" w:color="auto"/>
              <w:right w:val="single" w:sz="4" w:space="0" w:color="auto"/>
            </w:tcBorders>
            <w:shd w:val="clear" w:color="auto" w:fill="auto"/>
            <w:noWrap/>
            <w:vAlign w:val="center"/>
            <w:hideMark/>
          </w:tcPr>
          <w:p w14:paraId="0D696C20"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Nozdrzec</w:t>
            </w:r>
          </w:p>
        </w:tc>
        <w:tc>
          <w:tcPr>
            <w:tcW w:w="499" w:type="pct"/>
            <w:tcBorders>
              <w:top w:val="nil"/>
              <w:left w:val="nil"/>
              <w:bottom w:val="single" w:sz="4" w:space="0" w:color="auto"/>
              <w:right w:val="single" w:sz="4" w:space="0" w:color="auto"/>
            </w:tcBorders>
            <w:shd w:val="clear" w:color="auto" w:fill="auto"/>
            <w:noWrap/>
            <w:vAlign w:val="center"/>
            <w:hideMark/>
          </w:tcPr>
          <w:p w14:paraId="2065C272"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108-78</w:t>
            </w:r>
          </w:p>
        </w:tc>
        <w:tc>
          <w:tcPr>
            <w:tcW w:w="480" w:type="pct"/>
            <w:tcBorders>
              <w:top w:val="nil"/>
              <w:left w:val="nil"/>
              <w:bottom w:val="single" w:sz="4" w:space="0" w:color="auto"/>
              <w:right w:val="single" w:sz="4" w:space="0" w:color="auto"/>
            </w:tcBorders>
            <w:shd w:val="clear" w:color="auto" w:fill="auto"/>
            <w:noWrap/>
            <w:vAlign w:val="center"/>
            <w:hideMark/>
          </w:tcPr>
          <w:p w14:paraId="7AE15971"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4</w:t>
            </w:r>
          </w:p>
        </w:tc>
        <w:tc>
          <w:tcPr>
            <w:tcW w:w="431" w:type="pct"/>
            <w:tcBorders>
              <w:top w:val="nil"/>
              <w:left w:val="nil"/>
              <w:bottom w:val="single" w:sz="4" w:space="0" w:color="auto"/>
              <w:right w:val="single" w:sz="4" w:space="0" w:color="auto"/>
            </w:tcBorders>
            <w:shd w:val="clear" w:color="auto" w:fill="auto"/>
            <w:noWrap/>
            <w:vAlign w:val="center"/>
            <w:hideMark/>
          </w:tcPr>
          <w:p w14:paraId="32312F93"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86</w:t>
            </w:r>
          </w:p>
        </w:tc>
        <w:tc>
          <w:tcPr>
            <w:tcW w:w="806" w:type="pct"/>
            <w:tcBorders>
              <w:top w:val="nil"/>
              <w:left w:val="nil"/>
              <w:bottom w:val="single" w:sz="4" w:space="0" w:color="auto"/>
              <w:right w:val="single" w:sz="4" w:space="0" w:color="auto"/>
            </w:tcBorders>
            <w:shd w:val="clear" w:color="auto" w:fill="auto"/>
            <w:vAlign w:val="center"/>
            <w:hideMark/>
          </w:tcPr>
          <w:p w14:paraId="23FAE70E"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Ślad osadnictwa</w:t>
            </w:r>
            <w:r w:rsidRPr="00D8357A">
              <w:rPr>
                <w:rFonts w:eastAsia="Times New Roman" w:cs="Times New Roman"/>
                <w:color w:val="000000"/>
                <w:sz w:val="18"/>
                <w:szCs w:val="18"/>
                <w:lang w:eastAsia="pl-PL"/>
              </w:rPr>
              <w:br/>
              <w:t>Ślad osadnictwa</w:t>
            </w:r>
          </w:p>
        </w:tc>
        <w:tc>
          <w:tcPr>
            <w:tcW w:w="1300" w:type="pct"/>
            <w:tcBorders>
              <w:top w:val="nil"/>
              <w:left w:val="nil"/>
              <w:bottom w:val="single" w:sz="4" w:space="0" w:color="auto"/>
              <w:right w:val="single" w:sz="4" w:space="0" w:color="auto"/>
            </w:tcBorders>
            <w:shd w:val="clear" w:color="auto" w:fill="auto"/>
            <w:vAlign w:val="center"/>
            <w:hideMark/>
          </w:tcPr>
          <w:p w14:paraId="6B7ED6F4"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Epoka kamienia/wczesna epoka brązu</w:t>
            </w:r>
            <w:r w:rsidRPr="00D8357A">
              <w:rPr>
                <w:rFonts w:eastAsia="Times New Roman" w:cs="Times New Roman"/>
                <w:color w:val="000000"/>
                <w:sz w:val="18"/>
                <w:szCs w:val="18"/>
                <w:lang w:eastAsia="pl-PL"/>
              </w:rPr>
              <w:br/>
              <w:t>Późne średniowiecze</w:t>
            </w:r>
          </w:p>
        </w:tc>
        <w:tc>
          <w:tcPr>
            <w:tcW w:w="715" w:type="pct"/>
            <w:tcBorders>
              <w:top w:val="nil"/>
              <w:left w:val="nil"/>
              <w:bottom w:val="single" w:sz="4" w:space="0" w:color="auto"/>
              <w:right w:val="single" w:sz="4" w:space="0" w:color="auto"/>
            </w:tcBorders>
            <w:shd w:val="clear" w:color="auto" w:fill="auto"/>
            <w:noWrap/>
            <w:vAlign w:val="center"/>
            <w:hideMark/>
          </w:tcPr>
          <w:p w14:paraId="7C094ACB"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 </w:t>
            </w:r>
          </w:p>
        </w:tc>
      </w:tr>
      <w:tr w:rsidR="00D8357A" w:rsidRPr="00D8357A" w14:paraId="41EF9586" w14:textId="77777777" w:rsidTr="00D8357A">
        <w:trPr>
          <w:trHeight w:val="203"/>
        </w:trPr>
        <w:tc>
          <w:tcPr>
            <w:tcW w:w="159" w:type="pct"/>
            <w:tcBorders>
              <w:top w:val="nil"/>
              <w:left w:val="single" w:sz="4" w:space="0" w:color="auto"/>
              <w:bottom w:val="single" w:sz="4" w:space="0" w:color="auto"/>
              <w:right w:val="single" w:sz="4" w:space="0" w:color="auto"/>
            </w:tcBorders>
            <w:shd w:val="clear" w:color="auto" w:fill="auto"/>
            <w:noWrap/>
            <w:vAlign w:val="center"/>
            <w:hideMark/>
          </w:tcPr>
          <w:p w14:paraId="60A97651"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44</w:t>
            </w:r>
          </w:p>
        </w:tc>
        <w:tc>
          <w:tcPr>
            <w:tcW w:w="610" w:type="pct"/>
            <w:tcBorders>
              <w:top w:val="nil"/>
              <w:left w:val="nil"/>
              <w:bottom w:val="single" w:sz="4" w:space="0" w:color="auto"/>
              <w:right w:val="single" w:sz="4" w:space="0" w:color="auto"/>
            </w:tcBorders>
            <w:shd w:val="clear" w:color="auto" w:fill="auto"/>
            <w:noWrap/>
            <w:vAlign w:val="center"/>
            <w:hideMark/>
          </w:tcPr>
          <w:p w14:paraId="602CE4A1"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Nozdrzec</w:t>
            </w:r>
          </w:p>
        </w:tc>
        <w:tc>
          <w:tcPr>
            <w:tcW w:w="499" w:type="pct"/>
            <w:tcBorders>
              <w:top w:val="nil"/>
              <w:left w:val="nil"/>
              <w:bottom w:val="single" w:sz="4" w:space="0" w:color="auto"/>
              <w:right w:val="single" w:sz="4" w:space="0" w:color="auto"/>
            </w:tcBorders>
            <w:shd w:val="clear" w:color="auto" w:fill="auto"/>
            <w:noWrap/>
            <w:vAlign w:val="center"/>
            <w:hideMark/>
          </w:tcPr>
          <w:p w14:paraId="354BE136"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109-78</w:t>
            </w:r>
          </w:p>
        </w:tc>
        <w:tc>
          <w:tcPr>
            <w:tcW w:w="480" w:type="pct"/>
            <w:tcBorders>
              <w:top w:val="nil"/>
              <w:left w:val="nil"/>
              <w:bottom w:val="single" w:sz="4" w:space="0" w:color="auto"/>
              <w:right w:val="single" w:sz="4" w:space="0" w:color="auto"/>
            </w:tcBorders>
            <w:shd w:val="clear" w:color="auto" w:fill="auto"/>
            <w:vAlign w:val="center"/>
            <w:hideMark/>
          </w:tcPr>
          <w:p w14:paraId="3B0B9D99"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w:t>
            </w:r>
          </w:p>
        </w:tc>
        <w:tc>
          <w:tcPr>
            <w:tcW w:w="431" w:type="pct"/>
            <w:tcBorders>
              <w:top w:val="nil"/>
              <w:left w:val="nil"/>
              <w:bottom w:val="single" w:sz="4" w:space="0" w:color="auto"/>
              <w:right w:val="single" w:sz="4" w:space="0" w:color="auto"/>
            </w:tcBorders>
            <w:shd w:val="clear" w:color="auto" w:fill="auto"/>
            <w:noWrap/>
            <w:vAlign w:val="center"/>
            <w:hideMark/>
          </w:tcPr>
          <w:p w14:paraId="47A9CD46"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28</w:t>
            </w:r>
          </w:p>
        </w:tc>
        <w:tc>
          <w:tcPr>
            <w:tcW w:w="806" w:type="pct"/>
            <w:tcBorders>
              <w:top w:val="nil"/>
              <w:left w:val="nil"/>
              <w:bottom w:val="single" w:sz="4" w:space="0" w:color="auto"/>
              <w:right w:val="single" w:sz="4" w:space="0" w:color="auto"/>
            </w:tcBorders>
            <w:shd w:val="clear" w:color="auto" w:fill="auto"/>
            <w:vAlign w:val="center"/>
            <w:hideMark/>
          </w:tcPr>
          <w:p w14:paraId="5834D656"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Osada</w:t>
            </w:r>
            <w:r w:rsidRPr="00D8357A">
              <w:rPr>
                <w:rFonts w:eastAsia="Times New Roman" w:cs="Times New Roman"/>
                <w:color w:val="000000"/>
                <w:sz w:val="18"/>
                <w:szCs w:val="18"/>
                <w:lang w:eastAsia="pl-PL"/>
              </w:rPr>
              <w:br/>
              <w:t>Osada</w:t>
            </w:r>
            <w:r w:rsidRPr="00D8357A">
              <w:rPr>
                <w:rFonts w:eastAsia="Times New Roman" w:cs="Times New Roman"/>
                <w:color w:val="000000"/>
                <w:sz w:val="18"/>
                <w:szCs w:val="18"/>
                <w:lang w:eastAsia="pl-PL"/>
              </w:rPr>
              <w:br/>
              <w:t>Osada</w:t>
            </w:r>
            <w:r w:rsidRPr="00D8357A">
              <w:rPr>
                <w:rFonts w:eastAsia="Times New Roman" w:cs="Times New Roman"/>
                <w:color w:val="000000"/>
                <w:sz w:val="18"/>
                <w:szCs w:val="18"/>
                <w:lang w:eastAsia="pl-PL"/>
              </w:rPr>
              <w:br/>
              <w:t>Osada</w:t>
            </w:r>
            <w:r w:rsidRPr="00D8357A">
              <w:rPr>
                <w:rFonts w:eastAsia="Times New Roman" w:cs="Times New Roman"/>
                <w:color w:val="000000"/>
                <w:sz w:val="18"/>
                <w:szCs w:val="18"/>
                <w:lang w:eastAsia="pl-PL"/>
              </w:rPr>
              <w:br/>
              <w:t>Ślad osadnictwa</w:t>
            </w:r>
          </w:p>
        </w:tc>
        <w:tc>
          <w:tcPr>
            <w:tcW w:w="1300" w:type="pct"/>
            <w:tcBorders>
              <w:top w:val="nil"/>
              <w:left w:val="nil"/>
              <w:bottom w:val="single" w:sz="4" w:space="0" w:color="auto"/>
              <w:right w:val="single" w:sz="4" w:space="0" w:color="auto"/>
            </w:tcBorders>
            <w:shd w:val="clear" w:color="auto" w:fill="auto"/>
            <w:vAlign w:val="center"/>
            <w:hideMark/>
          </w:tcPr>
          <w:p w14:paraId="7E0F8E42"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Epoka kamienia/wczesna epoka brązu</w:t>
            </w:r>
            <w:r w:rsidRPr="00D8357A">
              <w:rPr>
                <w:rFonts w:eastAsia="Times New Roman" w:cs="Times New Roman"/>
                <w:color w:val="000000"/>
                <w:sz w:val="18"/>
                <w:szCs w:val="18"/>
                <w:lang w:eastAsia="pl-PL"/>
              </w:rPr>
              <w:br/>
              <w:t>Wczesna epoka brązu (k. mierzanowicka)</w:t>
            </w:r>
            <w:r w:rsidRPr="00D8357A">
              <w:rPr>
                <w:rFonts w:eastAsia="Times New Roman" w:cs="Times New Roman"/>
                <w:color w:val="000000"/>
                <w:sz w:val="18"/>
                <w:szCs w:val="18"/>
                <w:lang w:eastAsia="pl-PL"/>
              </w:rPr>
              <w:br/>
              <w:t>Epoka brązu/halsztat (gr.</w:t>
            </w:r>
            <w:r>
              <w:rPr>
                <w:rFonts w:eastAsia="Times New Roman" w:cs="Times New Roman"/>
                <w:color w:val="000000"/>
                <w:sz w:val="18"/>
                <w:szCs w:val="18"/>
                <w:lang w:eastAsia="pl-PL"/>
              </w:rPr>
              <w:t xml:space="preserve"> </w:t>
            </w:r>
            <w:r w:rsidRPr="00D8357A">
              <w:rPr>
                <w:rFonts w:eastAsia="Times New Roman" w:cs="Times New Roman"/>
                <w:color w:val="000000"/>
                <w:sz w:val="18"/>
                <w:szCs w:val="18"/>
                <w:lang w:eastAsia="pl-PL"/>
              </w:rPr>
              <w:t>tarnobrzeska)</w:t>
            </w:r>
            <w:r w:rsidRPr="00D8357A">
              <w:rPr>
                <w:rFonts w:eastAsia="Times New Roman" w:cs="Times New Roman"/>
                <w:color w:val="000000"/>
                <w:sz w:val="18"/>
                <w:szCs w:val="18"/>
                <w:lang w:eastAsia="pl-PL"/>
              </w:rPr>
              <w:br/>
              <w:t>Okres prahistoryczny</w:t>
            </w:r>
            <w:r w:rsidRPr="00D8357A">
              <w:rPr>
                <w:rFonts w:eastAsia="Times New Roman" w:cs="Times New Roman"/>
                <w:color w:val="000000"/>
                <w:sz w:val="18"/>
                <w:szCs w:val="18"/>
                <w:lang w:eastAsia="pl-PL"/>
              </w:rPr>
              <w:br/>
              <w:t>Okres nowożytny</w:t>
            </w:r>
          </w:p>
        </w:tc>
        <w:tc>
          <w:tcPr>
            <w:tcW w:w="715" w:type="pct"/>
            <w:tcBorders>
              <w:top w:val="nil"/>
              <w:left w:val="nil"/>
              <w:bottom w:val="single" w:sz="4" w:space="0" w:color="auto"/>
              <w:right w:val="single" w:sz="4" w:space="0" w:color="auto"/>
            </w:tcBorders>
            <w:shd w:val="clear" w:color="auto" w:fill="auto"/>
            <w:noWrap/>
            <w:vAlign w:val="center"/>
            <w:hideMark/>
          </w:tcPr>
          <w:p w14:paraId="35D18532"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 </w:t>
            </w:r>
          </w:p>
        </w:tc>
      </w:tr>
      <w:tr w:rsidR="00D8357A" w:rsidRPr="00D8357A" w14:paraId="0033ADBB" w14:textId="77777777" w:rsidTr="00D8357A">
        <w:trPr>
          <w:trHeight w:val="269"/>
        </w:trPr>
        <w:tc>
          <w:tcPr>
            <w:tcW w:w="159" w:type="pct"/>
            <w:tcBorders>
              <w:top w:val="nil"/>
              <w:left w:val="single" w:sz="4" w:space="0" w:color="auto"/>
              <w:bottom w:val="single" w:sz="4" w:space="0" w:color="auto"/>
              <w:right w:val="single" w:sz="4" w:space="0" w:color="auto"/>
            </w:tcBorders>
            <w:shd w:val="clear" w:color="auto" w:fill="auto"/>
            <w:noWrap/>
            <w:vAlign w:val="center"/>
            <w:hideMark/>
          </w:tcPr>
          <w:p w14:paraId="1F47FEAA" w14:textId="77777777" w:rsidR="00D8357A" w:rsidRPr="00D8357A" w:rsidRDefault="00D8357A" w:rsidP="00D8357A">
            <w:pPr>
              <w:spacing w:after="0" w:line="240" w:lineRule="auto"/>
              <w:jc w:val="center"/>
              <w:rPr>
                <w:rFonts w:eastAsia="Times New Roman" w:cs="Times New Roman"/>
                <w:sz w:val="18"/>
                <w:szCs w:val="18"/>
                <w:lang w:eastAsia="pl-PL"/>
              </w:rPr>
            </w:pPr>
            <w:r w:rsidRPr="00D8357A">
              <w:rPr>
                <w:rFonts w:eastAsia="Times New Roman" w:cs="Times New Roman"/>
                <w:sz w:val="18"/>
                <w:szCs w:val="18"/>
                <w:lang w:eastAsia="pl-PL"/>
              </w:rPr>
              <w:t>45</w:t>
            </w:r>
          </w:p>
        </w:tc>
        <w:tc>
          <w:tcPr>
            <w:tcW w:w="610" w:type="pct"/>
            <w:tcBorders>
              <w:top w:val="nil"/>
              <w:left w:val="nil"/>
              <w:bottom w:val="single" w:sz="4" w:space="0" w:color="auto"/>
              <w:right w:val="single" w:sz="4" w:space="0" w:color="auto"/>
            </w:tcBorders>
            <w:shd w:val="clear" w:color="auto" w:fill="auto"/>
            <w:noWrap/>
            <w:vAlign w:val="center"/>
            <w:hideMark/>
          </w:tcPr>
          <w:p w14:paraId="28017017"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Nozdrzec</w:t>
            </w:r>
          </w:p>
        </w:tc>
        <w:tc>
          <w:tcPr>
            <w:tcW w:w="499" w:type="pct"/>
            <w:tcBorders>
              <w:top w:val="nil"/>
              <w:left w:val="nil"/>
              <w:bottom w:val="single" w:sz="4" w:space="0" w:color="auto"/>
              <w:right w:val="single" w:sz="4" w:space="0" w:color="auto"/>
            </w:tcBorders>
            <w:shd w:val="clear" w:color="auto" w:fill="auto"/>
            <w:noWrap/>
            <w:vAlign w:val="center"/>
            <w:hideMark/>
          </w:tcPr>
          <w:p w14:paraId="5A35DBE6"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109-78</w:t>
            </w:r>
          </w:p>
        </w:tc>
        <w:tc>
          <w:tcPr>
            <w:tcW w:w="480" w:type="pct"/>
            <w:tcBorders>
              <w:top w:val="nil"/>
              <w:left w:val="nil"/>
              <w:bottom w:val="single" w:sz="4" w:space="0" w:color="auto"/>
              <w:right w:val="single" w:sz="4" w:space="0" w:color="auto"/>
            </w:tcBorders>
            <w:shd w:val="clear" w:color="auto" w:fill="auto"/>
            <w:noWrap/>
            <w:vAlign w:val="center"/>
            <w:hideMark/>
          </w:tcPr>
          <w:p w14:paraId="5F41F393"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2</w:t>
            </w:r>
          </w:p>
        </w:tc>
        <w:tc>
          <w:tcPr>
            <w:tcW w:w="431" w:type="pct"/>
            <w:tcBorders>
              <w:top w:val="nil"/>
              <w:left w:val="nil"/>
              <w:bottom w:val="single" w:sz="4" w:space="0" w:color="auto"/>
              <w:right w:val="single" w:sz="4" w:space="0" w:color="auto"/>
            </w:tcBorders>
            <w:shd w:val="clear" w:color="auto" w:fill="auto"/>
            <w:noWrap/>
            <w:vAlign w:val="center"/>
            <w:hideMark/>
          </w:tcPr>
          <w:p w14:paraId="002A3343"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29</w:t>
            </w:r>
          </w:p>
        </w:tc>
        <w:tc>
          <w:tcPr>
            <w:tcW w:w="806" w:type="pct"/>
            <w:tcBorders>
              <w:top w:val="nil"/>
              <w:left w:val="nil"/>
              <w:bottom w:val="single" w:sz="4" w:space="0" w:color="auto"/>
              <w:right w:val="single" w:sz="4" w:space="0" w:color="auto"/>
            </w:tcBorders>
            <w:shd w:val="clear" w:color="auto" w:fill="auto"/>
            <w:vAlign w:val="center"/>
            <w:hideMark/>
          </w:tcPr>
          <w:p w14:paraId="6DFD312F"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Ślad osadnictwa</w:t>
            </w:r>
            <w:r w:rsidRPr="00D8357A">
              <w:rPr>
                <w:rFonts w:eastAsia="Times New Roman" w:cs="Times New Roman"/>
                <w:color w:val="000000"/>
                <w:sz w:val="18"/>
                <w:szCs w:val="18"/>
                <w:lang w:eastAsia="pl-PL"/>
              </w:rPr>
              <w:br/>
              <w:t>Fortyfikacja bastionowa</w:t>
            </w:r>
          </w:p>
        </w:tc>
        <w:tc>
          <w:tcPr>
            <w:tcW w:w="1300" w:type="pct"/>
            <w:tcBorders>
              <w:top w:val="nil"/>
              <w:left w:val="nil"/>
              <w:bottom w:val="single" w:sz="4" w:space="0" w:color="auto"/>
              <w:right w:val="single" w:sz="4" w:space="0" w:color="auto"/>
            </w:tcBorders>
            <w:shd w:val="clear" w:color="auto" w:fill="auto"/>
            <w:vAlign w:val="center"/>
            <w:hideMark/>
          </w:tcPr>
          <w:p w14:paraId="2554B97C"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Neolit?</w:t>
            </w:r>
            <w:r w:rsidRPr="00D8357A">
              <w:rPr>
                <w:rFonts w:eastAsia="Times New Roman" w:cs="Times New Roman"/>
                <w:color w:val="000000"/>
                <w:sz w:val="18"/>
                <w:szCs w:val="18"/>
                <w:lang w:eastAsia="pl-PL"/>
              </w:rPr>
              <w:br/>
              <w:t>Okres nowożytny</w:t>
            </w:r>
          </w:p>
        </w:tc>
        <w:tc>
          <w:tcPr>
            <w:tcW w:w="715" w:type="pct"/>
            <w:tcBorders>
              <w:top w:val="nil"/>
              <w:left w:val="nil"/>
              <w:bottom w:val="single" w:sz="4" w:space="0" w:color="auto"/>
              <w:right w:val="single" w:sz="4" w:space="0" w:color="auto"/>
            </w:tcBorders>
            <w:shd w:val="clear" w:color="auto" w:fill="auto"/>
            <w:noWrap/>
            <w:vAlign w:val="center"/>
            <w:hideMark/>
          </w:tcPr>
          <w:p w14:paraId="3E5C9101"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 </w:t>
            </w:r>
          </w:p>
        </w:tc>
      </w:tr>
      <w:tr w:rsidR="00D8357A" w:rsidRPr="00D8357A" w14:paraId="3A440AA9" w14:textId="77777777" w:rsidTr="00D8357A">
        <w:trPr>
          <w:trHeight w:val="363"/>
        </w:trPr>
        <w:tc>
          <w:tcPr>
            <w:tcW w:w="159" w:type="pct"/>
            <w:tcBorders>
              <w:top w:val="nil"/>
              <w:left w:val="single" w:sz="4" w:space="0" w:color="auto"/>
              <w:bottom w:val="single" w:sz="4" w:space="0" w:color="auto"/>
              <w:right w:val="single" w:sz="4" w:space="0" w:color="auto"/>
            </w:tcBorders>
            <w:shd w:val="clear" w:color="auto" w:fill="auto"/>
            <w:noWrap/>
            <w:vAlign w:val="center"/>
            <w:hideMark/>
          </w:tcPr>
          <w:p w14:paraId="599C94A8" w14:textId="77777777" w:rsidR="00D8357A" w:rsidRPr="00D8357A" w:rsidRDefault="00D8357A" w:rsidP="00D8357A">
            <w:pPr>
              <w:spacing w:after="0" w:line="240" w:lineRule="auto"/>
              <w:jc w:val="center"/>
              <w:rPr>
                <w:rFonts w:eastAsia="Times New Roman" w:cs="Times New Roman"/>
                <w:sz w:val="18"/>
                <w:szCs w:val="18"/>
                <w:lang w:eastAsia="pl-PL"/>
              </w:rPr>
            </w:pPr>
            <w:r w:rsidRPr="00D8357A">
              <w:rPr>
                <w:rFonts w:eastAsia="Times New Roman" w:cs="Times New Roman"/>
                <w:sz w:val="18"/>
                <w:szCs w:val="18"/>
                <w:lang w:eastAsia="pl-PL"/>
              </w:rPr>
              <w:t>46</w:t>
            </w:r>
          </w:p>
        </w:tc>
        <w:tc>
          <w:tcPr>
            <w:tcW w:w="610" w:type="pct"/>
            <w:tcBorders>
              <w:top w:val="nil"/>
              <w:left w:val="nil"/>
              <w:bottom w:val="single" w:sz="4" w:space="0" w:color="auto"/>
              <w:right w:val="single" w:sz="4" w:space="0" w:color="auto"/>
            </w:tcBorders>
            <w:shd w:val="clear" w:color="auto" w:fill="auto"/>
            <w:noWrap/>
            <w:vAlign w:val="center"/>
            <w:hideMark/>
          </w:tcPr>
          <w:p w14:paraId="66FFD3F0"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Nozdrzec</w:t>
            </w:r>
          </w:p>
        </w:tc>
        <w:tc>
          <w:tcPr>
            <w:tcW w:w="499" w:type="pct"/>
            <w:tcBorders>
              <w:top w:val="nil"/>
              <w:left w:val="nil"/>
              <w:bottom w:val="single" w:sz="4" w:space="0" w:color="auto"/>
              <w:right w:val="single" w:sz="4" w:space="0" w:color="auto"/>
            </w:tcBorders>
            <w:shd w:val="clear" w:color="auto" w:fill="auto"/>
            <w:noWrap/>
            <w:vAlign w:val="center"/>
            <w:hideMark/>
          </w:tcPr>
          <w:p w14:paraId="7F727D6B"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109-78</w:t>
            </w:r>
          </w:p>
        </w:tc>
        <w:tc>
          <w:tcPr>
            <w:tcW w:w="480" w:type="pct"/>
            <w:tcBorders>
              <w:top w:val="nil"/>
              <w:left w:val="nil"/>
              <w:bottom w:val="single" w:sz="4" w:space="0" w:color="auto"/>
              <w:right w:val="single" w:sz="4" w:space="0" w:color="auto"/>
            </w:tcBorders>
            <w:shd w:val="clear" w:color="auto" w:fill="auto"/>
            <w:noWrap/>
            <w:vAlign w:val="center"/>
            <w:hideMark/>
          </w:tcPr>
          <w:p w14:paraId="66426CE7"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8</w:t>
            </w:r>
          </w:p>
        </w:tc>
        <w:tc>
          <w:tcPr>
            <w:tcW w:w="431" w:type="pct"/>
            <w:tcBorders>
              <w:top w:val="nil"/>
              <w:left w:val="nil"/>
              <w:bottom w:val="single" w:sz="4" w:space="0" w:color="auto"/>
              <w:right w:val="single" w:sz="4" w:space="0" w:color="auto"/>
            </w:tcBorders>
            <w:shd w:val="clear" w:color="auto" w:fill="auto"/>
            <w:noWrap/>
            <w:vAlign w:val="center"/>
            <w:hideMark/>
          </w:tcPr>
          <w:p w14:paraId="1D58BDA6"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30</w:t>
            </w:r>
          </w:p>
        </w:tc>
        <w:tc>
          <w:tcPr>
            <w:tcW w:w="806" w:type="pct"/>
            <w:tcBorders>
              <w:top w:val="nil"/>
              <w:left w:val="nil"/>
              <w:bottom w:val="single" w:sz="4" w:space="0" w:color="auto"/>
              <w:right w:val="single" w:sz="4" w:space="0" w:color="auto"/>
            </w:tcBorders>
            <w:shd w:val="clear" w:color="auto" w:fill="auto"/>
            <w:vAlign w:val="center"/>
            <w:hideMark/>
          </w:tcPr>
          <w:p w14:paraId="70705A13"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Ślad osadnictwa</w:t>
            </w:r>
            <w:r w:rsidRPr="00D8357A">
              <w:rPr>
                <w:rFonts w:eastAsia="Times New Roman" w:cs="Times New Roman"/>
                <w:color w:val="000000"/>
                <w:sz w:val="18"/>
                <w:szCs w:val="18"/>
                <w:lang w:eastAsia="pl-PL"/>
              </w:rPr>
              <w:br/>
              <w:t>Ślad osadnictwa</w:t>
            </w:r>
            <w:r w:rsidRPr="00D8357A">
              <w:rPr>
                <w:rFonts w:eastAsia="Times New Roman" w:cs="Times New Roman"/>
                <w:color w:val="000000"/>
                <w:sz w:val="18"/>
                <w:szCs w:val="18"/>
                <w:lang w:eastAsia="pl-PL"/>
              </w:rPr>
              <w:br/>
              <w:t>Ślad osadnictwa</w:t>
            </w:r>
          </w:p>
        </w:tc>
        <w:tc>
          <w:tcPr>
            <w:tcW w:w="1300" w:type="pct"/>
            <w:tcBorders>
              <w:top w:val="nil"/>
              <w:left w:val="nil"/>
              <w:bottom w:val="single" w:sz="4" w:space="0" w:color="auto"/>
              <w:right w:val="single" w:sz="4" w:space="0" w:color="auto"/>
            </w:tcBorders>
            <w:shd w:val="clear" w:color="auto" w:fill="auto"/>
            <w:vAlign w:val="center"/>
            <w:hideMark/>
          </w:tcPr>
          <w:p w14:paraId="213C83C4"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Okres prahistoryczny</w:t>
            </w:r>
            <w:r w:rsidRPr="00D8357A">
              <w:rPr>
                <w:rFonts w:eastAsia="Times New Roman" w:cs="Times New Roman"/>
                <w:color w:val="000000"/>
                <w:sz w:val="18"/>
                <w:szCs w:val="18"/>
                <w:lang w:eastAsia="pl-PL"/>
              </w:rPr>
              <w:br/>
              <w:t>Późne średniowiecze</w:t>
            </w:r>
            <w:r w:rsidRPr="00D8357A">
              <w:rPr>
                <w:rFonts w:eastAsia="Times New Roman" w:cs="Times New Roman"/>
                <w:color w:val="000000"/>
                <w:sz w:val="18"/>
                <w:szCs w:val="18"/>
                <w:lang w:eastAsia="pl-PL"/>
              </w:rPr>
              <w:br/>
              <w:t>Okres nowożytny</w:t>
            </w:r>
          </w:p>
        </w:tc>
        <w:tc>
          <w:tcPr>
            <w:tcW w:w="715" w:type="pct"/>
            <w:tcBorders>
              <w:top w:val="nil"/>
              <w:left w:val="nil"/>
              <w:bottom w:val="single" w:sz="4" w:space="0" w:color="auto"/>
              <w:right w:val="single" w:sz="4" w:space="0" w:color="auto"/>
            </w:tcBorders>
            <w:shd w:val="clear" w:color="auto" w:fill="auto"/>
            <w:noWrap/>
            <w:vAlign w:val="center"/>
            <w:hideMark/>
          </w:tcPr>
          <w:p w14:paraId="2997A93B"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 </w:t>
            </w:r>
          </w:p>
        </w:tc>
      </w:tr>
      <w:tr w:rsidR="00D8357A" w:rsidRPr="00D8357A" w14:paraId="1803F72B" w14:textId="77777777" w:rsidTr="00D8357A">
        <w:trPr>
          <w:trHeight w:val="60"/>
        </w:trPr>
        <w:tc>
          <w:tcPr>
            <w:tcW w:w="159" w:type="pct"/>
            <w:tcBorders>
              <w:top w:val="nil"/>
              <w:left w:val="single" w:sz="4" w:space="0" w:color="auto"/>
              <w:bottom w:val="single" w:sz="4" w:space="0" w:color="auto"/>
              <w:right w:val="single" w:sz="4" w:space="0" w:color="auto"/>
            </w:tcBorders>
            <w:shd w:val="clear" w:color="auto" w:fill="auto"/>
            <w:noWrap/>
            <w:vAlign w:val="center"/>
            <w:hideMark/>
          </w:tcPr>
          <w:p w14:paraId="5F59C125"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47</w:t>
            </w:r>
          </w:p>
        </w:tc>
        <w:tc>
          <w:tcPr>
            <w:tcW w:w="610" w:type="pct"/>
            <w:tcBorders>
              <w:top w:val="nil"/>
              <w:left w:val="nil"/>
              <w:bottom w:val="single" w:sz="4" w:space="0" w:color="auto"/>
              <w:right w:val="single" w:sz="4" w:space="0" w:color="auto"/>
            </w:tcBorders>
            <w:shd w:val="clear" w:color="auto" w:fill="auto"/>
            <w:noWrap/>
            <w:vAlign w:val="center"/>
            <w:hideMark/>
          </w:tcPr>
          <w:p w14:paraId="11539AC9"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Nozdrzec</w:t>
            </w:r>
          </w:p>
        </w:tc>
        <w:tc>
          <w:tcPr>
            <w:tcW w:w="499" w:type="pct"/>
            <w:tcBorders>
              <w:top w:val="nil"/>
              <w:left w:val="nil"/>
              <w:bottom w:val="single" w:sz="4" w:space="0" w:color="auto"/>
              <w:right w:val="single" w:sz="4" w:space="0" w:color="auto"/>
            </w:tcBorders>
            <w:shd w:val="clear" w:color="auto" w:fill="auto"/>
            <w:noWrap/>
            <w:vAlign w:val="center"/>
            <w:hideMark/>
          </w:tcPr>
          <w:p w14:paraId="4F65CB8A"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109-78</w:t>
            </w:r>
          </w:p>
        </w:tc>
        <w:tc>
          <w:tcPr>
            <w:tcW w:w="480" w:type="pct"/>
            <w:tcBorders>
              <w:top w:val="nil"/>
              <w:left w:val="nil"/>
              <w:bottom w:val="single" w:sz="4" w:space="0" w:color="auto"/>
              <w:right w:val="single" w:sz="4" w:space="0" w:color="auto"/>
            </w:tcBorders>
            <w:shd w:val="clear" w:color="auto" w:fill="auto"/>
            <w:noWrap/>
            <w:vAlign w:val="center"/>
            <w:hideMark/>
          </w:tcPr>
          <w:p w14:paraId="0F3E41A8"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9</w:t>
            </w:r>
          </w:p>
        </w:tc>
        <w:tc>
          <w:tcPr>
            <w:tcW w:w="431" w:type="pct"/>
            <w:tcBorders>
              <w:top w:val="nil"/>
              <w:left w:val="nil"/>
              <w:bottom w:val="single" w:sz="4" w:space="0" w:color="auto"/>
              <w:right w:val="single" w:sz="4" w:space="0" w:color="auto"/>
            </w:tcBorders>
            <w:shd w:val="clear" w:color="auto" w:fill="auto"/>
            <w:noWrap/>
            <w:vAlign w:val="center"/>
            <w:hideMark/>
          </w:tcPr>
          <w:p w14:paraId="6269794F"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31</w:t>
            </w:r>
          </w:p>
        </w:tc>
        <w:tc>
          <w:tcPr>
            <w:tcW w:w="806" w:type="pct"/>
            <w:tcBorders>
              <w:top w:val="nil"/>
              <w:left w:val="nil"/>
              <w:bottom w:val="single" w:sz="4" w:space="0" w:color="auto"/>
              <w:right w:val="single" w:sz="4" w:space="0" w:color="auto"/>
            </w:tcBorders>
            <w:shd w:val="clear" w:color="auto" w:fill="auto"/>
            <w:vAlign w:val="center"/>
            <w:hideMark/>
          </w:tcPr>
          <w:p w14:paraId="035FBD25"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Ślad osadnictwa</w:t>
            </w:r>
            <w:r w:rsidRPr="00D8357A">
              <w:rPr>
                <w:rFonts w:eastAsia="Times New Roman" w:cs="Times New Roman"/>
                <w:color w:val="000000"/>
                <w:sz w:val="18"/>
                <w:szCs w:val="18"/>
                <w:lang w:eastAsia="pl-PL"/>
              </w:rPr>
              <w:br/>
              <w:t>Osada</w:t>
            </w:r>
            <w:r w:rsidRPr="00D8357A">
              <w:rPr>
                <w:rFonts w:eastAsia="Times New Roman" w:cs="Times New Roman"/>
                <w:color w:val="000000"/>
                <w:sz w:val="18"/>
                <w:szCs w:val="18"/>
                <w:lang w:eastAsia="pl-PL"/>
              </w:rPr>
              <w:br/>
              <w:t>Ślad osadnictwa</w:t>
            </w:r>
          </w:p>
        </w:tc>
        <w:tc>
          <w:tcPr>
            <w:tcW w:w="1300" w:type="pct"/>
            <w:tcBorders>
              <w:top w:val="nil"/>
              <w:left w:val="nil"/>
              <w:bottom w:val="single" w:sz="4" w:space="0" w:color="auto"/>
              <w:right w:val="single" w:sz="4" w:space="0" w:color="auto"/>
            </w:tcBorders>
            <w:shd w:val="clear" w:color="auto" w:fill="auto"/>
            <w:vAlign w:val="center"/>
            <w:hideMark/>
          </w:tcPr>
          <w:p w14:paraId="0AE7E812"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Okres prahistoryczny</w:t>
            </w:r>
            <w:r w:rsidRPr="00D8357A">
              <w:rPr>
                <w:rFonts w:eastAsia="Times New Roman" w:cs="Times New Roman"/>
                <w:color w:val="000000"/>
                <w:sz w:val="18"/>
                <w:szCs w:val="18"/>
                <w:lang w:eastAsia="pl-PL"/>
              </w:rPr>
              <w:br/>
              <w:t>XII-XIII w.</w:t>
            </w:r>
            <w:r w:rsidRPr="00D8357A">
              <w:rPr>
                <w:rFonts w:eastAsia="Times New Roman" w:cs="Times New Roman"/>
                <w:color w:val="000000"/>
                <w:sz w:val="18"/>
                <w:szCs w:val="18"/>
                <w:lang w:eastAsia="pl-PL"/>
              </w:rPr>
              <w:br/>
              <w:t>Późne średniowiecze</w:t>
            </w:r>
          </w:p>
        </w:tc>
        <w:tc>
          <w:tcPr>
            <w:tcW w:w="715" w:type="pct"/>
            <w:tcBorders>
              <w:top w:val="nil"/>
              <w:left w:val="nil"/>
              <w:bottom w:val="single" w:sz="4" w:space="0" w:color="auto"/>
              <w:right w:val="single" w:sz="4" w:space="0" w:color="auto"/>
            </w:tcBorders>
            <w:shd w:val="clear" w:color="auto" w:fill="auto"/>
            <w:noWrap/>
            <w:vAlign w:val="center"/>
            <w:hideMark/>
          </w:tcPr>
          <w:p w14:paraId="7DBEB3C8"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 </w:t>
            </w:r>
          </w:p>
        </w:tc>
      </w:tr>
      <w:tr w:rsidR="00D8357A" w:rsidRPr="00D8357A" w14:paraId="765EA20E" w14:textId="77777777" w:rsidTr="007D2A8B">
        <w:trPr>
          <w:trHeight w:val="421"/>
        </w:trPr>
        <w:tc>
          <w:tcPr>
            <w:tcW w:w="159" w:type="pct"/>
            <w:tcBorders>
              <w:top w:val="nil"/>
              <w:left w:val="single" w:sz="4" w:space="0" w:color="auto"/>
              <w:bottom w:val="single" w:sz="4" w:space="0" w:color="auto"/>
              <w:right w:val="single" w:sz="4" w:space="0" w:color="auto"/>
            </w:tcBorders>
            <w:shd w:val="clear" w:color="auto" w:fill="auto"/>
            <w:noWrap/>
            <w:vAlign w:val="center"/>
            <w:hideMark/>
          </w:tcPr>
          <w:p w14:paraId="6B2DFBAB"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48</w:t>
            </w:r>
          </w:p>
        </w:tc>
        <w:tc>
          <w:tcPr>
            <w:tcW w:w="610" w:type="pct"/>
            <w:tcBorders>
              <w:top w:val="nil"/>
              <w:left w:val="nil"/>
              <w:bottom w:val="single" w:sz="4" w:space="0" w:color="auto"/>
              <w:right w:val="single" w:sz="4" w:space="0" w:color="auto"/>
            </w:tcBorders>
            <w:shd w:val="clear" w:color="auto" w:fill="auto"/>
            <w:noWrap/>
            <w:vAlign w:val="center"/>
            <w:hideMark/>
          </w:tcPr>
          <w:p w14:paraId="5E1CC129"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Nozdrzec</w:t>
            </w:r>
          </w:p>
        </w:tc>
        <w:tc>
          <w:tcPr>
            <w:tcW w:w="499" w:type="pct"/>
            <w:tcBorders>
              <w:top w:val="nil"/>
              <w:left w:val="nil"/>
              <w:bottom w:val="single" w:sz="4" w:space="0" w:color="auto"/>
              <w:right w:val="single" w:sz="4" w:space="0" w:color="auto"/>
            </w:tcBorders>
            <w:shd w:val="clear" w:color="auto" w:fill="auto"/>
            <w:noWrap/>
            <w:vAlign w:val="center"/>
            <w:hideMark/>
          </w:tcPr>
          <w:p w14:paraId="102B2D6B"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109-78</w:t>
            </w:r>
          </w:p>
        </w:tc>
        <w:tc>
          <w:tcPr>
            <w:tcW w:w="480" w:type="pct"/>
            <w:tcBorders>
              <w:top w:val="nil"/>
              <w:left w:val="nil"/>
              <w:bottom w:val="single" w:sz="4" w:space="0" w:color="auto"/>
              <w:right w:val="single" w:sz="4" w:space="0" w:color="auto"/>
            </w:tcBorders>
            <w:shd w:val="clear" w:color="auto" w:fill="auto"/>
            <w:noWrap/>
            <w:vAlign w:val="center"/>
            <w:hideMark/>
          </w:tcPr>
          <w:p w14:paraId="637A2E72"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10</w:t>
            </w:r>
          </w:p>
        </w:tc>
        <w:tc>
          <w:tcPr>
            <w:tcW w:w="431" w:type="pct"/>
            <w:tcBorders>
              <w:top w:val="nil"/>
              <w:left w:val="nil"/>
              <w:bottom w:val="single" w:sz="4" w:space="0" w:color="auto"/>
              <w:right w:val="single" w:sz="4" w:space="0" w:color="auto"/>
            </w:tcBorders>
            <w:shd w:val="clear" w:color="auto" w:fill="auto"/>
            <w:noWrap/>
            <w:vAlign w:val="center"/>
            <w:hideMark/>
          </w:tcPr>
          <w:p w14:paraId="6154BDAE"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32</w:t>
            </w:r>
          </w:p>
        </w:tc>
        <w:tc>
          <w:tcPr>
            <w:tcW w:w="806" w:type="pct"/>
            <w:tcBorders>
              <w:top w:val="nil"/>
              <w:left w:val="nil"/>
              <w:bottom w:val="single" w:sz="4" w:space="0" w:color="auto"/>
              <w:right w:val="single" w:sz="4" w:space="0" w:color="auto"/>
            </w:tcBorders>
            <w:shd w:val="clear" w:color="auto" w:fill="auto"/>
            <w:vAlign w:val="center"/>
            <w:hideMark/>
          </w:tcPr>
          <w:p w14:paraId="0AFD9621"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Ślad osadnictwa</w:t>
            </w:r>
            <w:r w:rsidRPr="00D8357A">
              <w:rPr>
                <w:rFonts w:eastAsia="Times New Roman" w:cs="Times New Roman"/>
                <w:color w:val="000000"/>
                <w:sz w:val="18"/>
                <w:szCs w:val="18"/>
                <w:lang w:eastAsia="pl-PL"/>
              </w:rPr>
              <w:br/>
              <w:t>Ślad osadnictwa</w:t>
            </w:r>
            <w:r w:rsidRPr="00D8357A">
              <w:rPr>
                <w:rFonts w:eastAsia="Times New Roman" w:cs="Times New Roman"/>
                <w:color w:val="000000"/>
                <w:sz w:val="18"/>
                <w:szCs w:val="18"/>
                <w:lang w:eastAsia="pl-PL"/>
              </w:rPr>
              <w:br/>
              <w:t>Ślad osadnictwa</w:t>
            </w:r>
            <w:r w:rsidRPr="00D8357A">
              <w:rPr>
                <w:rFonts w:eastAsia="Times New Roman" w:cs="Times New Roman"/>
                <w:color w:val="000000"/>
                <w:sz w:val="18"/>
                <w:szCs w:val="18"/>
                <w:lang w:eastAsia="pl-PL"/>
              </w:rPr>
              <w:br/>
              <w:t>Osada</w:t>
            </w:r>
            <w:r w:rsidRPr="00D8357A">
              <w:rPr>
                <w:rFonts w:eastAsia="Times New Roman" w:cs="Times New Roman"/>
                <w:color w:val="000000"/>
                <w:sz w:val="18"/>
                <w:szCs w:val="18"/>
                <w:lang w:eastAsia="pl-PL"/>
              </w:rPr>
              <w:br/>
              <w:t>Osada</w:t>
            </w:r>
          </w:p>
        </w:tc>
        <w:tc>
          <w:tcPr>
            <w:tcW w:w="1300" w:type="pct"/>
            <w:tcBorders>
              <w:top w:val="nil"/>
              <w:left w:val="nil"/>
              <w:bottom w:val="single" w:sz="4" w:space="0" w:color="auto"/>
              <w:right w:val="single" w:sz="4" w:space="0" w:color="auto"/>
            </w:tcBorders>
            <w:shd w:val="clear" w:color="auto" w:fill="auto"/>
            <w:vAlign w:val="center"/>
            <w:hideMark/>
          </w:tcPr>
          <w:p w14:paraId="3D752244"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Wczesna epoka brązu? (k. mierzanowicka?)</w:t>
            </w:r>
            <w:r w:rsidRPr="00D8357A">
              <w:rPr>
                <w:rFonts w:eastAsia="Times New Roman" w:cs="Times New Roman"/>
                <w:color w:val="000000"/>
                <w:sz w:val="18"/>
                <w:szCs w:val="18"/>
                <w:lang w:eastAsia="pl-PL"/>
              </w:rPr>
              <w:br/>
              <w:t>Epoka brązu/halsztat (gr. tarnobrzeska)</w:t>
            </w:r>
            <w:r w:rsidRPr="00D8357A">
              <w:rPr>
                <w:rFonts w:eastAsia="Times New Roman" w:cs="Times New Roman"/>
                <w:color w:val="000000"/>
                <w:sz w:val="18"/>
                <w:szCs w:val="18"/>
                <w:lang w:eastAsia="pl-PL"/>
              </w:rPr>
              <w:br/>
              <w:t>Okres rzymski (k. przeworska)</w:t>
            </w:r>
            <w:r w:rsidRPr="00D8357A">
              <w:rPr>
                <w:rFonts w:eastAsia="Times New Roman" w:cs="Times New Roman"/>
                <w:color w:val="000000"/>
                <w:sz w:val="18"/>
                <w:szCs w:val="18"/>
                <w:lang w:eastAsia="pl-PL"/>
              </w:rPr>
              <w:br/>
              <w:t>VIII-X w.; XI-XIII w.</w:t>
            </w:r>
            <w:r w:rsidRPr="00D8357A">
              <w:rPr>
                <w:rFonts w:eastAsia="Times New Roman" w:cs="Times New Roman"/>
                <w:color w:val="000000"/>
                <w:sz w:val="18"/>
                <w:szCs w:val="18"/>
                <w:lang w:eastAsia="pl-PL"/>
              </w:rPr>
              <w:br/>
              <w:t>Późne średniowiecze</w:t>
            </w:r>
          </w:p>
        </w:tc>
        <w:tc>
          <w:tcPr>
            <w:tcW w:w="715" w:type="pct"/>
            <w:tcBorders>
              <w:top w:val="nil"/>
              <w:left w:val="nil"/>
              <w:bottom w:val="single" w:sz="4" w:space="0" w:color="auto"/>
              <w:right w:val="single" w:sz="4" w:space="0" w:color="auto"/>
            </w:tcBorders>
            <w:shd w:val="clear" w:color="auto" w:fill="auto"/>
            <w:noWrap/>
            <w:vAlign w:val="center"/>
            <w:hideMark/>
          </w:tcPr>
          <w:p w14:paraId="51B05FF9"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 </w:t>
            </w:r>
          </w:p>
        </w:tc>
      </w:tr>
      <w:tr w:rsidR="00D8357A" w:rsidRPr="00D8357A" w14:paraId="05B8437A" w14:textId="77777777" w:rsidTr="007D2A8B">
        <w:trPr>
          <w:trHeight w:val="60"/>
        </w:trPr>
        <w:tc>
          <w:tcPr>
            <w:tcW w:w="159" w:type="pct"/>
            <w:tcBorders>
              <w:top w:val="nil"/>
              <w:left w:val="single" w:sz="4" w:space="0" w:color="auto"/>
              <w:bottom w:val="single" w:sz="4" w:space="0" w:color="auto"/>
              <w:right w:val="single" w:sz="4" w:space="0" w:color="auto"/>
            </w:tcBorders>
            <w:shd w:val="clear" w:color="auto" w:fill="auto"/>
            <w:noWrap/>
            <w:vAlign w:val="center"/>
            <w:hideMark/>
          </w:tcPr>
          <w:p w14:paraId="277BE1AF"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49</w:t>
            </w:r>
          </w:p>
        </w:tc>
        <w:tc>
          <w:tcPr>
            <w:tcW w:w="610" w:type="pct"/>
            <w:tcBorders>
              <w:top w:val="nil"/>
              <w:left w:val="nil"/>
              <w:bottom w:val="single" w:sz="4" w:space="0" w:color="auto"/>
              <w:right w:val="single" w:sz="4" w:space="0" w:color="auto"/>
            </w:tcBorders>
            <w:shd w:val="clear" w:color="auto" w:fill="auto"/>
            <w:noWrap/>
            <w:vAlign w:val="center"/>
            <w:hideMark/>
          </w:tcPr>
          <w:p w14:paraId="568DADF2"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Nozdrzec</w:t>
            </w:r>
          </w:p>
        </w:tc>
        <w:tc>
          <w:tcPr>
            <w:tcW w:w="499" w:type="pct"/>
            <w:tcBorders>
              <w:top w:val="nil"/>
              <w:left w:val="nil"/>
              <w:bottom w:val="single" w:sz="4" w:space="0" w:color="auto"/>
              <w:right w:val="single" w:sz="4" w:space="0" w:color="auto"/>
            </w:tcBorders>
            <w:shd w:val="clear" w:color="auto" w:fill="auto"/>
            <w:noWrap/>
            <w:vAlign w:val="center"/>
            <w:hideMark/>
          </w:tcPr>
          <w:p w14:paraId="1456FFAC"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109-78</w:t>
            </w:r>
          </w:p>
        </w:tc>
        <w:tc>
          <w:tcPr>
            <w:tcW w:w="480" w:type="pct"/>
            <w:tcBorders>
              <w:top w:val="nil"/>
              <w:left w:val="nil"/>
              <w:bottom w:val="single" w:sz="4" w:space="0" w:color="auto"/>
              <w:right w:val="single" w:sz="4" w:space="0" w:color="auto"/>
            </w:tcBorders>
            <w:shd w:val="clear" w:color="auto" w:fill="auto"/>
            <w:noWrap/>
            <w:vAlign w:val="center"/>
            <w:hideMark/>
          </w:tcPr>
          <w:p w14:paraId="689B2C65"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11</w:t>
            </w:r>
          </w:p>
        </w:tc>
        <w:tc>
          <w:tcPr>
            <w:tcW w:w="431" w:type="pct"/>
            <w:tcBorders>
              <w:top w:val="nil"/>
              <w:left w:val="nil"/>
              <w:bottom w:val="single" w:sz="4" w:space="0" w:color="auto"/>
              <w:right w:val="single" w:sz="4" w:space="0" w:color="auto"/>
            </w:tcBorders>
            <w:shd w:val="clear" w:color="auto" w:fill="auto"/>
            <w:noWrap/>
            <w:vAlign w:val="center"/>
            <w:hideMark/>
          </w:tcPr>
          <w:p w14:paraId="24030066"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33</w:t>
            </w:r>
          </w:p>
        </w:tc>
        <w:tc>
          <w:tcPr>
            <w:tcW w:w="806" w:type="pct"/>
            <w:tcBorders>
              <w:top w:val="nil"/>
              <w:left w:val="nil"/>
              <w:bottom w:val="single" w:sz="4" w:space="0" w:color="auto"/>
              <w:right w:val="single" w:sz="4" w:space="0" w:color="auto"/>
            </w:tcBorders>
            <w:shd w:val="clear" w:color="auto" w:fill="auto"/>
            <w:vAlign w:val="center"/>
            <w:hideMark/>
          </w:tcPr>
          <w:p w14:paraId="22331D80"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Osada</w:t>
            </w:r>
          </w:p>
        </w:tc>
        <w:tc>
          <w:tcPr>
            <w:tcW w:w="1300" w:type="pct"/>
            <w:tcBorders>
              <w:top w:val="nil"/>
              <w:left w:val="nil"/>
              <w:bottom w:val="single" w:sz="4" w:space="0" w:color="auto"/>
              <w:right w:val="single" w:sz="4" w:space="0" w:color="auto"/>
            </w:tcBorders>
            <w:shd w:val="clear" w:color="auto" w:fill="auto"/>
            <w:vAlign w:val="center"/>
            <w:hideMark/>
          </w:tcPr>
          <w:p w14:paraId="1DFF862D"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XVI w.</w:t>
            </w:r>
          </w:p>
        </w:tc>
        <w:tc>
          <w:tcPr>
            <w:tcW w:w="715" w:type="pct"/>
            <w:tcBorders>
              <w:top w:val="nil"/>
              <w:left w:val="nil"/>
              <w:bottom w:val="single" w:sz="4" w:space="0" w:color="auto"/>
              <w:right w:val="single" w:sz="4" w:space="0" w:color="auto"/>
            </w:tcBorders>
            <w:shd w:val="clear" w:color="auto" w:fill="auto"/>
            <w:noWrap/>
            <w:vAlign w:val="center"/>
            <w:hideMark/>
          </w:tcPr>
          <w:p w14:paraId="6ECB3B8B"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 </w:t>
            </w:r>
          </w:p>
        </w:tc>
      </w:tr>
      <w:tr w:rsidR="00D8357A" w:rsidRPr="00D8357A" w14:paraId="02F395DC" w14:textId="77777777" w:rsidTr="007D2A8B">
        <w:trPr>
          <w:trHeight w:val="60"/>
        </w:trPr>
        <w:tc>
          <w:tcPr>
            <w:tcW w:w="159" w:type="pct"/>
            <w:tcBorders>
              <w:top w:val="nil"/>
              <w:left w:val="single" w:sz="4" w:space="0" w:color="auto"/>
              <w:bottom w:val="single" w:sz="4" w:space="0" w:color="auto"/>
              <w:right w:val="single" w:sz="4" w:space="0" w:color="auto"/>
            </w:tcBorders>
            <w:shd w:val="clear" w:color="auto" w:fill="auto"/>
            <w:noWrap/>
            <w:vAlign w:val="center"/>
            <w:hideMark/>
          </w:tcPr>
          <w:p w14:paraId="09015C17"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50</w:t>
            </w:r>
          </w:p>
        </w:tc>
        <w:tc>
          <w:tcPr>
            <w:tcW w:w="610" w:type="pct"/>
            <w:tcBorders>
              <w:top w:val="nil"/>
              <w:left w:val="nil"/>
              <w:bottom w:val="single" w:sz="4" w:space="0" w:color="auto"/>
              <w:right w:val="single" w:sz="4" w:space="0" w:color="auto"/>
            </w:tcBorders>
            <w:shd w:val="clear" w:color="auto" w:fill="auto"/>
            <w:noWrap/>
            <w:vAlign w:val="center"/>
            <w:hideMark/>
          </w:tcPr>
          <w:p w14:paraId="14369DBF"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Nozdrzec</w:t>
            </w:r>
          </w:p>
        </w:tc>
        <w:tc>
          <w:tcPr>
            <w:tcW w:w="499" w:type="pct"/>
            <w:tcBorders>
              <w:top w:val="nil"/>
              <w:left w:val="nil"/>
              <w:bottom w:val="single" w:sz="4" w:space="0" w:color="auto"/>
              <w:right w:val="single" w:sz="4" w:space="0" w:color="auto"/>
            </w:tcBorders>
            <w:shd w:val="clear" w:color="auto" w:fill="auto"/>
            <w:noWrap/>
            <w:vAlign w:val="center"/>
            <w:hideMark/>
          </w:tcPr>
          <w:p w14:paraId="0E4E757E"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109-78</w:t>
            </w:r>
          </w:p>
        </w:tc>
        <w:tc>
          <w:tcPr>
            <w:tcW w:w="480" w:type="pct"/>
            <w:tcBorders>
              <w:top w:val="nil"/>
              <w:left w:val="nil"/>
              <w:bottom w:val="single" w:sz="4" w:space="0" w:color="auto"/>
              <w:right w:val="single" w:sz="4" w:space="0" w:color="auto"/>
            </w:tcBorders>
            <w:shd w:val="clear" w:color="auto" w:fill="auto"/>
            <w:noWrap/>
            <w:vAlign w:val="center"/>
            <w:hideMark/>
          </w:tcPr>
          <w:p w14:paraId="72FE12BA"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12</w:t>
            </w:r>
          </w:p>
        </w:tc>
        <w:tc>
          <w:tcPr>
            <w:tcW w:w="431" w:type="pct"/>
            <w:tcBorders>
              <w:top w:val="nil"/>
              <w:left w:val="nil"/>
              <w:bottom w:val="single" w:sz="4" w:space="0" w:color="auto"/>
              <w:right w:val="single" w:sz="4" w:space="0" w:color="auto"/>
            </w:tcBorders>
            <w:shd w:val="clear" w:color="auto" w:fill="auto"/>
            <w:noWrap/>
            <w:vAlign w:val="center"/>
            <w:hideMark/>
          </w:tcPr>
          <w:p w14:paraId="18214D01"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34</w:t>
            </w:r>
          </w:p>
        </w:tc>
        <w:tc>
          <w:tcPr>
            <w:tcW w:w="806" w:type="pct"/>
            <w:tcBorders>
              <w:top w:val="nil"/>
              <w:left w:val="nil"/>
              <w:bottom w:val="single" w:sz="4" w:space="0" w:color="auto"/>
              <w:right w:val="single" w:sz="4" w:space="0" w:color="auto"/>
            </w:tcBorders>
            <w:shd w:val="clear" w:color="auto" w:fill="auto"/>
            <w:vAlign w:val="center"/>
            <w:hideMark/>
          </w:tcPr>
          <w:p w14:paraId="5093D456"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Ślad osadnictwa</w:t>
            </w:r>
          </w:p>
        </w:tc>
        <w:tc>
          <w:tcPr>
            <w:tcW w:w="1300" w:type="pct"/>
            <w:tcBorders>
              <w:top w:val="nil"/>
              <w:left w:val="nil"/>
              <w:bottom w:val="single" w:sz="4" w:space="0" w:color="auto"/>
              <w:right w:val="single" w:sz="4" w:space="0" w:color="auto"/>
            </w:tcBorders>
            <w:shd w:val="clear" w:color="auto" w:fill="auto"/>
            <w:vAlign w:val="center"/>
            <w:hideMark/>
          </w:tcPr>
          <w:p w14:paraId="5245D131"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Okres nowożytny</w:t>
            </w:r>
          </w:p>
        </w:tc>
        <w:tc>
          <w:tcPr>
            <w:tcW w:w="715" w:type="pct"/>
            <w:tcBorders>
              <w:top w:val="nil"/>
              <w:left w:val="nil"/>
              <w:bottom w:val="single" w:sz="4" w:space="0" w:color="auto"/>
              <w:right w:val="single" w:sz="4" w:space="0" w:color="auto"/>
            </w:tcBorders>
            <w:shd w:val="clear" w:color="auto" w:fill="auto"/>
            <w:noWrap/>
            <w:vAlign w:val="center"/>
            <w:hideMark/>
          </w:tcPr>
          <w:p w14:paraId="5B77187F"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 </w:t>
            </w:r>
          </w:p>
        </w:tc>
      </w:tr>
      <w:tr w:rsidR="00D8357A" w:rsidRPr="00D8357A" w14:paraId="6B647504" w14:textId="77777777" w:rsidTr="007D2A8B">
        <w:trPr>
          <w:trHeight w:val="60"/>
        </w:trPr>
        <w:tc>
          <w:tcPr>
            <w:tcW w:w="159" w:type="pct"/>
            <w:tcBorders>
              <w:top w:val="nil"/>
              <w:left w:val="single" w:sz="4" w:space="0" w:color="auto"/>
              <w:bottom w:val="single" w:sz="4" w:space="0" w:color="auto"/>
              <w:right w:val="single" w:sz="4" w:space="0" w:color="auto"/>
            </w:tcBorders>
            <w:shd w:val="clear" w:color="auto" w:fill="auto"/>
            <w:noWrap/>
            <w:vAlign w:val="center"/>
            <w:hideMark/>
          </w:tcPr>
          <w:p w14:paraId="55C8C49B"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51</w:t>
            </w:r>
          </w:p>
        </w:tc>
        <w:tc>
          <w:tcPr>
            <w:tcW w:w="610" w:type="pct"/>
            <w:tcBorders>
              <w:top w:val="nil"/>
              <w:left w:val="nil"/>
              <w:bottom w:val="single" w:sz="4" w:space="0" w:color="auto"/>
              <w:right w:val="single" w:sz="4" w:space="0" w:color="auto"/>
            </w:tcBorders>
            <w:shd w:val="clear" w:color="auto" w:fill="auto"/>
            <w:noWrap/>
            <w:vAlign w:val="center"/>
            <w:hideMark/>
          </w:tcPr>
          <w:p w14:paraId="122B442F"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Nozdrzec</w:t>
            </w:r>
          </w:p>
        </w:tc>
        <w:tc>
          <w:tcPr>
            <w:tcW w:w="499" w:type="pct"/>
            <w:tcBorders>
              <w:top w:val="nil"/>
              <w:left w:val="nil"/>
              <w:bottom w:val="single" w:sz="4" w:space="0" w:color="auto"/>
              <w:right w:val="single" w:sz="4" w:space="0" w:color="auto"/>
            </w:tcBorders>
            <w:shd w:val="clear" w:color="auto" w:fill="auto"/>
            <w:noWrap/>
            <w:vAlign w:val="center"/>
            <w:hideMark/>
          </w:tcPr>
          <w:p w14:paraId="20E36956"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109-78</w:t>
            </w:r>
          </w:p>
        </w:tc>
        <w:tc>
          <w:tcPr>
            <w:tcW w:w="480" w:type="pct"/>
            <w:tcBorders>
              <w:top w:val="nil"/>
              <w:left w:val="nil"/>
              <w:bottom w:val="single" w:sz="4" w:space="0" w:color="auto"/>
              <w:right w:val="single" w:sz="4" w:space="0" w:color="auto"/>
            </w:tcBorders>
            <w:shd w:val="clear" w:color="auto" w:fill="auto"/>
            <w:noWrap/>
            <w:vAlign w:val="center"/>
            <w:hideMark/>
          </w:tcPr>
          <w:p w14:paraId="4F4CCCCD"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13</w:t>
            </w:r>
          </w:p>
        </w:tc>
        <w:tc>
          <w:tcPr>
            <w:tcW w:w="431" w:type="pct"/>
            <w:tcBorders>
              <w:top w:val="nil"/>
              <w:left w:val="nil"/>
              <w:bottom w:val="single" w:sz="4" w:space="0" w:color="auto"/>
              <w:right w:val="single" w:sz="4" w:space="0" w:color="auto"/>
            </w:tcBorders>
            <w:shd w:val="clear" w:color="auto" w:fill="auto"/>
            <w:noWrap/>
            <w:vAlign w:val="center"/>
            <w:hideMark/>
          </w:tcPr>
          <w:p w14:paraId="5059B607"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35</w:t>
            </w:r>
          </w:p>
        </w:tc>
        <w:tc>
          <w:tcPr>
            <w:tcW w:w="806" w:type="pct"/>
            <w:tcBorders>
              <w:top w:val="nil"/>
              <w:left w:val="nil"/>
              <w:bottom w:val="single" w:sz="4" w:space="0" w:color="auto"/>
              <w:right w:val="single" w:sz="4" w:space="0" w:color="auto"/>
            </w:tcBorders>
            <w:shd w:val="clear" w:color="auto" w:fill="auto"/>
            <w:vAlign w:val="center"/>
            <w:hideMark/>
          </w:tcPr>
          <w:p w14:paraId="1CA9176B"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Ślad osadnictwa</w:t>
            </w:r>
          </w:p>
        </w:tc>
        <w:tc>
          <w:tcPr>
            <w:tcW w:w="1300" w:type="pct"/>
            <w:tcBorders>
              <w:top w:val="nil"/>
              <w:left w:val="nil"/>
              <w:bottom w:val="single" w:sz="4" w:space="0" w:color="auto"/>
              <w:right w:val="single" w:sz="4" w:space="0" w:color="auto"/>
            </w:tcBorders>
            <w:shd w:val="clear" w:color="auto" w:fill="auto"/>
            <w:vAlign w:val="center"/>
            <w:hideMark/>
          </w:tcPr>
          <w:p w14:paraId="1DF4146D"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Późne średniowiecze/okres nowożytny</w:t>
            </w:r>
          </w:p>
        </w:tc>
        <w:tc>
          <w:tcPr>
            <w:tcW w:w="715" w:type="pct"/>
            <w:tcBorders>
              <w:top w:val="nil"/>
              <w:left w:val="nil"/>
              <w:bottom w:val="single" w:sz="4" w:space="0" w:color="auto"/>
              <w:right w:val="single" w:sz="4" w:space="0" w:color="auto"/>
            </w:tcBorders>
            <w:shd w:val="clear" w:color="auto" w:fill="auto"/>
            <w:noWrap/>
            <w:vAlign w:val="center"/>
            <w:hideMark/>
          </w:tcPr>
          <w:p w14:paraId="37C0680C"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 </w:t>
            </w:r>
          </w:p>
        </w:tc>
      </w:tr>
      <w:tr w:rsidR="00D8357A" w:rsidRPr="00D8357A" w14:paraId="0738C7C4" w14:textId="77777777" w:rsidTr="007D2A8B">
        <w:trPr>
          <w:trHeight w:val="60"/>
        </w:trPr>
        <w:tc>
          <w:tcPr>
            <w:tcW w:w="159" w:type="pct"/>
            <w:tcBorders>
              <w:top w:val="nil"/>
              <w:left w:val="single" w:sz="4" w:space="0" w:color="auto"/>
              <w:bottom w:val="single" w:sz="4" w:space="0" w:color="auto"/>
              <w:right w:val="single" w:sz="4" w:space="0" w:color="auto"/>
            </w:tcBorders>
            <w:shd w:val="clear" w:color="auto" w:fill="auto"/>
            <w:noWrap/>
            <w:vAlign w:val="center"/>
            <w:hideMark/>
          </w:tcPr>
          <w:p w14:paraId="07EA006F"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52</w:t>
            </w:r>
          </w:p>
        </w:tc>
        <w:tc>
          <w:tcPr>
            <w:tcW w:w="610" w:type="pct"/>
            <w:tcBorders>
              <w:top w:val="nil"/>
              <w:left w:val="nil"/>
              <w:bottom w:val="single" w:sz="4" w:space="0" w:color="auto"/>
              <w:right w:val="single" w:sz="4" w:space="0" w:color="auto"/>
            </w:tcBorders>
            <w:shd w:val="clear" w:color="auto" w:fill="auto"/>
            <w:noWrap/>
            <w:vAlign w:val="center"/>
            <w:hideMark/>
          </w:tcPr>
          <w:p w14:paraId="371F5E0B"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Nozdrzec</w:t>
            </w:r>
          </w:p>
        </w:tc>
        <w:tc>
          <w:tcPr>
            <w:tcW w:w="499" w:type="pct"/>
            <w:tcBorders>
              <w:top w:val="nil"/>
              <w:left w:val="nil"/>
              <w:bottom w:val="single" w:sz="4" w:space="0" w:color="auto"/>
              <w:right w:val="single" w:sz="4" w:space="0" w:color="auto"/>
            </w:tcBorders>
            <w:shd w:val="clear" w:color="auto" w:fill="auto"/>
            <w:noWrap/>
            <w:vAlign w:val="center"/>
            <w:hideMark/>
          </w:tcPr>
          <w:p w14:paraId="49679CEB"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109-78</w:t>
            </w:r>
          </w:p>
        </w:tc>
        <w:tc>
          <w:tcPr>
            <w:tcW w:w="480" w:type="pct"/>
            <w:tcBorders>
              <w:top w:val="nil"/>
              <w:left w:val="nil"/>
              <w:bottom w:val="single" w:sz="4" w:space="0" w:color="auto"/>
              <w:right w:val="single" w:sz="4" w:space="0" w:color="auto"/>
            </w:tcBorders>
            <w:shd w:val="clear" w:color="auto" w:fill="auto"/>
            <w:noWrap/>
            <w:vAlign w:val="center"/>
            <w:hideMark/>
          </w:tcPr>
          <w:p w14:paraId="26FBC3CE"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14</w:t>
            </w:r>
          </w:p>
        </w:tc>
        <w:tc>
          <w:tcPr>
            <w:tcW w:w="431" w:type="pct"/>
            <w:tcBorders>
              <w:top w:val="nil"/>
              <w:left w:val="nil"/>
              <w:bottom w:val="single" w:sz="4" w:space="0" w:color="auto"/>
              <w:right w:val="single" w:sz="4" w:space="0" w:color="auto"/>
            </w:tcBorders>
            <w:shd w:val="clear" w:color="auto" w:fill="auto"/>
            <w:noWrap/>
            <w:vAlign w:val="center"/>
            <w:hideMark/>
          </w:tcPr>
          <w:p w14:paraId="239386E9"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36</w:t>
            </w:r>
          </w:p>
        </w:tc>
        <w:tc>
          <w:tcPr>
            <w:tcW w:w="806" w:type="pct"/>
            <w:tcBorders>
              <w:top w:val="nil"/>
              <w:left w:val="nil"/>
              <w:bottom w:val="single" w:sz="4" w:space="0" w:color="auto"/>
              <w:right w:val="single" w:sz="4" w:space="0" w:color="auto"/>
            </w:tcBorders>
            <w:shd w:val="clear" w:color="auto" w:fill="auto"/>
            <w:vAlign w:val="center"/>
            <w:hideMark/>
          </w:tcPr>
          <w:p w14:paraId="6DAB60A6"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Ślad osadnictwa</w:t>
            </w:r>
            <w:r w:rsidRPr="00D8357A">
              <w:rPr>
                <w:rFonts w:eastAsia="Times New Roman" w:cs="Times New Roman"/>
                <w:color w:val="000000"/>
                <w:sz w:val="18"/>
                <w:szCs w:val="18"/>
                <w:lang w:eastAsia="pl-PL"/>
              </w:rPr>
              <w:br/>
              <w:t>Osada</w:t>
            </w:r>
          </w:p>
        </w:tc>
        <w:tc>
          <w:tcPr>
            <w:tcW w:w="1300" w:type="pct"/>
            <w:tcBorders>
              <w:top w:val="nil"/>
              <w:left w:val="nil"/>
              <w:bottom w:val="single" w:sz="4" w:space="0" w:color="auto"/>
              <w:right w:val="single" w:sz="4" w:space="0" w:color="auto"/>
            </w:tcBorders>
            <w:shd w:val="clear" w:color="auto" w:fill="auto"/>
            <w:vAlign w:val="center"/>
            <w:hideMark/>
          </w:tcPr>
          <w:p w14:paraId="62A7AF7F"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Epoka kamienia/wczesna epoka brązu</w:t>
            </w:r>
            <w:r w:rsidRPr="00D8357A">
              <w:rPr>
                <w:rFonts w:eastAsia="Times New Roman" w:cs="Times New Roman"/>
                <w:color w:val="000000"/>
                <w:sz w:val="18"/>
                <w:szCs w:val="18"/>
                <w:lang w:eastAsia="pl-PL"/>
              </w:rPr>
              <w:br/>
              <w:t>XVI-XVII w.</w:t>
            </w:r>
          </w:p>
        </w:tc>
        <w:tc>
          <w:tcPr>
            <w:tcW w:w="715" w:type="pct"/>
            <w:tcBorders>
              <w:top w:val="nil"/>
              <w:left w:val="nil"/>
              <w:bottom w:val="single" w:sz="4" w:space="0" w:color="auto"/>
              <w:right w:val="single" w:sz="4" w:space="0" w:color="auto"/>
            </w:tcBorders>
            <w:shd w:val="clear" w:color="auto" w:fill="auto"/>
            <w:noWrap/>
            <w:vAlign w:val="center"/>
            <w:hideMark/>
          </w:tcPr>
          <w:p w14:paraId="56048A41"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 </w:t>
            </w:r>
          </w:p>
        </w:tc>
      </w:tr>
      <w:tr w:rsidR="00D8357A" w:rsidRPr="00D8357A" w14:paraId="06E75120" w14:textId="77777777" w:rsidTr="007D2A8B">
        <w:trPr>
          <w:trHeight w:val="60"/>
        </w:trPr>
        <w:tc>
          <w:tcPr>
            <w:tcW w:w="15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54701D"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lastRenderedPageBreak/>
              <w:t>53</w:t>
            </w:r>
          </w:p>
        </w:tc>
        <w:tc>
          <w:tcPr>
            <w:tcW w:w="610" w:type="pct"/>
            <w:tcBorders>
              <w:top w:val="single" w:sz="4" w:space="0" w:color="auto"/>
              <w:left w:val="nil"/>
              <w:bottom w:val="single" w:sz="4" w:space="0" w:color="auto"/>
              <w:right w:val="single" w:sz="4" w:space="0" w:color="auto"/>
            </w:tcBorders>
            <w:shd w:val="clear" w:color="auto" w:fill="auto"/>
            <w:noWrap/>
            <w:vAlign w:val="center"/>
            <w:hideMark/>
          </w:tcPr>
          <w:p w14:paraId="4A5DCE11"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Nozdrzec</w:t>
            </w:r>
          </w:p>
        </w:tc>
        <w:tc>
          <w:tcPr>
            <w:tcW w:w="499" w:type="pct"/>
            <w:tcBorders>
              <w:top w:val="single" w:sz="4" w:space="0" w:color="auto"/>
              <w:left w:val="nil"/>
              <w:bottom w:val="single" w:sz="4" w:space="0" w:color="auto"/>
              <w:right w:val="single" w:sz="4" w:space="0" w:color="auto"/>
            </w:tcBorders>
            <w:shd w:val="clear" w:color="auto" w:fill="auto"/>
            <w:noWrap/>
            <w:vAlign w:val="center"/>
            <w:hideMark/>
          </w:tcPr>
          <w:p w14:paraId="0BB75199"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109-78</w:t>
            </w:r>
          </w:p>
        </w:tc>
        <w:tc>
          <w:tcPr>
            <w:tcW w:w="480" w:type="pct"/>
            <w:tcBorders>
              <w:top w:val="single" w:sz="4" w:space="0" w:color="auto"/>
              <w:left w:val="nil"/>
              <w:bottom w:val="single" w:sz="4" w:space="0" w:color="auto"/>
              <w:right w:val="single" w:sz="4" w:space="0" w:color="auto"/>
            </w:tcBorders>
            <w:shd w:val="clear" w:color="auto" w:fill="auto"/>
            <w:noWrap/>
            <w:vAlign w:val="center"/>
            <w:hideMark/>
          </w:tcPr>
          <w:p w14:paraId="12C211E2"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15</w:t>
            </w:r>
          </w:p>
        </w:tc>
        <w:tc>
          <w:tcPr>
            <w:tcW w:w="431" w:type="pct"/>
            <w:tcBorders>
              <w:top w:val="single" w:sz="4" w:space="0" w:color="auto"/>
              <w:left w:val="nil"/>
              <w:bottom w:val="single" w:sz="4" w:space="0" w:color="auto"/>
              <w:right w:val="single" w:sz="4" w:space="0" w:color="auto"/>
            </w:tcBorders>
            <w:shd w:val="clear" w:color="auto" w:fill="auto"/>
            <w:noWrap/>
            <w:vAlign w:val="center"/>
            <w:hideMark/>
          </w:tcPr>
          <w:p w14:paraId="3A34C087"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37</w:t>
            </w:r>
          </w:p>
        </w:tc>
        <w:tc>
          <w:tcPr>
            <w:tcW w:w="806" w:type="pct"/>
            <w:tcBorders>
              <w:top w:val="single" w:sz="4" w:space="0" w:color="auto"/>
              <w:left w:val="nil"/>
              <w:bottom w:val="single" w:sz="4" w:space="0" w:color="auto"/>
              <w:right w:val="single" w:sz="4" w:space="0" w:color="auto"/>
            </w:tcBorders>
            <w:shd w:val="clear" w:color="auto" w:fill="auto"/>
            <w:vAlign w:val="center"/>
            <w:hideMark/>
          </w:tcPr>
          <w:p w14:paraId="14CAC214"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Ślad osadnictwa</w:t>
            </w:r>
            <w:r w:rsidRPr="00D8357A">
              <w:rPr>
                <w:rFonts w:eastAsia="Times New Roman" w:cs="Times New Roman"/>
                <w:color w:val="000000"/>
                <w:sz w:val="18"/>
                <w:szCs w:val="18"/>
                <w:lang w:eastAsia="pl-PL"/>
              </w:rPr>
              <w:br/>
              <w:t>Ślad osadnictwa</w:t>
            </w:r>
          </w:p>
        </w:tc>
        <w:tc>
          <w:tcPr>
            <w:tcW w:w="1300" w:type="pct"/>
            <w:tcBorders>
              <w:top w:val="single" w:sz="4" w:space="0" w:color="auto"/>
              <w:left w:val="nil"/>
              <w:bottom w:val="single" w:sz="4" w:space="0" w:color="auto"/>
              <w:right w:val="single" w:sz="4" w:space="0" w:color="auto"/>
            </w:tcBorders>
            <w:shd w:val="clear" w:color="auto" w:fill="auto"/>
            <w:vAlign w:val="center"/>
            <w:hideMark/>
          </w:tcPr>
          <w:p w14:paraId="4184343C"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Okres prahistoryczny</w:t>
            </w:r>
            <w:r w:rsidRPr="00D8357A">
              <w:rPr>
                <w:rFonts w:eastAsia="Times New Roman" w:cs="Times New Roman"/>
                <w:color w:val="000000"/>
                <w:sz w:val="18"/>
                <w:szCs w:val="18"/>
                <w:lang w:eastAsia="pl-PL"/>
              </w:rPr>
              <w:br/>
              <w:t>Okres nowożytny</w:t>
            </w:r>
          </w:p>
        </w:tc>
        <w:tc>
          <w:tcPr>
            <w:tcW w:w="715" w:type="pct"/>
            <w:tcBorders>
              <w:top w:val="single" w:sz="4" w:space="0" w:color="auto"/>
              <w:left w:val="nil"/>
              <w:bottom w:val="single" w:sz="4" w:space="0" w:color="auto"/>
              <w:right w:val="single" w:sz="4" w:space="0" w:color="auto"/>
            </w:tcBorders>
            <w:shd w:val="clear" w:color="auto" w:fill="auto"/>
            <w:noWrap/>
            <w:vAlign w:val="center"/>
            <w:hideMark/>
          </w:tcPr>
          <w:p w14:paraId="07D4B9C4"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 </w:t>
            </w:r>
          </w:p>
        </w:tc>
      </w:tr>
      <w:tr w:rsidR="00D8357A" w:rsidRPr="00D8357A" w14:paraId="15D908D8" w14:textId="77777777" w:rsidTr="007D2A8B">
        <w:trPr>
          <w:trHeight w:val="60"/>
        </w:trPr>
        <w:tc>
          <w:tcPr>
            <w:tcW w:w="159" w:type="pct"/>
            <w:tcBorders>
              <w:top w:val="nil"/>
              <w:left w:val="single" w:sz="4" w:space="0" w:color="auto"/>
              <w:bottom w:val="single" w:sz="4" w:space="0" w:color="auto"/>
              <w:right w:val="single" w:sz="4" w:space="0" w:color="auto"/>
            </w:tcBorders>
            <w:shd w:val="clear" w:color="auto" w:fill="auto"/>
            <w:noWrap/>
            <w:vAlign w:val="center"/>
            <w:hideMark/>
          </w:tcPr>
          <w:p w14:paraId="731FDF96"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54</w:t>
            </w:r>
          </w:p>
        </w:tc>
        <w:tc>
          <w:tcPr>
            <w:tcW w:w="610" w:type="pct"/>
            <w:tcBorders>
              <w:top w:val="nil"/>
              <w:left w:val="nil"/>
              <w:bottom w:val="single" w:sz="4" w:space="0" w:color="auto"/>
              <w:right w:val="single" w:sz="4" w:space="0" w:color="auto"/>
            </w:tcBorders>
            <w:shd w:val="clear" w:color="auto" w:fill="auto"/>
            <w:noWrap/>
            <w:vAlign w:val="center"/>
            <w:hideMark/>
          </w:tcPr>
          <w:p w14:paraId="28D168B7"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Nozdrzec</w:t>
            </w:r>
          </w:p>
        </w:tc>
        <w:tc>
          <w:tcPr>
            <w:tcW w:w="499" w:type="pct"/>
            <w:tcBorders>
              <w:top w:val="nil"/>
              <w:left w:val="nil"/>
              <w:bottom w:val="single" w:sz="4" w:space="0" w:color="auto"/>
              <w:right w:val="single" w:sz="4" w:space="0" w:color="auto"/>
            </w:tcBorders>
            <w:shd w:val="clear" w:color="auto" w:fill="auto"/>
            <w:noWrap/>
            <w:vAlign w:val="center"/>
            <w:hideMark/>
          </w:tcPr>
          <w:p w14:paraId="04AB0BA0"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109-78</w:t>
            </w:r>
          </w:p>
        </w:tc>
        <w:tc>
          <w:tcPr>
            <w:tcW w:w="480" w:type="pct"/>
            <w:tcBorders>
              <w:top w:val="nil"/>
              <w:left w:val="nil"/>
              <w:bottom w:val="single" w:sz="4" w:space="0" w:color="auto"/>
              <w:right w:val="single" w:sz="4" w:space="0" w:color="auto"/>
            </w:tcBorders>
            <w:shd w:val="clear" w:color="auto" w:fill="auto"/>
            <w:vAlign w:val="center"/>
            <w:hideMark/>
          </w:tcPr>
          <w:p w14:paraId="30E9B61E"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16</w:t>
            </w:r>
          </w:p>
        </w:tc>
        <w:tc>
          <w:tcPr>
            <w:tcW w:w="431" w:type="pct"/>
            <w:tcBorders>
              <w:top w:val="nil"/>
              <w:left w:val="nil"/>
              <w:bottom w:val="single" w:sz="4" w:space="0" w:color="auto"/>
              <w:right w:val="single" w:sz="4" w:space="0" w:color="auto"/>
            </w:tcBorders>
            <w:shd w:val="clear" w:color="auto" w:fill="auto"/>
            <w:noWrap/>
            <w:vAlign w:val="center"/>
            <w:hideMark/>
          </w:tcPr>
          <w:p w14:paraId="10FC7132"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38</w:t>
            </w:r>
          </w:p>
        </w:tc>
        <w:tc>
          <w:tcPr>
            <w:tcW w:w="806" w:type="pct"/>
            <w:tcBorders>
              <w:top w:val="nil"/>
              <w:left w:val="nil"/>
              <w:bottom w:val="single" w:sz="4" w:space="0" w:color="auto"/>
              <w:right w:val="single" w:sz="4" w:space="0" w:color="auto"/>
            </w:tcBorders>
            <w:shd w:val="clear" w:color="auto" w:fill="auto"/>
            <w:vAlign w:val="center"/>
            <w:hideMark/>
          </w:tcPr>
          <w:p w14:paraId="3F8F4BE7"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Ślad osadnictwa</w:t>
            </w:r>
            <w:r w:rsidRPr="00D8357A">
              <w:rPr>
                <w:rFonts w:eastAsia="Times New Roman" w:cs="Times New Roman"/>
                <w:color w:val="000000"/>
                <w:sz w:val="18"/>
                <w:szCs w:val="18"/>
                <w:lang w:eastAsia="pl-PL"/>
              </w:rPr>
              <w:br/>
              <w:t>Ślad osadnictwa</w:t>
            </w:r>
          </w:p>
        </w:tc>
        <w:tc>
          <w:tcPr>
            <w:tcW w:w="1300" w:type="pct"/>
            <w:tcBorders>
              <w:top w:val="nil"/>
              <w:left w:val="nil"/>
              <w:bottom w:val="single" w:sz="4" w:space="0" w:color="auto"/>
              <w:right w:val="single" w:sz="4" w:space="0" w:color="auto"/>
            </w:tcBorders>
            <w:shd w:val="clear" w:color="auto" w:fill="auto"/>
            <w:vAlign w:val="center"/>
            <w:hideMark/>
          </w:tcPr>
          <w:p w14:paraId="775FB45B"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Okres prahistoryczny</w:t>
            </w:r>
            <w:r w:rsidRPr="00D8357A">
              <w:rPr>
                <w:rFonts w:eastAsia="Times New Roman" w:cs="Times New Roman"/>
                <w:color w:val="000000"/>
                <w:sz w:val="18"/>
                <w:szCs w:val="18"/>
                <w:lang w:eastAsia="pl-PL"/>
              </w:rPr>
              <w:br/>
              <w:t>Okres nowożytny</w:t>
            </w:r>
          </w:p>
        </w:tc>
        <w:tc>
          <w:tcPr>
            <w:tcW w:w="715" w:type="pct"/>
            <w:tcBorders>
              <w:top w:val="nil"/>
              <w:left w:val="nil"/>
              <w:bottom w:val="single" w:sz="4" w:space="0" w:color="auto"/>
              <w:right w:val="single" w:sz="4" w:space="0" w:color="auto"/>
            </w:tcBorders>
            <w:shd w:val="clear" w:color="auto" w:fill="auto"/>
            <w:noWrap/>
            <w:vAlign w:val="center"/>
            <w:hideMark/>
          </w:tcPr>
          <w:p w14:paraId="2D97064A"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 </w:t>
            </w:r>
          </w:p>
        </w:tc>
      </w:tr>
      <w:tr w:rsidR="00D8357A" w:rsidRPr="00D8357A" w14:paraId="6A5DF230" w14:textId="77777777" w:rsidTr="007D2A8B">
        <w:trPr>
          <w:trHeight w:val="60"/>
        </w:trPr>
        <w:tc>
          <w:tcPr>
            <w:tcW w:w="159" w:type="pct"/>
            <w:tcBorders>
              <w:top w:val="nil"/>
              <w:left w:val="single" w:sz="4" w:space="0" w:color="auto"/>
              <w:bottom w:val="single" w:sz="4" w:space="0" w:color="auto"/>
              <w:right w:val="single" w:sz="4" w:space="0" w:color="auto"/>
            </w:tcBorders>
            <w:shd w:val="clear" w:color="auto" w:fill="auto"/>
            <w:noWrap/>
            <w:vAlign w:val="center"/>
            <w:hideMark/>
          </w:tcPr>
          <w:p w14:paraId="423516A4"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55</w:t>
            </w:r>
          </w:p>
        </w:tc>
        <w:tc>
          <w:tcPr>
            <w:tcW w:w="610" w:type="pct"/>
            <w:tcBorders>
              <w:top w:val="nil"/>
              <w:left w:val="nil"/>
              <w:bottom w:val="single" w:sz="4" w:space="0" w:color="auto"/>
              <w:right w:val="single" w:sz="4" w:space="0" w:color="auto"/>
            </w:tcBorders>
            <w:shd w:val="clear" w:color="auto" w:fill="auto"/>
            <w:noWrap/>
            <w:vAlign w:val="center"/>
            <w:hideMark/>
          </w:tcPr>
          <w:p w14:paraId="09B2790F"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Nozdrzec</w:t>
            </w:r>
          </w:p>
        </w:tc>
        <w:tc>
          <w:tcPr>
            <w:tcW w:w="499" w:type="pct"/>
            <w:tcBorders>
              <w:top w:val="nil"/>
              <w:left w:val="nil"/>
              <w:bottom w:val="single" w:sz="4" w:space="0" w:color="auto"/>
              <w:right w:val="single" w:sz="4" w:space="0" w:color="auto"/>
            </w:tcBorders>
            <w:shd w:val="clear" w:color="auto" w:fill="auto"/>
            <w:noWrap/>
            <w:vAlign w:val="center"/>
            <w:hideMark/>
          </w:tcPr>
          <w:p w14:paraId="1EDAE202"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109-78</w:t>
            </w:r>
          </w:p>
        </w:tc>
        <w:tc>
          <w:tcPr>
            <w:tcW w:w="480" w:type="pct"/>
            <w:tcBorders>
              <w:top w:val="nil"/>
              <w:left w:val="nil"/>
              <w:bottom w:val="single" w:sz="4" w:space="0" w:color="auto"/>
              <w:right w:val="single" w:sz="4" w:space="0" w:color="auto"/>
            </w:tcBorders>
            <w:shd w:val="clear" w:color="auto" w:fill="auto"/>
            <w:noWrap/>
            <w:vAlign w:val="center"/>
            <w:hideMark/>
          </w:tcPr>
          <w:p w14:paraId="4E1D2AFC"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17</w:t>
            </w:r>
          </w:p>
        </w:tc>
        <w:tc>
          <w:tcPr>
            <w:tcW w:w="431" w:type="pct"/>
            <w:tcBorders>
              <w:top w:val="nil"/>
              <w:left w:val="nil"/>
              <w:bottom w:val="single" w:sz="4" w:space="0" w:color="auto"/>
              <w:right w:val="single" w:sz="4" w:space="0" w:color="auto"/>
            </w:tcBorders>
            <w:shd w:val="clear" w:color="auto" w:fill="auto"/>
            <w:noWrap/>
            <w:vAlign w:val="center"/>
            <w:hideMark/>
          </w:tcPr>
          <w:p w14:paraId="5006F198"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39</w:t>
            </w:r>
          </w:p>
        </w:tc>
        <w:tc>
          <w:tcPr>
            <w:tcW w:w="806" w:type="pct"/>
            <w:tcBorders>
              <w:top w:val="nil"/>
              <w:left w:val="nil"/>
              <w:bottom w:val="single" w:sz="4" w:space="0" w:color="auto"/>
              <w:right w:val="single" w:sz="4" w:space="0" w:color="auto"/>
            </w:tcBorders>
            <w:shd w:val="clear" w:color="auto" w:fill="auto"/>
            <w:vAlign w:val="center"/>
            <w:hideMark/>
          </w:tcPr>
          <w:p w14:paraId="356F2B36"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Osada</w:t>
            </w:r>
          </w:p>
        </w:tc>
        <w:tc>
          <w:tcPr>
            <w:tcW w:w="1300" w:type="pct"/>
            <w:tcBorders>
              <w:top w:val="nil"/>
              <w:left w:val="nil"/>
              <w:bottom w:val="single" w:sz="4" w:space="0" w:color="auto"/>
              <w:right w:val="single" w:sz="4" w:space="0" w:color="auto"/>
            </w:tcBorders>
            <w:shd w:val="clear" w:color="auto" w:fill="auto"/>
            <w:vAlign w:val="center"/>
            <w:hideMark/>
          </w:tcPr>
          <w:p w14:paraId="04D98C0A"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Późne średniowiecze</w:t>
            </w:r>
          </w:p>
        </w:tc>
        <w:tc>
          <w:tcPr>
            <w:tcW w:w="715" w:type="pct"/>
            <w:tcBorders>
              <w:top w:val="nil"/>
              <w:left w:val="nil"/>
              <w:bottom w:val="single" w:sz="4" w:space="0" w:color="auto"/>
              <w:right w:val="single" w:sz="4" w:space="0" w:color="auto"/>
            </w:tcBorders>
            <w:shd w:val="clear" w:color="auto" w:fill="auto"/>
            <w:noWrap/>
            <w:vAlign w:val="center"/>
            <w:hideMark/>
          </w:tcPr>
          <w:p w14:paraId="28DE11CF"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 </w:t>
            </w:r>
          </w:p>
        </w:tc>
      </w:tr>
      <w:tr w:rsidR="00D8357A" w:rsidRPr="00D8357A" w14:paraId="67E7958A" w14:textId="77777777" w:rsidTr="007D2A8B">
        <w:trPr>
          <w:trHeight w:val="499"/>
        </w:trPr>
        <w:tc>
          <w:tcPr>
            <w:tcW w:w="159" w:type="pct"/>
            <w:tcBorders>
              <w:top w:val="nil"/>
              <w:left w:val="single" w:sz="4" w:space="0" w:color="auto"/>
              <w:bottom w:val="single" w:sz="4" w:space="0" w:color="auto"/>
              <w:right w:val="single" w:sz="4" w:space="0" w:color="auto"/>
            </w:tcBorders>
            <w:shd w:val="clear" w:color="auto" w:fill="auto"/>
            <w:noWrap/>
            <w:vAlign w:val="center"/>
            <w:hideMark/>
          </w:tcPr>
          <w:p w14:paraId="3120F9EC"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56</w:t>
            </w:r>
          </w:p>
        </w:tc>
        <w:tc>
          <w:tcPr>
            <w:tcW w:w="610" w:type="pct"/>
            <w:tcBorders>
              <w:top w:val="nil"/>
              <w:left w:val="nil"/>
              <w:bottom w:val="single" w:sz="4" w:space="0" w:color="auto"/>
              <w:right w:val="single" w:sz="4" w:space="0" w:color="auto"/>
            </w:tcBorders>
            <w:shd w:val="clear" w:color="auto" w:fill="auto"/>
            <w:noWrap/>
            <w:vAlign w:val="center"/>
            <w:hideMark/>
          </w:tcPr>
          <w:p w14:paraId="5920AE72"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Nozdrzec</w:t>
            </w:r>
          </w:p>
        </w:tc>
        <w:tc>
          <w:tcPr>
            <w:tcW w:w="499" w:type="pct"/>
            <w:tcBorders>
              <w:top w:val="nil"/>
              <w:left w:val="nil"/>
              <w:bottom w:val="single" w:sz="4" w:space="0" w:color="auto"/>
              <w:right w:val="single" w:sz="4" w:space="0" w:color="auto"/>
            </w:tcBorders>
            <w:shd w:val="clear" w:color="auto" w:fill="auto"/>
            <w:noWrap/>
            <w:vAlign w:val="center"/>
            <w:hideMark/>
          </w:tcPr>
          <w:p w14:paraId="55D131D7"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109-78</w:t>
            </w:r>
          </w:p>
        </w:tc>
        <w:tc>
          <w:tcPr>
            <w:tcW w:w="480" w:type="pct"/>
            <w:tcBorders>
              <w:top w:val="nil"/>
              <w:left w:val="nil"/>
              <w:bottom w:val="single" w:sz="4" w:space="0" w:color="auto"/>
              <w:right w:val="single" w:sz="4" w:space="0" w:color="auto"/>
            </w:tcBorders>
            <w:shd w:val="clear" w:color="auto" w:fill="auto"/>
            <w:vAlign w:val="center"/>
            <w:hideMark/>
          </w:tcPr>
          <w:p w14:paraId="5571EA8F"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18</w:t>
            </w:r>
          </w:p>
        </w:tc>
        <w:tc>
          <w:tcPr>
            <w:tcW w:w="431" w:type="pct"/>
            <w:tcBorders>
              <w:top w:val="nil"/>
              <w:left w:val="nil"/>
              <w:bottom w:val="single" w:sz="4" w:space="0" w:color="auto"/>
              <w:right w:val="single" w:sz="4" w:space="0" w:color="auto"/>
            </w:tcBorders>
            <w:shd w:val="clear" w:color="auto" w:fill="auto"/>
            <w:vAlign w:val="center"/>
            <w:hideMark/>
          </w:tcPr>
          <w:p w14:paraId="0E40478B"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40</w:t>
            </w:r>
          </w:p>
        </w:tc>
        <w:tc>
          <w:tcPr>
            <w:tcW w:w="806" w:type="pct"/>
            <w:tcBorders>
              <w:top w:val="nil"/>
              <w:left w:val="nil"/>
              <w:bottom w:val="single" w:sz="4" w:space="0" w:color="auto"/>
              <w:right w:val="single" w:sz="4" w:space="0" w:color="auto"/>
            </w:tcBorders>
            <w:shd w:val="clear" w:color="auto" w:fill="auto"/>
            <w:vAlign w:val="center"/>
            <w:hideMark/>
          </w:tcPr>
          <w:p w14:paraId="53055FEF"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Ślad osadnictwa</w:t>
            </w:r>
            <w:r w:rsidRPr="00D8357A">
              <w:rPr>
                <w:rFonts w:eastAsia="Times New Roman" w:cs="Times New Roman"/>
                <w:color w:val="000000"/>
                <w:sz w:val="18"/>
                <w:szCs w:val="18"/>
                <w:lang w:eastAsia="pl-PL"/>
              </w:rPr>
              <w:br/>
              <w:t>Ślad osadnictwa</w:t>
            </w:r>
            <w:r w:rsidRPr="00D8357A">
              <w:rPr>
                <w:rFonts w:eastAsia="Times New Roman" w:cs="Times New Roman"/>
                <w:color w:val="000000"/>
                <w:sz w:val="18"/>
                <w:szCs w:val="18"/>
                <w:lang w:eastAsia="pl-PL"/>
              </w:rPr>
              <w:br/>
              <w:t>Ślad osadnictwa</w:t>
            </w:r>
            <w:r w:rsidRPr="00D8357A">
              <w:rPr>
                <w:rFonts w:eastAsia="Times New Roman" w:cs="Times New Roman"/>
                <w:color w:val="000000"/>
                <w:sz w:val="18"/>
                <w:szCs w:val="18"/>
                <w:lang w:eastAsia="pl-PL"/>
              </w:rPr>
              <w:br/>
              <w:t>Ślad osadnictwa</w:t>
            </w:r>
          </w:p>
        </w:tc>
        <w:tc>
          <w:tcPr>
            <w:tcW w:w="1300" w:type="pct"/>
            <w:tcBorders>
              <w:top w:val="nil"/>
              <w:left w:val="nil"/>
              <w:bottom w:val="single" w:sz="4" w:space="0" w:color="auto"/>
              <w:right w:val="single" w:sz="4" w:space="0" w:color="auto"/>
            </w:tcBorders>
            <w:shd w:val="clear" w:color="auto" w:fill="auto"/>
            <w:vAlign w:val="center"/>
            <w:hideMark/>
          </w:tcPr>
          <w:p w14:paraId="103E35C2"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Epoka kamienia/wczesna epoka brązu</w:t>
            </w:r>
            <w:r w:rsidRPr="00D8357A">
              <w:rPr>
                <w:rFonts w:eastAsia="Times New Roman" w:cs="Times New Roman"/>
                <w:color w:val="000000"/>
                <w:sz w:val="18"/>
                <w:szCs w:val="18"/>
                <w:lang w:eastAsia="pl-PL"/>
              </w:rPr>
              <w:br/>
              <w:t>Epoka brązu/halsztat (gr. tarnobrzeska)</w:t>
            </w:r>
            <w:r w:rsidRPr="00D8357A">
              <w:rPr>
                <w:rFonts w:eastAsia="Times New Roman" w:cs="Times New Roman"/>
                <w:color w:val="000000"/>
                <w:sz w:val="18"/>
                <w:szCs w:val="18"/>
                <w:lang w:eastAsia="pl-PL"/>
              </w:rPr>
              <w:br/>
              <w:t>Okres prahistoryczny</w:t>
            </w:r>
            <w:r w:rsidRPr="00D8357A">
              <w:rPr>
                <w:rFonts w:eastAsia="Times New Roman" w:cs="Times New Roman"/>
                <w:color w:val="000000"/>
                <w:sz w:val="18"/>
                <w:szCs w:val="18"/>
                <w:lang w:eastAsia="pl-PL"/>
              </w:rPr>
              <w:br/>
              <w:t>Okres nowożytny</w:t>
            </w:r>
          </w:p>
        </w:tc>
        <w:tc>
          <w:tcPr>
            <w:tcW w:w="715" w:type="pct"/>
            <w:tcBorders>
              <w:top w:val="nil"/>
              <w:left w:val="nil"/>
              <w:bottom w:val="single" w:sz="4" w:space="0" w:color="auto"/>
              <w:right w:val="single" w:sz="4" w:space="0" w:color="auto"/>
            </w:tcBorders>
            <w:shd w:val="clear" w:color="auto" w:fill="auto"/>
            <w:noWrap/>
            <w:vAlign w:val="center"/>
            <w:hideMark/>
          </w:tcPr>
          <w:p w14:paraId="3DA11677"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 </w:t>
            </w:r>
          </w:p>
        </w:tc>
      </w:tr>
      <w:tr w:rsidR="00D8357A" w:rsidRPr="00D8357A" w14:paraId="3CADB930" w14:textId="77777777" w:rsidTr="007D2A8B">
        <w:trPr>
          <w:trHeight w:val="223"/>
        </w:trPr>
        <w:tc>
          <w:tcPr>
            <w:tcW w:w="159" w:type="pct"/>
            <w:tcBorders>
              <w:top w:val="nil"/>
              <w:left w:val="single" w:sz="4" w:space="0" w:color="auto"/>
              <w:bottom w:val="single" w:sz="4" w:space="0" w:color="auto"/>
              <w:right w:val="single" w:sz="4" w:space="0" w:color="auto"/>
            </w:tcBorders>
            <w:shd w:val="clear" w:color="auto" w:fill="auto"/>
            <w:noWrap/>
            <w:vAlign w:val="center"/>
            <w:hideMark/>
          </w:tcPr>
          <w:p w14:paraId="3A60C5D2" w14:textId="77777777" w:rsidR="00D8357A" w:rsidRPr="00D8357A" w:rsidRDefault="00D8357A" w:rsidP="00D8357A">
            <w:pPr>
              <w:spacing w:after="0" w:line="240" w:lineRule="auto"/>
              <w:jc w:val="center"/>
              <w:rPr>
                <w:rFonts w:eastAsia="Times New Roman" w:cs="Times New Roman"/>
                <w:sz w:val="18"/>
                <w:szCs w:val="18"/>
                <w:lang w:eastAsia="pl-PL"/>
              </w:rPr>
            </w:pPr>
            <w:r w:rsidRPr="00D8357A">
              <w:rPr>
                <w:rFonts w:eastAsia="Times New Roman" w:cs="Times New Roman"/>
                <w:sz w:val="18"/>
                <w:szCs w:val="18"/>
                <w:lang w:eastAsia="pl-PL"/>
              </w:rPr>
              <w:t>57</w:t>
            </w:r>
          </w:p>
        </w:tc>
        <w:tc>
          <w:tcPr>
            <w:tcW w:w="610" w:type="pct"/>
            <w:tcBorders>
              <w:top w:val="nil"/>
              <w:left w:val="nil"/>
              <w:bottom w:val="single" w:sz="4" w:space="0" w:color="auto"/>
              <w:right w:val="single" w:sz="4" w:space="0" w:color="auto"/>
            </w:tcBorders>
            <w:shd w:val="clear" w:color="auto" w:fill="auto"/>
            <w:noWrap/>
            <w:vAlign w:val="center"/>
            <w:hideMark/>
          </w:tcPr>
          <w:p w14:paraId="2D91D857"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Nozdrzec</w:t>
            </w:r>
          </w:p>
        </w:tc>
        <w:tc>
          <w:tcPr>
            <w:tcW w:w="499" w:type="pct"/>
            <w:tcBorders>
              <w:top w:val="nil"/>
              <w:left w:val="nil"/>
              <w:bottom w:val="single" w:sz="4" w:space="0" w:color="auto"/>
              <w:right w:val="single" w:sz="4" w:space="0" w:color="auto"/>
            </w:tcBorders>
            <w:shd w:val="clear" w:color="auto" w:fill="auto"/>
            <w:noWrap/>
            <w:vAlign w:val="center"/>
            <w:hideMark/>
          </w:tcPr>
          <w:p w14:paraId="4F254D48"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109-78</w:t>
            </w:r>
          </w:p>
        </w:tc>
        <w:tc>
          <w:tcPr>
            <w:tcW w:w="480" w:type="pct"/>
            <w:tcBorders>
              <w:top w:val="nil"/>
              <w:left w:val="nil"/>
              <w:bottom w:val="single" w:sz="4" w:space="0" w:color="auto"/>
              <w:right w:val="single" w:sz="4" w:space="0" w:color="auto"/>
            </w:tcBorders>
            <w:shd w:val="clear" w:color="auto" w:fill="auto"/>
            <w:vAlign w:val="center"/>
            <w:hideMark/>
          </w:tcPr>
          <w:p w14:paraId="6512AE87"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19</w:t>
            </w:r>
          </w:p>
        </w:tc>
        <w:tc>
          <w:tcPr>
            <w:tcW w:w="431" w:type="pct"/>
            <w:tcBorders>
              <w:top w:val="nil"/>
              <w:left w:val="nil"/>
              <w:bottom w:val="single" w:sz="4" w:space="0" w:color="auto"/>
              <w:right w:val="single" w:sz="4" w:space="0" w:color="auto"/>
            </w:tcBorders>
            <w:shd w:val="clear" w:color="auto" w:fill="auto"/>
            <w:vAlign w:val="center"/>
            <w:hideMark/>
          </w:tcPr>
          <w:p w14:paraId="18BE560D"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41</w:t>
            </w:r>
          </w:p>
        </w:tc>
        <w:tc>
          <w:tcPr>
            <w:tcW w:w="806" w:type="pct"/>
            <w:tcBorders>
              <w:top w:val="nil"/>
              <w:left w:val="nil"/>
              <w:bottom w:val="single" w:sz="4" w:space="0" w:color="auto"/>
              <w:right w:val="single" w:sz="4" w:space="0" w:color="auto"/>
            </w:tcBorders>
            <w:shd w:val="clear" w:color="auto" w:fill="auto"/>
            <w:vAlign w:val="center"/>
            <w:hideMark/>
          </w:tcPr>
          <w:p w14:paraId="58F7DE81"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Ślad osadnictwa</w:t>
            </w:r>
            <w:r w:rsidRPr="00D8357A">
              <w:rPr>
                <w:rFonts w:eastAsia="Times New Roman" w:cs="Times New Roman"/>
                <w:color w:val="000000"/>
                <w:sz w:val="18"/>
                <w:szCs w:val="18"/>
                <w:lang w:eastAsia="pl-PL"/>
              </w:rPr>
              <w:br/>
              <w:t>Ślad osadnictwa</w:t>
            </w:r>
            <w:r w:rsidRPr="00D8357A">
              <w:rPr>
                <w:rFonts w:eastAsia="Times New Roman" w:cs="Times New Roman"/>
                <w:color w:val="000000"/>
                <w:sz w:val="18"/>
                <w:szCs w:val="18"/>
                <w:lang w:eastAsia="pl-PL"/>
              </w:rPr>
              <w:br/>
              <w:t>Ślad osadnictwa</w:t>
            </w:r>
            <w:r w:rsidRPr="00D8357A">
              <w:rPr>
                <w:rFonts w:eastAsia="Times New Roman" w:cs="Times New Roman"/>
                <w:color w:val="000000"/>
                <w:sz w:val="18"/>
                <w:szCs w:val="18"/>
                <w:lang w:eastAsia="pl-PL"/>
              </w:rPr>
              <w:br/>
              <w:t>Osada</w:t>
            </w:r>
          </w:p>
        </w:tc>
        <w:tc>
          <w:tcPr>
            <w:tcW w:w="1300" w:type="pct"/>
            <w:tcBorders>
              <w:top w:val="nil"/>
              <w:left w:val="nil"/>
              <w:bottom w:val="single" w:sz="4" w:space="0" w:color="auto"/>
              <w:right w:val="single" w:sz="4" w:space="0" w:color="auto"/>
            </w:tcBorders>
            <w:shd w:val="clear" w:color="auto" w:fill="auto"/>
            <w:vAlign w:val="center"/>
            <w:hideMark/>
          </w:tcPr>
          <w:p w14:paraId="381FD407"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Neolit/wczesna epoka brązu</w:t>
            </w:r>
            <w:r w:rsidRPr="00D8357A">
              <w:rPr>
                <w:rFonts w:eastAsia="Times New Roman" w:cs="Times New Roman"/>
                <w:color w:val="000000"/>
                <w:sz w:val="18"/>
                <w:szCs w:val="18"/>
                <w:lang w:eastAsia="pl-PL"/>
              </w:rPr>
              <w:br/>
              <w:t>Epoka brązu/halsztat (gr. tarnobrzeska)</w:t>
            </w:r>
            <w:r w:rsidRPr="00D8357A">
              <w:rPr>
                <w:rFonts w:eastAsia="Times New Roman" w:cs="Times New Roman"/>
                <w:color w:val="000000"/>
                <w:sz w:val="18"/>
                <w:szCs w:val="18"/>
                <w:lang w:eastAsia="pl-PL"/>
              </w:rPr>
              <w:br/>
              <w:t>Późny okres rzymski (k. przeworska)</w:t>
            </w:r>
            <w:r w:rsidRPr="00D8357A">
              <w:rPr>
                <w:rFonts w:eastAsia="Times New Roman" w:cs="Times New Roman"/>
                <w:color w:val="000000"/>
                <w:sz w:val="18"/>
                <w:szCs w:val="18"/>
                <w:lang w:eastAsia="pl-PL"/>
              </w:rPr>
              <w:br/>
              <w:t>Okres prahistoryczny</w:t>
            </w:r>
          </w:p>
        </w:tc>
        <w:tc>
          <w:tcPr>
            <w:tcW w:w="715" w:type="pct"/>
            <w:tcBorders>
              <w:top w:val="nil"/>
              <w:left w:val="nil"/>
              <w:bottom w:val="single" w:sz="4" w:space="0" w:color="auto"/>
              <w:right w:val="single" w:sz="4" w:space="0" w:color="auto"/>
            </w:tcBorders>
            <w:shd w:val="clear" w:color="auto" w:fill="auto"/>
            <w:noWrap/>
            <w:vAlign w:val="center"/>
            <w:hideMark/>
          </w:tcPr>
          <w:p w14:paraId="3815F03A"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 </w:t>
            </w:r>
          </w:p>
        </w:tc>
      </w:tr>
      <w:tr w:rsidR="00D8357A" w:rsidRPr="00D8357A" w14:paraId="585EA06D" w14:textId="77777777" w:rsidTr="007D2A8B">
        <w:trPr>
          <w:trHeight w:val="60"/>
        </w:trPr>
        <w:tc>
          <w:tcPr>
            <w:tcW w:w="159" w:type="pct"/>
            <w:tcBorders>
              <w:top w:val="nil"/>
              <w:left w:val="single" w:sz="4" w:space="0" w:color="auto"/>
              <w:bottom w:val="single" w:sz="4" w:space="0" w:color="auto"/>
              <w:right w:val="single" w:sz="4" w:space="0" w:color="auto"/>
            </w:tcBorders>
            <w:shd w:val="clear" w:color="auto" w:fill="auto"/>
            <w:noWrap/>
            <w:vAlign w:val="center"/>
            <w:hideMark/>
          </w:tcPr>
          <w:p w14:paraId="6FA6314A" w14:textId="77777777" w:rsidR="00D8357A" w:rsidRPr="00D8357A" w:rsidRDefault="00D8357A" w:rsidP="00D8357A">
            <w:pPr>
              <w:spacing w:after="0" w:line="240" w:lineRule="auto"/>
              <w:jc w:val="center"/>
              <w:rPr>
                <w:rFonts w:eastAsia="Times New Roman" w:cs="Times New Roman"/>
                <w:sz w:val="18"/>
                <w:szCs w:val="18"/>
                <w:lang w:eastAsia="pl-PL"/>
              </w:rPr>
            </w:pPr>
            <w:r w:rsidRPr="00D8357A">
              <w:rPr>
                <w:rFonts w:eastAsia="Times New Roman" w:cs="Times New Roman"/>
                <w:sz w:val="18"/>
                <w:szCs w:val="18"/>
                <w:lang w:eastAsia="pl-PL"/>
              </w:rPr>
              <w:t>58</w:t>
            </w:r>
          </w:p>
        </w:tc>
        <w:tc>
          <w:tcPr>
            <w:tcW w:w="610" w:type="pct"/>
            <w:tcBorders>
              <w:top w:val="nil"/>
              <w:left w:val="nil"/>
              <w:bottom w:val="single" w:sz="4" w:space="0" w:color="auto"/>
              <w:right w:val="single" w:sz="4" w:space="0" w:color="auto"/>
            </w:tcBorders>
            <w:shd w:val="clear" w:color="auto" w:fill="auto"/>
            <w:noWrap/>
            <w:vAlign w:val="center"/>
            <w:hideMark/>
          </w:tcPr>
          <w:p w14:paraId="55BDCF54"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Nozdrzec</w:t>
            </w:r>
          </w:p>
        </w:tc>
        <w:tc>
          <w:tcPr>
            <w:tcW w:w="499" w:type="pct"/>
            <w:tcBorders>
              <w:top w:val="nil"/>
              <w:left w:val="nil"/>
              <w:bottom w:val="single" w:sz="4" w:space="0" w:color="auto"/>
              <w:right w:val="single" w:sz="4" w:space="0" w:color="auto"/>
            </w:tcBorders>
            <w:shd w:val="clear" w:color="auto" w:fill="auto"/>
            <w:noWrap/>
            <w:vAlign w:val="center"/>
            <w:hideMark/>
          </w:tcPr>
          <w:p w14:paraId="6DC7B5A2"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109-78</w:t>
            </w:r>
          </w:p>
        </w:tc>
        <w:tc>
          <w:tcPr>
            <w:tcW w:w="480" w:type="pct"/>
            <w:tcBorders>
              <w:top w:val="nil"/>
              <w:left w:val="nil"/>
              <w:bottom w:val="single" w:sz="4" w:space="0" w:color="auto"/>
              <w:right w:val="single" w:sz="4" w:space="0" w:color="auto"/>
            </w:tcBorders>
            <w:shd w:val="clear" w:color="auto" w:fill="auto"/>
            <w:vAlign w:val="center"/>
            <w:hideMark/>
          </w:tcPr>
          <w:p w14:paraId="21900C2D"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20</w:t>
            </w:r>
          </w:p>
        </w:tc>
        <w:tc>
          <w:tcPr>
            <w:tcW w:w="431" w:type="pct"/>
            <w:tcBorders>
              <w:top w:val="nil"/>
              <w:left w:val="nil"/>
              <w:bottom w:val="single" w:sz="4" w:space="0" w:color="auto"/>
              <w:right w:val="single" w:sz="4" w:space="0" w:color="auto"/>
            </w:tcBorders>
            <w:shd w:val="clear" w:color="auto" w:fill="auto"/>
            <w:vAlign w:val="center"/>
            <w:hideMark/>
          </w:tcPr>
          <w:p w14:paraId="2E2FEBCC"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42</w:t>
            </w:r>
          </w:p>
        </w:tc>
        <w:tc>
          <w:tcPr>
            <w:tcW w:w="806" w:type="pct"/>
            <w:tcBorders>
              <w:top w:val="nil"/>
              <w:left w:val="nil"/>
              <w:bottom w:val="single" w:sz="4" w:space="0" w:color="auto"/>
              <w:right w:val="single" w:sz="4" w:space="0" w:color="auto"/>
            </w:tcBorders>
            <w:shd w:val="clear" w:color="auto" w:fill="auto"/>
            <w:vAlign w:val="center"/>
            <w:hideMark/>
          </w:tcPr>
          <w:p w14:paraId="7F75B597"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Ślad osadnictwa</w:t>
            </w:r>
            <w:r w:rsidRPr="00D8357A">
              <w:rPr>
                <w:rFonts w:eastAsia="Times New Roman" w:cs="Times New Roman"/>
                <w:color w:val="000000"/>
                <w:sz w:val="18"/>
                <w:szCs w:val="18"/>
                <w:lang w:eastAsia="pl-PL"/>
              </w:rPr>
              <w:br/>
              <w:t>Ślad osadnictwa</w:t>
            </w:r>
          </w:p>
        </w:tc>
        <w:tc>
          <w:tcPr>
            <w:tcW w:w="1300" w:type="pct"/>
            <w:tcBorders>
              <w:top w:val="nil"/>
              <w:left w:val="nil"/>
              <w:bottom w:val="single" w:sz="4" w:space="0" w:color="auto"/>
              <w:right w:val="single" w:sz="4" w:space="0" w:color="auto"/>
            </w:tcBorders>
            <w:shd w:val="clear" w:color="auto" w:fill="auto"/>
            <w:vAlign w:val="center"/>
            <w:hideMark/>
          </w:tcPr>
          <w:p w14:paraId="61C462CE"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Okres prahistoryczny</w:t>
            </w:r>
            <w:r w:rsidRPr="00D8357A">
              <w:rPr>
                <w:rFonts w:eastAsia="Times New Roman" w:cs="Times New Roman"/>
                <w:color w:val="000000"/>
                <w:sz w:val="18"/>
                <w:szCs w:val="18"/>
                <w:lang w:eastAsia="pl-PL"/>
              </w:rPr>
              <w:br/>
              <w:t>Późne średniowiecze</w:t>
            </w:r>
          </w:p>
        </w:tc>
        <w:tc>
          <w:tcPr>
            <w:tcW w:w="715" w:type="pct"/>
            <w:tcBorders>
              <w:top w:val="nil"/>
              <w:left w:val="nil"/>
              <w:bottom w:val="single" w:sz="4" w:space="0" w:color="auto"/>
              <w:right w:val="single" w:sz="4" w:space="0" w:color="auto"/>
            </w:tcBorders>
            <w:shd w:val="clear" w:color="auto" w:fill="auto"/>
            <w:noWrap/>
            <w:vAlign w:val="center"/>
            <w:hideMark/>
          </w:tcPr>
          <w:p w14:paraId="460F69E7"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 </w:t>
            </w:r>
          </w:p>
        </w:tc>
      </w:tr>
      <w:tr w:rsidR="00D8357A" w:rsidRPr="00D8357A" w14:paraId="26B2759B" w14:textId="77777777" w:rsidTr="007D2A8B">
        <w:trPr>
          <w:trHeight w:val="60"/>
        </w:trPr>
        <w:tc>
          <w:tcPr>
            <w:tcW w:w="159" w:type="pct"/>
            <w:tcBorders>
              <w:top w:val="nil"/>
              <w:left w:val="single" w:sz="4" w:space="0" w:color="auto"/>
              <w:bottom w:val="single" w:sz="4" w:space="0" w:color="auto"/>
              <w:right w:val="single" w:sz="4" w:space="0" w:color="auto"/>
            </w:tcBorders>
            <w:shd w:val="clear" w:color="auto" w:fill="auto"/>
            <w:noWrap/>
            <w:vAlign w:val="center"/>
            <w:hideMark/>
          </w:tcPr>
          <w:p w14:paraId="413D69D0" w14:textId="77777777" w:rsidR="00D8357A" w:rsidRPr="00D8357A" w:rsidRDefault="00D8357A" w:rsidP="00D8357A">
            <w:pPr>
              <w:spacing w:after="0" w:line="240" w:lineRule="auto"/>
              <w:jc w:val="center"/>
              <w:rPr>
                <w:rFonts w:eastAsia="Times New Roman" w:cs="Times New Roman"/>
                <w:sz w:val="18"/>
                <w:szCs w:val="18"/>
                <w:lang w:eastAsia="pl-PL"/>
              </w:rPr>
            </w:pPr>
            <w:r w:rsidRPr="00D8357A">
              <w:rPr>
                <w:rFonts w:eastAsia="Times New Roman" w:cs="Times New Roman"/>
                <w:sz w:val="18"/>
                <w:szCs w:val="18"/>
                <w:lang w:eastAsia="pl-PL"/>
              </w:rPr>
              <w:t>59</w:t>
            </w:r>
          </w:p>
        </w:tc>
        <w:tc>
          <w:tcPr>
            <w:tcW w:w="610" w:type="pct"/>
            <w:tcBorders>
              <w:top w:val="nil"/>
              <w:left w:val="nil"/>
              <w:bottom w:val="single" w:sz="4" w:space="0" w:color="auto"/>
              <w:right w:val="single" w:sz="4" w:space="0" w:color="auto"/>
            </w:tcBorders>
            <w:shd w:val="clear" w:color="auto" w:fill="auto"/>
            <w:noWrap/>
            <w:vAlign w:val="center"/>
            <w:hideMark/>
          </w:tcPr>
          <w:p w14:paraId="6C111FD6"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Nozdrzec</w:t>
            </w:r>
          </w:p>
        </w:tc>
        <w:tc>
          <w:tcPr>
            <w:tcW w:w="499" w:type="pct"/>
            <w:tcBorders>
              <w:top w:val="nil"/>
              <w:left w:val="nil"/>
              <w:bottom w:val="single" w:sz="4" w:space="0" w:color="auto"/>
              <w:right w:val="single" w:sz="4" w:space="0" w:color="auto"/>
            </w:tcBorders>
            <w:shd w:val="clear" w:color="auto" w:fill="auto"/>
            <w:noWrap/>
            <w:vAlign w:val="center"/>
            <w:hideMark/>
          </w:tcPr>
          <w:p w14:paraId="67FF3553"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109-78</w:t>
            </w:r>
          </w:p>
        </w:tc>
        <w:tc>
          <w:tcPr>
            <w:tcW w:w="480" w:type="pct"/>
            <w:tcBorders>
              <w:top w:val="nil"/>
              <w:left w:val="nil"/>
              <w:bottom w:val="single" w:sz="4" w:space="0" w:color="auto"/>
              <w:right w:val="single" w:sz="4" w:space="0" w:color="auto"/>
            </w:tcBorders>
            <w:shd w:val="clear" w:color="auto" w:fill="auto"/>
            <w:vAlign w:val="center"/>
            <w:hideMark/>
          </w:tcPr>
          <w:p w14:paraId="44AD903D"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21</w:t>
            </w:r>
          </w:p>
        </w:tc>
        <w:tc>
          <w:tcPr>
            <w:tcW w:w="431" w:type="pct"/>
            <w:tcBorders>
              <w:top w:val="nil"/>
              <w:left w:val="nil"/>
              <w:bottom w:val="single" w:sz="4" w:space="0" w:color="auto"/>
              <w:right w:val="single" w:sz="4" w:space="0" w:color="auto"/>
            </w:tcBorders>
            <w:shd w:val="clear" w:color="auto" w:fill="auto"/>
            <w:vAlign w:val="center"/>
            <w:hideMark/>
          </w:tcPr>
          <w:p w14:paraId="51833AE4"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43</w:t>
            </w:r>
          </w:p>
        </w:tc>
        <w:tc>
          <w:tcPr>
            <w:tcW w:w="806" w:type="pct"/>
            <w:tcBorders>
              <w:top w:val="nil"/>
              <w:left w:val="nil"/>
              <w:bottom w:val="single" w:sz="4" w:space="0" w:color="auto"/>
              <w:right w:val="single" w:sz="4" w:space="0" w:color="auto"/>
            </w:tcBorders>
            <w:shd w:val="clear" w:color="auto" w:fill="auto"/>
            <w:vAlign w:val="center"/>
            <w:hideMark/>
          </w:tcPr>
          <w:p w14:paraId="327728A7"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Ślad osadnictwa</w:t>
            </w:r>
            <w:r w:rsidRPr="00D8357A">
              <w:rPr>
                <w:rFonts w:eastAsia="Times New Roman" w:cs="Times New Roman"/>
                <w:color w:val="000000"/>
                <w:sz w:val="18"/>
                <w:szCs w:val="18"/>
                <w:lang w:eastAsia="pl-PL"/>
              </w:rPr>
              <w:br/>
              <w:t>Ślad osadnictwa</w:t>
            </w:r>
            <w:r w:rsidRPr="00D8357A">
              <w:rPr>
                <w:rFonts w:eastAsia="Times New Roman" w:cs="Times New Roman"/>
                <w:color w:val="000000"/>
                <w:sz w:val="18"/>
                <w:szCs w:val="18"/>
                <w:lang w:eastAsia="pl-PL"/>
              </w:rPr>
              <w:br/>
              <w:t>Ślad osadnictwa</w:t>
            </w:r>
          </w:p>
        </w:tc>
        <w:tc>
          <w:tcPr>
            <w:tcW w:w="1300" w:type="pct"/>
            <w:tcBorders>
              <w:top w:val="nil"/>
              <w:left w:val="nil"/>
              <w:bottom w:val="single" w:sz="4" w:space="0" w:color="auto"/>
              <w:right w:val="single" w:sz="4" w:space="0" w:color="auto"/>
            </w:tcBorders>
            <w:shd w:val="clear" w:color="auto" w:fill="auto"/>
            <w:vAlign w:val="center"/>
            <w:hideMark/>
          </w:tcPr>
          <w:p w14:paraId="205F50C2"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Epoka brązu/halsztat (gr. tarnobrzeska)</w:t>
            </w:r>
            <w:r w:rsidRPr="00D8357A">
              <w:rPr>
                <w:rFonts w:eastAsia="Times New Roman" w:cs="Times New Roman"/>
                <w:color w:val="000000"/>
                <w:sz w:val="18"/>
                <w:szCs w:val="18"/>
                <w:lang w:eastAsia="pl-PL"/>
              </w:rPr>
              <w:br/>
              <w:t>Okres prahistoryczny</w:t>
            </w:r>
            <w:r w:rsidRPr="00D8357A">
              <w:rPr>
                <w:rFonts w:eastAsia="Times New Roman" w:cs="Times New Roman"/>
                <w:color w:val="000000"/>
                <w:sz w:val="18"/>
                <w:szCs w:val="18"/>
                <w:lang w:eastAsia="pl-PL"/>
              </w:rPr>
              <w:br/>
              <w:t>Okres nowożytny</w:t>
            </w:r>
          </w:p>
        </w:tc>
        <w:tc>
          <w:tcPr>
            <w:tcW w:w="715" w:type="pct"/>
            <w:tcBorders>
              <w:top w:val="nil"/>
              <w:left w:val="nil"/>
              <w:bottom w:val="single" w:sz="4" w:space="0" w:color="auto"/>
              <w:right w:val="single" w:sz="4" w:space="0" w:color="auto"/>
            </w:tcBorders>
            <w:shd w:val="clear" w:color="auto" w:fill="auto"/>
            <w:vAlign w:val="center"/>
            <w:hideMark/>
          </w:tcPr>
          <w:p w14:paraId="03A9DDE6"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 </w:t>
            </w:r>
          </w:p>
        </w:tc>
      </w:tr>
      <w:tr w:rsidR="00D8357A" w:rsidRPr="00D8357A" w14:paraId="43858291" w14:textId="77777777" w:rsidTr="007D2A8B">
        <w:trPr>
          <w:trHeight w:val="60"/>
        </w:trPr>
        <w:tc>
          <w:tcPr>
            <w:tcW w:w="159" w:type="pct"/>
            <w:tcBorders>
              <w:top w:val="nil"/>
              <w:left w:val="single" w:sz="4" w:space="0" w:color="auto"/>
              <w:bottom w:val="single" w:sz="4" w:space="0" w:color="auto"/>
              <w:right w:val="single" w:sz="4" w:space="0" w:color="auto"/>
            </w:tcBorders>
            <w:shd w:val="clear" w:color="auto" w:fill="auto"/>
            <w:noWrap/>
            <w:vAlign w:val="center"/>
            <w:hideMark/>
          </w:tcPr>
          <w:p w14:paraId="275685DD" w14:textId="77777777" w:rsidR="00D8357A" w:rsidRPr="00D8357A" w:rsidRDefault="00D8357A" w:rsidP="00D8357A">
            <w:pPr>
              <w:spacing w:after="0" w:line="240" w:lineRule="auto"/>
              <w:jc w:val="center"/>
              <w:rPr>
                <w:rFonts w:eastAsia="Times New Roman" w:cs="Times New Roman"/>
                <w:sz w:val="18"/>
                <w:szCs w:val="18"/>
                <w:lang w:eastAsia="pl-PL"/>
              </w:rPr>
            </w:pPr>
            <w:r w:rsidRPr="00D8357A">
              <w:rPr>
                <w:rFonts w:eastAsia="Times New Roman" w:cs="Times New Roman"/>
                <w:sz w:val="18"/>
                <w:szCs w:val="18"/>
                <w:lang w:eastAsia="pl-PL"/>
              </w:rPr>
              <w:t>60</w:t>
            </w:r>
          </w:p>
        </w:tc>
        <w:tc>
          <w:tcPr>
            <w:tcW w:w="610" w:type="pct"/>
            <w:tcBorders>
              <w:top w:val="nil"/>
              <w:left w:val="nil"/>
              <w:bottom w:val="single" w:sz="4" w:space="0" w:color="auto"/>
              <w:right w:val="single" w:sz="4" w:space="0" w:color="auto"/>
            </w:tcBorders>
            <w:shd w:val="clear" w:color="auto" w:fill="auto"/>
            <w:noWrap/>
            <w:vAlign w:val="center"/>
            <w:hideMark/>
          </w:tcPr>
          <w:p w14:paraId="3D5A3EDC"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Nozdrzec</w:t>
            </w:r>
          </w:p>
        </w:tc>
        <w:tc>
          <w:tcPr>
            <w:tcW w:w="499" w:type="pct"/>
            <w:tcBorders>
              <w:top w:val="nil"/>
              <w:left w:val="nil"/>
              <w:bottom w:val="single" w:sz="4" w:space="0" w:color="auto"/>
              <w:right w:val="single" w:sz="4" w:space="0" w:color="auto"/>
            </w:tcBorders>
            <w:shd w:val="clear" w:color="auto" w:fill="auto"/>
            <w:noWrap/>
            <w:vAlign w:val="center"/>
            <w:hideMark/>
          </w:tcPr>
          <w:p w14:paraId="4A2A5404"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109-78</w:t>
            </w:r>
          </w:p>
        </w:tc>
        <w:tc>
          <w:tcPr>
            <w:tcW w:w="480" w:type="pct"/>
            <w:tcBorders>
              <w:top w:val="nil"/>
              <w:left w:val="nil"/>
              <w:bottom w:val="single" w:sz="4" w:space="0" w:color="auto"/>
              <w:right w:val="single" w:sz="4" w:space="0" w:color="auto"/>
            </w:tcBorders>
            <w:shd w:val="clear" w:color="auto" w:fill="auto"/>
            <w:noWrap/>
            <w:vAlign w:val="center"/>
            <w:hideMark/>
          </w:tcPr>
          <w:p w14:paraId="54E5EBFA"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22</w:t>
            </w:r>
          </w:p>
        </w:tc>
        <w:tc>
          <w:tcPr>
            <w:tcW w:w="431" w:type="pct"/>
            <w:tcBorders>
              <w:top w:val="nil"/>
              <w:left w:val="nil"/>
              <w:bottom w:val="single" w:sz="4" w:space="0" w:color="auto"/>
              <w:right w:val="single" w:sz="4" w:space="0" w:color="auto"/>
            </w:tcBorders>
            <w:shd w:val="clear" w:color="auto" w:fill="auto"/>
            <w:noWrap/>
            <w:vAlign w:val="center"/>
            <w:hideMark/>
          </w:tcPr>
          <w:p w14:paraId="139ABD73"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44</w:t>
            </w:r>
          </w:p>
        </w:tc>
        <w:tc>
          <w:tcPr>
            <w:tcW w:w="806" w:type="pct"/>
            <w:tcBorders>
              <w:top w:val="nil"/>
              <w:left w:val="nil"/>
              <w:bottom w:val="single" w:sz="4" w:space="0" w:color="auto"/>
              <w:right w:val="single" w:sz="4" w:space="0" w:color="auto"/>
            </w:tcBorders>
            <w:shd w:val="clear" w:color="auto" w:fill="auto"/>
            <w:vAlign w:val="center"/>
            <w:hideMark/>
          </w:tcPr>
          <w:p w14:paraId="3262A046"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Ślad osadnictwa</w:t>
            </w:r>
            <w:r w:rsidRPr="00D8357A">
              <w:rPr>
                <w:rFonts w:eastAsia="Times New Roman" w:cs="Times New Roman"/>
                <w:color w:val="000000"/>
                <w:sz w:val="18"/>
                <w:szCs w:val="18"/>
                <w:lang w:eastAsia="pl-PL"/>
              </w:rPr>
              <w:br/>
              <w:t>Ślad osadnictwa</w:t>
            </w:r>
            <w:r w:rsidRPr="00D8357A">
              <w:rPr>
                <w:rFonts w:eastAsia="Times New Roman" w:cs="Times New Roman"/>
                <w:color w:val="000000"/>
                <w:sz w:val="18"/>
                <w:szCs w:val="18"/>
                <w:lang w:eastAsia="pl-PL"/>
              </w:rPr>
              <w:br/>
              <w:t>Ślad osadnictwa</w:t>
            </w:r>
          </w:p>
        </w:tc>
        <w:tc>
          <w:tcPr>
            <w:tcW w:w="1300" w:type="pct"/>
            <w:tcBorders>
              <w:top w:val="nil"/>
              <w:left w:val="nil"/>
              <w:bottom w:val="single" w:sz="4" w:space="0" w:color="auto"/>
              <w:right w:val="single" w:sz="4" w:space="0" w:color="auto"/>
            </w:tcBorders>
            <w:shd w:val="clear" w:color="auto" w:fill="auto"/>
            <w:vAlign w:val="center"/>
            <w:hideMark/>
          </w:tcPr>
          <w:p w14:paraId="0CAB5973"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Okres prahistoryczny</w:t>
            </w:r>
            <w:r w:rsidRPr="00D8357A">
              <w:rPr>
                <w:rFonts w:eastAsia="Times New Roman" w:cs="Times New Roman"/>
                <w:color w:val="000000"/>
                <w:sz w:val="18"/>
                <w:szCs w:val="18"/>
                <w:lang w:eastAsia="pl-PL"/>
              </w:rPr>
              <w:br/>
              <w:t>Późne średniowiecze</w:t>
            </w:r>
            <w:r w:rsidRPr="00D8357A">
              <w:rPr>
                <w:rFonts w:eastAsia="Times New Roman" w:cs="Times New Roman"/>
                <w:color w:val="000000"/>
                <w:sz w:val="18"/>
                <w:szCs w:val="18"/>
                <w:lang w:eastAsia="pl-PL"/>
              </w:rPr>
              <w:br/>
              <w:t>Okres nowożytny</w:t>
            </w:r>
          </w:p>
        </w:tc>
        <w:tc>
          <w:tcPr>
            <w:tcW w:w="715" w:type="pct"/>
            <w:tcBorders>
              <w:top w:val="nil"/>
              <w:left w:val="nil"/>
              <w:bottom w:val="single" w:sz="4" w:space="0" w:color="auto"/>
              <w:right w:val="single" w:sz="4" w:space="0" w:color="auto"/>
            </w:tcBorders>
            <w:shd w:val="clear" w:color="auto" w:fill="auto"/>
            <w:vAlign w:val="center"/>
            <w:hideMark/>
          </w:tcPr>
          <w:p w14:paraId="24935736"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 </w:t>
            </w:r>
          </w:p>
        </w:tc>
      </w:tr>
      <w:tr w:rsidR="00D8357A" w:rsidRPr="00D8357A" w14:paraId="5D3FB334" w14:textId="77777777" w:rsidTr="007D2A8B">
        <w:trPr>
          <w:trHeight w:val="60"/>
        </w:trPr>
        <w:tc>
          <w:tcPr>
            <w:tcW w:w="159" w:type="pct"/>
            <w:tcBorders>
              <w:top w:val="nil"/>
              <w:left w:val="single" w:sz="4" w:space="0" w:color="auto"/>
              <w:bottom w:val="single" w:sz="4" w:space="0" w:color="auto"/>
              <w:right w:val="single" w:sz="4" w:space="0" w:color="auto"/>
            </w:tcBorders>
            <w:shd w:val="clear" w:color="auto" w:fill="auto"/>
            <w:noWrap/>
            <w:vAlign w:val="center"/>
            <w:hideMark/>
          </w:tcPr>
          <w:p w14:paraId="73EEC73E" w14:textId="77777777" w:rsidR="00D8357A" w:rsidRPr="00D8357A" w:rsidRDefault="00D8357A" w:rsidP="00D8357A">
            <w:pPr>
              <w:spacing w:after="0" w:line="240" w:lineRule="auto"/>
              <w:jc w:val="center"/>
              <w:rPr>
                <w:rFonts w:eastAsia="Times New Roman" w:cs="Times New Roman"/>
                <w:sz w:val="18"/>
                <w:szCs w:val="18"/>
                <w:lang w:eastAsia="pl-PL"/>
              </w:rPr>
            </w:pPr>
            <w:r w:rsidRPr="00D8357A">
              <w:rPr>
                <w:rFonts w:eastAsia="Times New Roman" w:cs="Times New Roman"/>
                <w:sz w:val="18"/>
                <w:szCs w:val="18"/>
                <w:lang w:eastAsia="pl-PL"/>
              </w:rPr>
              <w:t>61</w:t>
            </w:r>
          </w:p>
        </w:tc>
        <w:tc>
          <w:tcPr>
            <w:tcW w:w="610" w:type="pct"/>
            <w:tcBorders>
              <w:top w:val="nil"/>
              <w:left w:val="nil"/>
              <w:bottom w:val="single" w:sz="4" w:space="0" w:color="auto"/>
              <w:right w:val="single" w:sz="4" w:space="0" w:color="auto"/>
            </w:tcBorders>
            <w:shd w:val="clear" w:color="auto" w:fill="auto"/>
            <w:noWrap/>
            <w:vAlign w:val="center"/>
            <w:hideMark/>
          </w:tcPr>
          <w:p w14:paraId="2A5E9C2C"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Nozdrzec</w:t>
            </w:r>
          </w:p>
        </w:tc>
        <w:tc>
          <w:tcPr>
            <w:tcW w:w="499" w:type="pct"/>
            <w:tcBorders>
              <w:top w:val="nil"/>
              <w:left w:val="nil"/>
              <w:bottom w:val="single" w:sz="4" w:space="0" w:color="auto"/>
              <w:right w:val="single" w:sz="4" w:space="0" w:color="auto"/>
            </w:tcBorders>
            <w:shd w:val="clear" w:color="auto" w:fill="auto"/>
            <w:noWrap/>
            <w:vAlign w:val="center"/>
            <w:hideMark/>
          </w:tcPr>
          <w:p w14:paraId="0A9A0733"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109-78</w:t>
            </w:r>
          </w:p>
        </w:tc>
        <w:tc>
          <w:tcPr>
            <w:tcW w:w="480" w:type="pct"/>
            <w:tcBorders>
              <w:top w:val="nil"/>
              <w:left w:val="nil"/>
              <w:bottom w:val="single" w:sz="4" w:space="0" w:color="auto"/>
              <w:right w:val="single" w:sz="4" w:space="0" w:color="auto"/>
            </w:tcBorders>
            <w:shd w:val="clear" w:color="auto" w:fill="auto"/>
            <w:noWrap/>
            <w:vAlign w:val="center"/>
            <w:hideMark/>
          </w:tcPr>
          <w:p w14:paraId="5212E061"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23</w:t>
            </w:r>
          </w:p>
        </w:tc>
        <w:tc>
          <w:tcPr>
            <w:tcW w:w="431" w:type="pct"/>
            <w:tcBorders>
              <w:top w:val="nil"/>
              <w:left w:val="nil"/>
              <w:bottom w:val="single" w:sz="4" w:space="0" w:color="auto"/>
              <w:right w:val="single" w:sz="4" w:space="0" w:color="auto"/>
            </w:tcBorders>
            <w:shd w:val="clear" w:color="auto" w:fill="auto"/>
            <w:vAlign w:val="center"/>
            <w:hideMark/>
          </w:tcPr>
          <w:p w14:paraId="3936D390"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45</w:t>
            </w:r>
          </w:p>
        </w:tc>
        <w:tc>
          <w:tcPr>
            <w:tcW w:w="806" w:type="pct"/>
            <w:tcBorders>
              <w:top w:val="nil"/>
              <w:left w:val="nil"/>
              <w:bottom w:val="single" w:sz="4" w:space="0" w:color="auto"/>
              <w:right w:val="single" w:sz="4" w:space="0" w:color="auto"/>
            </w:tcBorders>
            <w:shd w:val="clear" w:color="auto" w:fill="auto"/>
            <w:vAlign w:val="center"/>
            <w:hideMark/>
          </w:tcPr>
          <w:p w14:paraId="075F0B7D"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Osada</w:t>
            </w:r>
            <w:r w:rsidRPr="00D8357A">
              <w:rPr>
                <w:rFonts w:eastAsia="Times New Roman" w:cs="Times New Roman"/>
                <w:color w:val="000000"/>
                <w:sz w:val="18"/>
                <w:szCs w:val="18"/>
                <w:lang w:eastAsia="pl-PL"/>
              </w:rPr>
              <w:br/>
              <w:t>Osada</w:t>
            </w:r>
          </w:p>
        </w:tc>
        <w:tc>
          <w:tcPr>
            <w:tcW w:w="1300" w:type="pct"/>
            <w:tcBorders>
              <w:top w:val="nil"/>
              <w:left w:val="nil"/>
              <w:bottom w:val="single" w:sz="4" w:space="0" w:color="auto"/>
              <w:right w:val="single" w:sz="4" w:space="0" w:color="auto"/>
            </w:tcBorders>
            <w:shd w:val="clear" w:color="auto" w:fill="auto"/>
            <w:vAlign w:val="center"/>
            <w:hideMark/>
          </w:tcPr>
          <w:p w14:paraId="64487B85"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Okres prahistoryczny</w:t>
            </w:r>
            <w:r w:rsidRPr="00D8357A">
              <w:rPr>
                <w:rFonts w:eastAsia="Times New Roman" w:cs="Times New Roman"/>
                <w:color w:val="000000"/>
                <w:sz w:val="18"/>
                <w:szCs w:val="18"/>
                <w:lang w:eastAsia="pl-PL"/>
              </w:rPr>
              <w:br/>
              <w:t>Późne średniowiecze</w:t>
            </w:r>
          </w:p>
        </w:tc>
        <w:tc>
          <w:tcPr>
            <w:tcW w:w="715" w:type="pct"/>
            <w:tcBorders>
              <w:top w:val="nil"/>
              <w:left w:val="nil"/>
              <w:bottom w:val="single" w:sz="4" w:space="0" w:color="auto"/>
              <w:right w:val="single" w:sz="4" w:space="0" w:color="auto"/>
            </w:tcBorders>
            <w:shd w:val="clear" w:color="auto" w:fill="auto"/>
            <w:noWrap/>
            <w:vAlign w:val="center"/>
            <w:hideMark/>
          </w:tcPr>
          <w:p w14:paraId="4BB79799"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 </w:t>
            </w:r>
          </w:p>
        </w:tc>
      </w:tr>
      <w:tr w:rsidR="00D8357A" w:rsidRPr="00D8357A" w14:paraId="31AC6E0F" w14:textId="77777777" w:rsidTr="007D2A8B">
        <w:trPr>
          <w:trHeight w:val="60"/>
        </w:trPr>
        <w:tc>
          <w:tcPr>
            <w:tcW w:w="159" w:type="pct"/>
            <w:tcBorders>
              <w:top w:val="nil"/>
              <w:left w:val="single" w:sz="4" w:space="0" w:color="auto"/>
              <w:bottom w:val="single" w:sz="4" w:space="0" w:color="auto"/>
              <w:right w:val="single" w:sz="4" w:space="0" w:color="auto"/>
            </w:tcBorders>
            <w:shd w:val="clear" w:color="auto" w:fill="auto"/>
            <w:noWrap/>
            <w:vAlign w:val="center"/>
            <w:hideMark/>
          </w:tcPr>
          <w:p w14:paraId="6FCABDEF" w14:textId="77777777" w:rsidR="00D8357A" w:rsidRPr="00D8357A" w:rsidRDefault="00D8357A" w:rsidP="00D8357A">
            <w:pPr>
              <w:spacing w:after="0" w:line="240" w:lineRule="auto"/>
              <w:jc w:val="center"/>
              <w:rPr>
                <w:rFonts w:eastAsia="Times New Roman" w:cs="Times New Roman"/>
                <w:sz w:val="18"/>
                <w:szCs w:val="18"/>
                <w:lang w:eastAsia="pl-PL"/>
              </w:rPr>
            </w:pPr>
            <w:r w:rsidRPr="00D8357A">
              <w:rPr>
                <w:rFonts w:eastAsia="Times New Roman" w:cs="Times New Roman"/>
                <w:sz w:val="18"/>
                <w:szCs w:val="18"/>
                <w:lang w:eastAsia="pl-PL"/>
              </w:rPr>
              <w:t>62</w:t>
            </w:r>
          </w:p>
        </w:tc>
        <w:tc>
          <w:tcPr>
            <w:tcW w:w="610" w:type="pct"/>
            <w:tcBorders>
              <w:top w:val="nil"/>
              <w:left w:val="nil"/>
              <w:bottom w:val="single" w:sz="4" w:space="0" w:color="auto"/>
              <w:right w:val="single" w:sz="4" w:space="0" w:color="auto"/>
            </w:tcBorders>
            <w:shd w:val="clear" w:color="auto" w:fill="auto"/>
            <w:noWrap/>
            <w:vAlign w:val="center"/>
            <w:hideMark/>
          </w:tcPr>
          <w:p w14:paraId="4FE5772E"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Nozdrzec</w:t>
            </w:r>
          </w:p>
        </w:tc>
        <w:tc>
          <w:tcPr>
            <w:tcW w:w="499" w:type="pct"/>
            <w:tcBorders>
              <w:top w:val="nil"/>
              <w:left w:val="nil"/>
              <w:bottom w:val="single" w:sz="4" w:space="0" w:color="auto"/>
              <w:right w:val="single" w:sz="4" w:space="0" w:color="auto"/>
            </w:tcBorders>
            <w:shd w:val="clear" w:color="auto" w:fill="auto"/>
            <w:noWrap/>
            <w:vAlign w:val="center"/>
            <w:hideMark/>
          </w:tcPr>
          <w:p w14:paraId="3119F535"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109-78</w:t>
            </w:r>
          </w:p>
        </w:tc>
        <w:tc>
          <w:tcPr>
            <w:tcW w:w="480" w:type="pct"/>
            <w:tcBorders>
              <w:top w:val="nil"/>
              <w:left w:val="nil"/>
              <w:bottom w:val="single" w:sz="4" w:space="0" w:color="auto"/>
              <w:right w:val="single" w:sz="4" w:space="0" w:color="auto"/>
            </w:tcBorders>
            <w:shd w:val="clear" w:color="auto" w:fill="auto"/>
            <w:noWrap/>
            <w:vAlign w:val="center"/>
            <w:hideMark/>
          </w:tcPr>
          <w:p w14:paraId="4BE0AF65"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24</w:t>
            </w:r>
          </w:p>
        </w:tc>
        <w:tc>
          <w:tcPr>
            <w:tcW w:w="431" w:type="pct"/>
            <w:tcBorders>
              <w:top w:val="nil"/>
              <w:left w:val="nil"/>
              <w:bottom w:val="single" w:sz="4" w:space="0" w:color="auto"/>
              <w:right w:val="single" w:sz="4" w:space="0" w:color="auto"/>
            </w:tcBorders>
            <w:shd w:val="clear" w:color="auto" w:fill="auto"/>
            <w:vAlign w:val="center"/>
            <w:hideMark/>
          </w:tcPr>
          <w:p w14:paraId="05B597ED"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46</w:t>
            </w:r>
          </w:p>
        </w:tc>
        <w:tc>
          <w:tcPr>
            <w:tcW w:w="806" w:type="pct"/>
            <w:tcBorders>
              <w:top w:val="nil"/>
              <w:left w:val="nil"/>
              <w:bottom w:val="single" w:sz="4" w:space="0" w:color="auto"/>
              <w:right w:val="single" w:sz="4" w:space="0" w:color="auto"/>
            </w:tcBorders>
            <w:shd w:val="clear" w:color="auto" w:fill="auto"/>
            <w:vAlign w:val="center"/>
            <w:hideMark/>
          </w:tcPr>
          <w:p w14:paraId="22921799"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Ślad osadnictwa</w:t>
            </w:r>
          </w:p>
        </w:tc>
        <w:tc>
          <w:tcPr>
            <w:tcW w:w="1300" w:type="pct"/>
            <w:tcBorders>
              <w:top w:val="nil"/>
              <w:left w:val="nil"/>
              <w:bottom w:val="single" w:sz="4" w:space="0" w:color="auto"/>
              <w:right w:val="single" w:sz="4" w:space="0" w:color="auto"/>
            </w:tcBorders>
            <w:shd w:val="clear" w:color="auto" w:fill="auto"/>
            <w:vAlign w:val="center"/>
            <w:hideMark/>
          </w:tcPr>
          <w:p w14:paraId="599FFA68"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Okres późnośredniowieczny/okres nowożytny</w:t>
            </w:r>
          </w:p>
        </w:tc>
        <w:tc>
          <w:tcPr>
            <w:tcW w:w="715" w:type="pct"/>
            <w:tcBorders>
              <w:top w:val="nil"/>
              <w:left w:val="nil"/>
              <w:bottom w:val="single" w:sz="4" w:space="0" w:color="auto"/>
              <w:right w:val="single" w:sz="4" w:space="0" w:color="auto"/>
            </w:tcBorders>
            <w:shd w:val="clear" w:color="auto" w:fill="auto"/>
            <w:noWrap/>
            <w:vAlign w:val="center"/>
            <w:hideMark/>
          </w:tcPr>
          <w:p w14:paraId="69565FF7"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 </w:t>
            </w:r>
          </w:p>
        </w:tc>
      </w:tr>
      <w:tr w:rsidR="00D8357A" w:rsidRPr="00D8357A" w14:paraId="14F1F18B" w14:textId="77777777" w:rsidTr="007D2A8B">
        <w:trPr>
          <w:trHeight w:val="60"/>
        </w:trPr>
        <w:tc>
          <w:tcPr>
            <w:tcW w:w="159" w:type="pct"/>
            <w:tcBorders>
              <w:top w:val="nil"/>
              <w:left w:val="single" w:sz="4" w:space="0" w:color="auto"/>
              <w:bottom w:val="single" w:sz="4" w:space="0" w:color="auto"/>
              <w:right w:val="single" w:sz="4" w:space="0" w:color="auto"/>
            </w:tcBorders>
            <w:shd w:val="clear" w:color="auto" w:fill="auto"/>
            <w:noWrap/>
            <w:vAlign w:val="center"/>
            <w:hideMark/>
          </w:tcPr>
          <w:p w14:paraId="3F06FB6F" w14:textId="77777777" w:rsidR="00D8357A" w:rsidRPr="00D8357A" w:rsidRDefault="00D8357A" w:rsidP="00D8357A">
            <w:pPr>
              <w:spacing w:after="0" w:line="240" w:lineRule="auto"/>
              <w:jc w:val="center"/>
              <w:rPr>
                <w:rFonts w:eastAsia="Times New Roman" w:cs="Times New Roman"/>
                <w:sz w:val="18"/>
                <w:szCs w:val="18"/>
                <w:lang w:eastAsia="pl-PL"/>
              </w:rPr>
            </w:pPr>
            <w:r w:rsidRPr="00D8357A">
              <w:rPr>
                <w:rFonts w:eastAsia="Times New Roman" w:cs="Times New Roman"/>
                <w:sz w:val="18"/>
                <w:szCs w:val="18"/>
                <w:lang w:eastAsia="pl-PL"/>
              </w:rPr>
              <w:t>63</w:t>
            </w:r>
          </w:p>
        </w:tc>
        <w:tc>
          <w:tcPr>
            <w:tcW w:w="610" w:type="pct"/>
            <w:tcBorders>
              <w:top w:val="nil"/>
              <w:left w:val="nil"/>
              <w:bottom w:val="single" w:sz="4" w:space="0" w:color="auto"/>
              <w:right w:val="single" w:sz="4" w:space="0" w:color="auto"/>
            </w:tcBorders>
            <w:shd w:val="clear" w:color="auto" w:fill="auto"/>
            <w:vAlign w:val="center"/>
            <w:hideMark/>
          </w:tcPr>
          <w:p w14:paraId="09E89DD4"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Siedliska</w:t>
            </w:r>
          </w:p>
        </w:tc>
        <w:tc>
          <w:tcPr>
            <w:tcW w:w="499" w:type="pct"/>
            <w:tcBorders>
              <w:top w:val="nil"/>
              <w:left w:val="nil"/>
              <w:bottom w:val="single" w:sz="4" w:space="0" w:color="auto"/>
              <w:right w:val="single" w:sz="4" w:space="0" w:color="auto"/>
            </w:tcBorders>
            <w:shd w:val="clear" w:color="auto" w:fill="auto"/>
            <w:noWrap/>
            <w:vAlign w:val="center"/>
            <w:hideMark/>
          </w:tcPr>
          <w:p w14:paraId="3BFB92F3"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109-78</w:t>
            </w:r>
          </w:p>
        </w:tc>
        <w:tc>
          <w:tcPr>
            <w:tcW w:w="480" w:type="pct"/>
            <w:tcBorders>
              <w:top w:val="nil"/>
              <w:left w:val="nil"/>
              <w:bottom w:val="single" w:sz="4" w:space="0" w:color="auto"/>
              <w:right w:val="single" w:sz="4" w:space="0" w:color="auto"/>
            </w:tcBorders>
            <w:shd w:val="clear" w:color="auto" w:fill="auto"/>
            <w:noWrap/>
            <w:vAlign w:val="center"/>
            <w:hideMark/>
          </w:tcPr>
          <w:p w14:paraId="3D415250"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w:t>
            </w:r>
          </w:p>
        </w:tc>
        <w:tc>
          <w:tcPr>
            <w:tcW w:w="431" w:type="pct"/>
            <w:tcBorders>
              <w:top w:val="nil"/>
              <w:left w:val="nil"/>
              <w:bottom w:val="single" w:sz="4" w:space="0" w:color="auto"/>
              <w:right w:val="single" w:sz="4" w:space="0" w:color="auto"/>
            </w:tcBorders>
            <w:shd w:val="clear" w:color="auto" w:fill="auto"/>
            <w:vAlign w:val="center"/>
            <w:hideMark/>
          </w:tcPr>
          <w:p w14:paraId="0DFF9F55"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61</w:t>
            </w:r>
          </w:p>
        </w:tc>
        <w:tc>
          <w:tcPr>
            <w:tcW w:w="806" w:type="pct"/>
            <w:tcBorders>
              <w:top w:val="nil"/>
              <w:left w:val="nil"/>
              <w:bottom w:val="single" w:sz="4" w:space="0" w:color="auto"/>
              <w:right w:val="single" w:sz="4" w:space="0" w:color="auto"/>
            </w:tcBorders>
            <w:shd w:val="clear" w:color="auto" w:fill="auto"/>
            <w:vAlign w:val="center"/>
            <w:hideMark/>
          </w:tcPr>
          <w:p w14:paraId="2290324F"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Ślad osadnictwa</w:t>
            </w:r>
            <w:r w:rsidRPr="00D8357A">
              <w:rPr>
                <w:rFonts w:eastAsia="Times New Roman" w:cs="Times New Roman"/>
                <w:color w:val="000000"/>
                <w:sz w:val="18"/>
                <w:szCs w:val="18"/>
                <w:lang w:eastAsia="pl-PL"/>
              </w:rPr>
              <w:br/>
              <w:t>Osada</w:t>
            </w:r>
            <w:r w:rsidRPr="00D8357A">
              <w:rPr>
                <w:rFonts w:eastAsia="Times New Roman" w:cs="Times New Roman"/>
                <w:color w:val="000000"/>
                <w:sz w:val="18"/>
                <w:szCs w:val="18"/>
                <w:lang w:eastAsia="pl-PL"/>
              </w:rPr>
              <w:br/>
              <w:t>Domniemane grodzisko</w:t>
            </w:r>
          </w:p>
        </w:tc>
        <w:tc>
          <w:tcPr>
            <w:tcW w:w="1300" w:type="pct"/>
            <w:tcBorders>
              <w:top w:val="nil"/>
              <w:left w:val="nil"/>
              <w:bottom w:val="single" w:sz="4" w:space="0" w:color="auto"/>
              <w:right w:val="single" w:sz="4" w:space="0" w:color="auto"/>
            </w:tcBorders>
            <w:shd w:val="clear" w:color="auto" w:fill="auto"/>
            <w:vAlign w:val="center"/>
            <w:hideMark/>
          </w:tcPr>
          <w:p w14:paraId="10E6BD8B"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Epoka brązu/halsztat (gr. tarnobrzeska)</w:t>
            </w:r>
            <w:r w:rsidRPr="00D8357A">
              <w:rPr>
                <w:rFonts w:eastAsia="Times New Roman" w:cs="Times New Roman"/>
                <w:color w:val="000000"/>
                <w:sz w:val="18"/>
                <w:szCs w:val="18"/>
                <w:lang w:eastAsia="pl-PL"/>
              </w:rPr>
              <w:br/>
              <w:t>Okres prahistoryczny</w:t>
            </w:r>
            <w:r w:rsidRPr="00D8357A">
              <w:rPr>
                <w:rFonts w:eastAsia="Times New Roman" w:cs="Times New Roman"/>
                <w:color w:val="000000"/>
                <w:sz w:val="18"/>
                <w:szCs w:val="18"/>
                <w:lang w:eastAsia="pl-PL"/>
              </w:rPr>
              <w:br/>
              <w:t>?</w:t>
            </w:r>
          </w:p>
        </w:tc>
        <w:tc>
          <w:tcPr>
            <w:tcW w:w="715" w:type="pct"/>
            <w:tcBorders>
              <w:top w:val="nil"/>
              <w:left w:val="nil"/>
              <w:bottom w:val="single" w:sz="4" w:space="0" w:color="auto"/>
              <w:right w:val="single" w:sz="4" w:space="0" w:color="auto"/>
            </w:tcBorders>
            <w:shd w:val="clear" w:color="auto" w:fill="auto"/>
            <w:noWrap/>
            <w:vAlign w:val="center"/>
            <w:hideMark/>
          </w:tcPr>
          <w:p w14:paraId="7F0243DA"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 </w:t>
            </w:r>
          </w:p>
        </w:tc>
      </w:tr>
      <w:tr w:rsidR="00D8357A" w:rsidRPr="00D8357A" w14:paraId="3FAFF8E4" w14:textId="77777777" w:rsidTr="007D2A8B">
        <w:trPr>
          <w:trHeight w:val="60"/>
        </w:trPr>
        <w:tc>
          <w:tcPr>
            <w:tcW w:w="159" w:type="pct"/>
            <w:tcBorders>
              <w:top w:val="nil"/>
              <w:left w:val="single" w:sz="4" w:space="0" w:color="auto"/>
              <w:bottom w:val="single" w:sz="4" w:space="0" w:color="auto"/>
              <w:right w:val="single" w:sz="4" w:space="0" w:color="auto"/>
            </w:tcBorders>
            <w:shd w:val="clear" w:color="auto" w:fill="auto"/>
            <w:noWrap/>
            <w:vAlign w:val="center"/>
            <w:hideMark/>
          </w:tcPr>
          <w:p w14:paraId="20CC11FA" w14:textId="77777777" w:rsidR="00D8357A" w:rsidRPr="00D8357A" w:rsidRDefault="00D8357A" w:rsidP="00D8357A">
            <w:pPr>
              <w:spacing w:after="0" w:line="240" w:lineRule="auto"/>
              <w:jc w:val="center"/>
              <w:rPr>
                <w:rFonts w:eastAsia="Times New Roman" w:cs="Times New Roman"/>
                <w:sz w:val="18"/>
                <w:szCs w:val="18"/>
                <w:lang w:eastAsia="pl-PL"/>
              </w:rPr>
            </w:pPr>
            <w:r w:rsidRPr="00D8357A">
              <w:rPr>
                <w:rFonts w:eastAsia="Times New Roman" w:cs="Times New Roman"/>
                <w:sz w:val="18"/>
                <w:szCs w:val="18"/>
                <w:lang w:eastAsia="pl-PL"/>
              </w:rPr>
              <w:t>64</w:t>
            </w:r>
          </w:p>
        </w:tc>
        <w:tc>
          <w:tcPr>
            <w:tcW w:w="610" w:type="pct"/>
            <w:tcBorders>
              <w:top w:val="nil"/>
              <w:left w:val="nil"/>
              <w:bottom w:val="single" w:sz="4" w:space="0" w:color="auto"/>
              <w:right w:val="single" w:sz="4" w:space="0" w:color="auto"/>
            </w:tcBorders>
            <w:shd w:val="clear" w:color="auto" w:fill="auto"/>
            <w:vAlign w:val="center"/>
            <w:hideMark/>
          </w:tcPr>
          <w:p w14:paraId="4FDA6B4D"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Siedliska</w:t>
            </w:r>
          </w:p>
        </w:tc>
        <w:tc>
          <w:tcPr>
            <w:tcW w:w="499" w:type="pct"/>
            <w:tcBorders>
              <w:top w:val="nil"/>
              <w:left w:val="nil"/>
              <w:bottom w:val="single" w:sz="4" w:space="0" w:color="auto"/>
              <w:right w:val="single" w:sz="4" w:space="0" w:color="auto"/>
            </w:tcBorders>
            <w:shd w:val="clear" w:color="auto" w:fill="auto"/>
            <w:noWrap/>
            <w:vAlign w:val="center"/>
            <w:hideMark/>
          </w:tcPr>
          <w:p w14:paraId="09534DC1"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109-78</w:t>
            </w:r>
          </w:p>
        </w:tc>
        <w:tc>
          <w:tcPr>
            <w:tcW w:w="480" w:type="pct"/>
            <w:tcBorders>
              <w:top w:val="nil"/>
              <w:left w:val="nil"/>
              <w:bottom w:val="single" w:sz="4" w:space="0" w:color="auto"/>
              <w:right w:val="single" w:sz="4" w:space="0" w:color="auto"/>
            </w:tcBorders>
            <w:shd w:val="clear" w:color="auto" w:fill="auto"/>
            <w:noWrap/>
            <w:vAlign w:val="center"/>
            <w:hideMark/>
          </w:tcPr>
          <w:p w14:paraId="5BDAA45A"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2</w:t>
            </w:r>
          </w:p>
        </w:tc>
        <w:tc>
          <w:tcPr>
            <w:tcW w:w="431" w:type="pct"/>
            <w:tcBorders>
              <w:top w:val="nil"/>
              <w:left w:val="nil"/>
              <w:bottom w:val="single" w:sz="4" w:space="0" w:color="auto"/>
              <w:right w:val="single" w:sz="4" w:space="0" w:color="auto"/>
            </w:tcBorders>
            <w:shd w:val="clear" w:color="auto" w:fill="auto"/>
            <w:noWrap/>
            <w:vAlign w:val="center"/>
            <w:hideMark/>
          </w:tcPr>
          <w:p w14:paraId="6DDFF638"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62</w:t>
            </w:r>
          </w:p>
        </w:tc>
        <w:tc>
          <w:tcPr>
            <w:tcW w:w="806" w:type="pct"/>
            <w:tcBorders>
              <w:top w:val="nil"/>
              <w:left w:val="nil"/>
              <w:bottom w:val="single" w:sz="4" w:space="0" w:color="auto"/>
              <w:right w:val="single" w:sz="4" w:space="0" w:color="auto"/>
            </w:tcBorders>
            <w:shd w:val="clear" w:color="auto" w:fill="auto"/>
            <w:vAlign w:val="center"/>
            <w:hideMark/>
          </w:tcPr>
          <w:p w14:paraId="43F5C744"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Ślad osadnictwa</w:t>
            </w:r>
            <w:r w:rsidRPr="00D8357A">
              <w:rPr>
                <w:rFonts w:eastAsia="Times New Roman" w:cs="Times New Roman"/>
                <w:color w:val="000000"/>
                <w:sz w:val="18"/>
                <w:szCs w:val="18"/>
                <w:lang w:eastAsia="pl-PL"/>
              </w:rPr>
              <w:br/>
              <w:t>Ślad osadnictwa</w:t>
            </w:r>
          </w:p>
        </w:tc>
        <w:tc>
          <w:tcPr>
            <w:tcW w:w="1300" w:type="pct"/>
            <w:tcBorders>
              <w:top w:val="nil"/>
              <w:left w:val="nil"/>
              <w:bottom w:val="single" w:sz="4" w:space="0" w:color="auto"/>
              <w:right w:val="single" w:sz="4" w:space="0" w:color="auto"/>
            </w:tcBorders>
            <w:shd w:val="clear" w:color="auto" w:fill="auto"/>
            <w:vAlign w:val="center"/>
            <w:hideMark/>
          </w:tcPr>
          <w:p w14:paraId="46EA5E89"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Epoka brązu/halsztat (gr. tarnobrzeska)</w:t>
            </w:r>
            <w:r w:rsidRPr="00D8357A">
              <w:rPr>
                <w:rFonts w:eastAsia="Times New Roman" w:cs="Times New Roman"/>
                <w:color w:val="000000"/>
                <w:sz w:val="18"/>
                <w:szCs w:val="18"/>
                <w:lang w:eastAsia="pl-PL"/>
              </w:rPr>
              <w:br/>
              <w:t>Okres nowożytny</w:t>
            </w:r>
          </w:p>
        </w:tc>
        <w:tc>
          <w:tcPr>
            <w:tcW w:w="715" w:type="pct"/>
            <w:tcBorders>
              <w:top w:val="nil"/>
              <w:left w:val="nil"/>
              <w:bottom w:val="single" w:sz="4" w:space="0" w:color="auto"/>
              <w:right w:val="single" w:sz="4" w:space="0" w:color="auto"/>
            </w:tcBorders>
            <w:shd w:val="clear" w:color="auto" w:fill="auto"/>
            <w:noWrap/>
            <w:vAlign w:val="center"/>
            <w:hideMark/>
          </w:tcPr>
          <w:p w14:paraId="283977A7"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 </w:t>
            </w:r>
          </w:p>
        </w:tc>
      </w:tr>
      <w:tr w:rsidR="00D8357A" w:rsidRPr="00D8357A" w14:paraId="697CC708" w14:textId="77777777" w:rsidTr="007D2A8B">
        <w:trPr>
          <w:trHeight w:val="60"/>
        </w:trPr>
        <w:tc>
          <w:tcPr>
            <w:tcW w:w="159" w:type="pct"/>
            <w:tcBorders>
              <w:top w:val="nil"/>
              <w:left w:val="single" w:sz="4" w:space="0" w:color="auto"/>
              <w:bottom w:val="single" w:sz="4" w:space="0" w:color="auto"/>
              <w:right w:val="single" w:sz="4" w:space="0" w:color="auto"/>
            </w:tcBorders>
            <w:shd w:val="clear" w:color="auto" w:fill="auto"/>
            <w:noWrap/>
            <w:vAlign w:val="center"/>
            <w:hideMark/>
          </w:tcPr>
          <w:p w14:paraId="5CEC17A5"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65</w:t>
            </w:r>
          </w:p>
        </w:tc>
        <w:tc>
          <w:tcPr>
            <w:tcW w:w="610" w:type="pct"/>
            <w:tcBorders>
              <w:top w:val="nil"/>
              <w:left w:val="nil"/>
              <w:bottom w:val="single" w:sz="4" w:space="0" w:color="auto"/>
              <w:right w:val="single" w:sz="4" w:space="0" w:color="auto"/>
            </w:tcBorders>
            <w:shd w:val="clear" w:color="auto" w:fill="auto"/>
            <w:vAlign w:val="center"/>
            <w:hideMark/>
          </w:tcPr>
          <w:p w14:paraId="68540675"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Siedliska</w:t>
            </w:r>
          </w:p>
        </w:tc>
        <w:tc>
          <w:tcPr>
            <w:tcW w:w="499" w:type="pct"/>
            <w:tcBorders>
              <w:top w:val="nil"/>
              <w:left w:val="nil"/>
              <w:bottom w:val="single" w:sz="4" w:space="0" w:color="auto"/>
              <w:right w:val="single" w:sz="4" w:space="0" w:color="auto"/>
            </w:tcBorders>
            <w:shd w:val="clear" w:color="auto" w:fill="auto"/>
            <w:noWrap/>
            <w:vAlign w:val="center"/>
            <w:hideMark/>
          </w:tcPr>
          <w:p w14:paraId="7A889775"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109-78</w:t>
            </w:r>
          </w:p>
        </w:tc>
        <w:tc>
          <w:tcPr>
            <w:tcW w:w="480" w:type="pct"/>
            <w:tcBorders>
              <w:top w:val="nil"/>
              <w:left w:val="nil"/>
              <w:bottom w:val="single" w:sz="4" w:space="0" w:color="auto"/>
              <w:right w:val="single" w:sz="4" w:space="0" w:color="auto"/>
            </w:tcBorders>
            <w:shd w:val="clear" w:color="auto" w:fill="auto"/>
            <w:noWrap/>
            <w:vAlign w:val="center"/>
            <w:hideMark/>
          </w:tcPr>
          <w:p w14:paraId="6527655A"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3</w:t>
            </w:r>
          </w:p>
        </w:tc>
        <w:tc>
          <w:tcPr>
            <w:tcW w:w="431" w:type="pct"/>
            <w:tcBorders>
              <w:top w:val="nil"/>
              <w:left w:val="nil"/>
              <w:bottom w:val="single" w:sz="4" w:space="0" w:color="auto"/>
              <w:right w:val="single" w:sz="4" w:space="0" w:color="auto"/>
            </w:tcBorders>
            <w:shd w:val="clear" w:color="auto" w:fill="auto"/>
            <w:noWrap/>
            <w:vAlign w:val="center"/>
            <w:hideMark/>
          </w:tcPr>
          <w:p w14:paraId="336825A8"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63</w:t>
            </w:r>
          </w:p>
        </w:tc>
        <w:tc>
          <w:tcPr>
            <w:tcW w:w="806" w:type="pct"/>
            <w:tcBorders>
              <w:top w:val="nil"/>
              <w:left w:val="nil"/>
              <w:bottom w:val="single" w:sz="4" w:space="0" w:color="auto"/>
              <w:right w:val="single" w:sz="4" w:space="0" w:color="auto"/>
            </w:tcBorders>
            <w:shd w:val="clear" w:color="auto" w:fill="auto"/>
            <w:vAlign w:val="center"/>
            <w:hideMark/>
          </w:tcPr>
          <w:p w14:paraId="3D797074"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Ślad osadnictwa</w:t>
            </w:r>
            <w:r w:rsidRPr="00D8357A">
              <w:rPr>
                <w:rFonts w:eastAsia="Times New Roman" w:cs="Times New Roman"/>
                <w:color w:val="000000"/>
                <w:sz w:val="18"/>
                <w:szCs w:val="18"/>
                <w:lang w:eastAsia="pl-PL"/>
              </w:rPr>
              <w:br/>
              <w:t>Osada</w:t>
            </w:r>
            <w:r w:rsidRPr="00D8357A">
              <w:rPr>
                <w:rFonts w:eastAsia="Times New Roman" w:cs="Times New Roman"/>
                <w:color w:val="000000"/>
                <w:sz w:val="18"/>
                <w:szCs w:val="18"/>
                <w:lang w:eastAsia="pl-PL"/>
              </w:rPr>
              <w:br/>
              <w:t>Ślad osadnictwa</w:t>
            </w:r>
          </w:p>
        </w:tc>
        <w:tc>
          <w:tcPr>
            <w:tcW w:w="1300" w:type="pct"/>
            <w:tcBorders>
              <w:top w:val="nil"/>
              <w:left w:val="nil"/>
              <w:bottom w:val="single" w:sz="4" w:space="0" w:color="auto"/>
              <w:right w:val="single" w:sz="4" w:space="0" w:color="auto"/>
            </w:tcBorders>
            <w:shd w:val="clear" w:color="auto" w:fill="auto"/>
            <w:vAlign w:val="center"/>
            <w:hideMark/>
          </w:tcPr>
          <w:p w14:paraId="76DBE47C"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Epoka kamienia/wczesna epoka brązu</w:t>
            </w:r>
            <w:r w:rsidRPr="00D8357A">
              <w:rPr>
                <w:rFonts w:eastAsia="Times New Roman" w:cs="Times New Roman"/>
                <w:color w:val="000000"/>
                <w:sz w:val="18"/>
                <w:szCs w:val="18"/>
                <w:lang w:eastAsia="pl-PL"/>
              </w:rPr>
              <w:br/>
              <w:t>Epoka brązu/halszta? (gr. tarnobrzeska?)</w:t>
            </w:r>
            <w:r w:rsidRPr="00D8357A">
              <w:rPr>
                <w:rFonts w:eastAsia="Times New Roman" w:cs="Times New Roman"/>
                <w:color w:val="000000"/>
                <w:sz w:val="18"/>
                <w:szCs w:val="18"/>
                <w:lang w:eastAsia="pl-PL"/>
              </w:rPr>
              <w:br/>
              <w:t>Okres nowożytny</w:t>
            </w:r>
          </w:p>
        </w:tc>
        <w:tc>
          <w:tcPr>
            <w:tcW w:w="715" w:type="pct"/>
            <w:tcBorders>
              <w:top w:val="nil"/>
              <w:left w:val="nil"/>
              <w:bottom w:val="single" w:sz="4" w:space="0" w:color="auto"/>
              <w:right w:val="single" w:sz="4" w:space="0" w:color="auto"/>
            </w:tcBorders>
            <w:shd w:val="clear" w:color="auto" w:fill="auto"/>
            <w:noWrap/>
            <w:vAlign w:val="center"/>
            <w:hideMark/>
          </w:tcPr>
          <w:p w14:paraId="6CD95AC9"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 </w:t>
            </w:r>
          </w:p>
        </w:tc>
      </w:tr>
      <w:tr w:rsidR="00D8357A" w:rsidRPr="00D8357A" w14:paraId="2FA55DF1" w14:textId="77777777" w:rsidTr="007D2A8B">
        <w:trPr>
          <w:trHeight w:val="60"/>
        </w:trPr>
        <w:tc>
          <w:tcPr>
            <w:tcW w:w="159" w:type="pct"/>
            <w:tcBorders>
              <w:top w:val="nil"/>
              <w:left w:val="single" w:sz="4" w:space="0" w:color="auto"/>
              <w:bottom w:val="single" w:sz="4" w:space="0" w:color="auto"/>
              <w:right w:val="single" w:sz="4" w:space="0" w:color="auto"/>
            </w:tcBorders>
            <w:shd w:val="clear" w:color="auto" w:fill="auto"/>
            <w:noWrap/>
            <w:vAlign w:val="center"/>
            <w:hideMark/>
          </w:tcPr>
          <w:p w14:paraId="72EC5B0A"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66</w:t>
            </w:r>
          </w:p>
        </w:tc>
        <w:tc>
          <w:tcPr>
            <w:tcW w:w="610" w:type="pct"/>
            <w:tcBorders>
              <w:top w:val="nil"/>
              <w:left w:val="nil"/>
              <w:bottom w:val="single" w:sz="4" w:space="0" w:color="auto"/>
              <w:right w:val="single" w:sz="4" w:space="0" w:color="auto"/>
            </w:tcBorders>
            <w:shd w:val="clear" w:color="auto" w:fill="auto"/>
            <w:vAlign w:val="center"/>
            <w:hideMark/>
          </w:tcPr>
          <w:p w14:paraId="706D865E"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Siedliska</w:t>
            </w:r>
          </w:p>
        </w:tc>
        <w:tc>
          <w:tcPr>
            <w:tcW w:w="499" w:type="pct"/>
            <w:tcBorders>
              <w:top w:val="nil"/>
              <w:left w:val="nil"/>
              <w:bottom w:val="single" w:sz="4" w:space="0" w:color="auto"/>
              <w:right w:val="single" w:sz="4" w:space="0" w:color="auto"/>
            </w:tcBorders>
            <w:shd w:val="clear" w:color="auto" w:fill="auto"/>
            <w:noWrap/>
            <w:vAlign w:val="center"/>
            <w:hideMark/>
          </w:tcPr>
          <w:p w14:paraId="34C8A82E"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109-78</w:t>
            </w:r>
          </w:p>
        </w:tc>
        <w:tc>
          <w:tcPr>
            <w:tcW w:w="480" w:type="pct"/>
            <w:tcBorders>
              <w:top w:val="nil"/>
              <w:left w:val="nil"/>
              <w:bottom w:val="single" w:sz="4" w:space="0" w:color="auto"/>
              <w:right w:val="single" w:sz="4" w:space="0" w:color="auto"/>
            </w:tcBorders>
            <w:shd w:val="clear" w:color="auto" w:fill="auto"/>
            <w:noWrap/>
            <w:vAlign w:val="center"/>
            <w:hideMark/>
          </w:tcPr>
          <w:p w14:paraId="10E8B312"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4</w:t>
            </w:r>
          </w:p>
        </w:tc>
        <w:tc>
          <w:tcPr>
            <w:tcW w:w="431" w:type="pct"/>
            <w:tcBorders>
              <w:top w:val="nil"/>
              <w:left w:val="nil"/>
              <w:bottom w:val="single" w:sz="4" w:space="0" w:color="auto"/>
              <w:right w:val="single" w:sz="4" w:space="0" w:color="auto"/>
            </w:tcBorders>
            <w:shd w:val="clear" w:color="auto" w:fill="auto"/>
            <w:noWrap/>
            <w:vAlign w:val="center"/>
            <w:hideMark/>
          </w:tcPr>
          <w:p w14:paraId="4A2A8285"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64</w:t>
            </w:r>
          </w:p>
        </w:tc>
        <w:tc>
          <w:tcPr>
            <w:tcW w:w="806" w:type="pct"/>
            <w:tcBorders>
              <w:top w:val="nil"/>
              <w:left w:val="nil"/>
              <w:bottom w:val="single" w:sz="4" w:space="0" w:color="auto"/>
              <w:right w:val="single" w:sz="4" w:space="0" w:color="auto"/>
            </w:tcBorders>
            <w:shd w:val="clear" w:color="auto" w:fill="auto"/>
            <w:vAlign w:val="center"/>
            <w:hideMark/>
          </w:tcPr>
          <w:p w14:paraId="5BDDFF02"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Osada</w:t>
            </w:r>
            <w:r w:rsidRPr="00D8357A">
              <w:rPr>
                <w:rFonts w:eastAsia="Times New Roman" w:cs="Times New Roman"/>
                <w:color w:val="000000"/>
                <w:sz w:val="18"/>
                <w:szCs w:val="18"/>
                <w:lang w:eastAsia="pl-PL"/>
              </w:rPr>
              <w:br/>
              <w:t>Ślad osadnictwa</w:t>
            </w:r>
          </w:p>
        </w:tc>
        <w:tc>
          <w:tcPr>
            <w:tcW w:w="1300" w:type="pct"/>
            <w:tcBorders>
              <w:top w:val="nil"/>
              <w:left w:val="nil"/>
              <w:bottom w:val="single" w:sz="4" w:space="0" w:color="auto"/>
              <w:right w:val="single" w:sz="4" w:space="0" w:color="auto"/>
            </w:tcBorders>
            <w:shd w:val="clear" w:color="auto" w:fill="auto"/>
            <w:vAlign w:val="center"/>
            <w:hideMark/>
          </w:tcPr>
          <w:p w14:paraId="6E8CCFA2"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Późny okres rzymski (k. przeworska)</w:t>
            </w:r>
            <w:r w:rsidRPr="00D8357A">
              <w:rPr>
                <w:rFonts w:eastAsia="Times New Roman" w:cs="Times New Roman"/>
                <w:color w:val="000000"/>
                <w:sz w:val="18"/>
                <w:szCs w:val="18"/>
                <w:lang w:eastAsia="pl-PL"/>
              </w:rPr>
              <w:br/>
              <w:t>Późne średniowiecze</w:t>
            </w:r>
          </w:p>
        </w:tc>
        <w:tc>
          <w:tcPr>
            <w:tcW w:w="715" w:type="pct"/>
            <w:tcBorders>
              <w:top w:val="nil"/>
              <w:left w:val="nil"/>
              <w:bottom w:val="single" w:sz="4" w:space="0" w:color="auto"/>
              <w:right w:val="single" w:sz="4" w:space="0" w:color="auto"/>
            </w:tcBorders>
            <w:shd w:val="clear" w:color="auto" w:fill="auto"/>
            <w:noWrap/>
            <w:vAlign w:val="center"/>
            <w:hideMark/>
          </w:tcPr>
          <w:p w14:paraId="2B0666E0"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 </w:t>
            </w:r>
          </w:p>
        </w:tc>
      </w:tr>
      <w:tr w:rsidR="00D8357A" w:rsidRPr="00D8357A" w14:paraId="0E0E2FA4" w14:textId="77777777" w:rsidTr="007D2A8B">
        <w:trPr>
          <w:trHeight w:val="60"/>
        </w:trPr>
        <w:tc>
          <w:tcPr>
            <w:tcW w:w="159" w:type="pct"/>
            <w:tcBorders>
              <w:top w:val="nil"/>
              <w:left w:val="single" w:sz="4" w:space="0" w:color="auto"/>
              <w:bottom w:val="single" w:sz="4" w:space="0" w:color="auto"/>
              <w:right w:val="single" w:sz="4" w:space="0" w:color="auto"/>
            </w:tcBorders>
            <w:shd w:val="clear" w:color="auto" w:fill="auto"/>
            <w:noWrap/>
            <w:vAlign w:val="center"/>
            <w:hideMark/>
          </w:tcPr>
          <w:p w14:paraId="7611B3B9"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67</w:t>
            </w:r>
          </w:p>
        </w:tc>
        <w:tc>
          <w:tcPr>
            <w:tcW w:w="610" w:type="pct"/>
            <w:tcBorders>
              <w:top w:val="nil"/>
              <w:left w:val="nil"/>
              <w:bottom w:val="single" w:sz="4" w:space="0" w:color="auto"/>
              <w:right w:val="single" w:sz="4" w:space="0" w:color="auto"/>
            </w:tcBorders>
            <w:shd w:val="clear" w:color="auto" w:fill="auto"/>
            <w:vAlign w:val="center"/>
            <w:hideMark/>
          </w:tcPr>
          <w:p w14:paraId="2028C3DC"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Siedliska</w:t>
            </w:r>
          </w:p>
        </w:tc>
        <w:tc>
          <w:tcPr>
            <w:tcW w:w="499" w:type="pct"/>
            <w:tcBorders>
              <w:top w:val="nil"/>
              <w:left w:val="nil"/>
              <w:bottom w:val="single" w:sz="4" w:space="0" w:color="auto"/>
              <w:right w:val="single" w:sz="4" w:space="0" w:color="auto"/>
            </w:tcBorders>
            <w:shd w:val="clear" w:color="auto" w:fill="auto"/>
            <w:noWrap/>
            <w:vAlign w:val="center"/>
            <w:hideMark/>
          </w:tcPr>
          <w:p w14:paraId="56EE87F1"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109-78</w:t>
            </w:r>
          </w:p>
        </w:tc>
        <w:tc>
          <w:tcPr>
            <w:tcW w:w="480" w:type="pct"/>
            <w:tcBorders>
              <w:top w:val="nil"/>
              <w:left w:val="nil"/>
              <w:bottom w:val="single" w:sz="4" w:space="0" w:color="auto"/>
              <w:right w:val="single" w:sz="4" w:space="0" w:color="auto"/>
            </w:tcBorders>
            <w:shd w:val="clear" w:color="auto" w:fill="auto"/>
            <w:noWrap/>
            <w:vAlign w:val="center"/>
            <w:hideMark/>
          </w:tcPr>
          <w:p w14:paraId="17E20B29"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5</w:t>
            </w:r>
          </w:p>
        </w:tc>
        <w:tc>
          <w:tcPr>
            <w:tcW w:w="431" w:type="pct"/>
            <w:tcBorders>
              <w:top w:val="nil"/>
              <w:left w:val="nil"/>
              <w:bottom w:val="single" w:sz="4" w:space="0" w:color="auto"/>
              <w:right w:val="single" w:sz="4" w:space="0" w:color="auto"/>
            </w:tcBorders>
            <w:shd w:val="clear" w:color="auto" w:fill="auto"/>
            <w:noWrap/>
            <w:vAlign w:val="center"/>
            <w:hideMark/>
          </w:tcPr>
          <w:p w14:paraId="55D2D8DE"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65</w:t>
            </w:r>
          </w:p>
        </w:tc>
        <w:tc>
          <w:tcPr>
            <w:tcW w:w="806" w:type="pct"/>
            <w:tcBorders>
              <w:top w:val="nil"/>
              <w:left w:val="nil"/>
              <w:bottom w:val="single" w:sz="4" w:space="0" w:color="auto"/>
              <w:right w:val="single" w:sz="4" w:space="0" w:color="auto"/>
            </w:tcBorders>
            <w:shd w:val="clear" w:color="auto" w:fill="auto"/>
            <w:vAlign w:val="center"/>
            <w:hideMark/>
          </w:tcPr>
          <w:p w14:paraId="14D6A69A"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Osada</w:t>
            </w:r>
          </w:p>
        </w:tc>
        <w:tc>
          <w:tcPr>
            <w:tcW w:w="1300" w:type="pct"/>
            <w:tcBorders>
              <w:top w:val="nil"/>
              <w:left w:val="nil"/>
              <w:bottom w:val="single" w:sz="4" w:space="0" w:color="auto"/>
              <w:right w:val="single" w:sz="4" w:space="0" w:color="auto"/>
            </w:tcBorders>
            <w:shd w:val="clear" w:color="auto" w:fill="auto"/>
            <w:vAlign w:val="center"/>
            <w:hideMark/>
          </w:tcPr>
          <w:p w14:paraId="09C20F48"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Późne średniowiecze</w:t>
            </w:r>
          </w:p>
        </w:tc>
        <w:tc>
          <w:tcPr>
            <w:tcW w:w="715" w:type="pct"/>
            <w:tcBorders>
              <w:top w:val="nil"/>
              <w:left w:val="nil"/>
              <w:bottom w:val="single" w:sz="4" w:space="0" w:color="auto"/>
              <w:right w:val="single" w:sz="4" w:space="0" w:color="auto"/>
            </w:tcBorders>
            <w:shd w:val="clear" w:color="auto" w:fill="auto"/>
            <w:noWrap/>
            <w:vAlign w:val="center"/>
            <w:hideMark/>
          </w:tcPr>
          <w:p w14:paraId="74D0EC82"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 </w:t>
            </w:r>
          </w:p>
        </w:tc>
      </w:tr>
      <w:tr w:rsidR="00D8357A" w:rsidRPr="00D8357A" w14:paraId="754489BD" w14:textId="77777777" w:rsidTr="007D2A8B">
        <w:trPr>
          <w:trHeight w:val="60"/>
        </w:trPr>
        <w:tc>
          <w:tcPr>
            <w:tcW w:w="159" w:type="pct"/>
            <w:tcBorders>
              <w:top w:val="nil"/>
              <w:left w:val="single" w:sz="4" w:space="0" w:color="auto"/>
              <w:bottom w:val="single" w:sz="4" w:space="0" w:color="auto"/>
              <w:right w:val="single" w:sz="4" w:space="0" w:color="auto"/>
            </w:tcBorders>
            <w:shd w:val="clear" w:color="auto" w:fill="auto"/>
            <w:noWrap/>
            <w:vAlign w:val="center"/>
            <w:hideMark/>
          </w:tcPr>
          <w:p w14:paraId="51465628"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68</w:t>
            </w:r>
          </w:p>
        </w:tc>
        <w:tc>
          <w:tcPr>
            <w:tcW w:w="610" w:type="pct"/>
            <w:tcBorders>
              <w:top w:val="nil"/>
              <w:left w:val="nil"/>
              <w:bottom w:val="single" w:sz="4" w:space="0" w:color="auto"/>
              <w:right w:val="single" w:sz="4" w:space="0" w:color="auto"/>
            </w:tcBorders>
            <w:shd w:val="clear" w:color="auto" w:fill="auto"/>
            <w:vAlign w:val="center"/>
            <w:hideMark/>
          </w:tcPr>
          <w:p w14:paraId="1264237C"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Siedliska</w:t>
            </w:r>
          </w:p>
        </w:tc>
        <w:tc>
          <w:tcPr>
            <w:tcW w:w="499" w:type="pct"/>
            <w:tcBorders>
              <w:top w:val="nil"/>
              <w:left w:val="nil"/>
              <w:bottom w:val="single" w:sz="4" w:space="0" w:color="auto"/>
              <w:right w:val="single" w:sz="4" w:space="0" w:color="auto"/>
            </w:tcBorders>
            <w:shd w:val="clear" w:color="auto" w:fill="auto"/>
            <w:noWrap/>
            <w:vAlign w:val="center"/>
            <w:hideMark/>
          </w:tcPr>
          <w:p w14:paraId="26B2158E"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109-78</w:t>
            </w:r>
          </w:p>
        </w:tc>
        <w:tc>
          <w:tcPr>
            <w:tcW w:w="480" w:type="pct"/>
            <w:tcBorders>
              <w:top w:val="nil"/>
              <w:left w:val="nil"/>
              <w:bottom w:val="single" w:sz="4" w:space="0" w:color="auto"/>
              <w:right w:val="single" w:sz="4" w:space="0" w:color="auto"/>
            </w:tcBorders>
            <w:shd w:val="clear" w:color="auto" w:fill="auto"/>
            <w:vAlign w:val="center"/>
            <w:hideMark/>
          </w:tcPr>
          <w:p w14:paraId="18F1A355"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6</w:t>
            </w:r>
          </w:p>
        </w:tc>
        <w:tc>
          <w:tcPr>
            <w:tcW w:w="431" w:type="pct"/>
            <w:tcBorders>
              <w:top w:val="nil"/>
              <w:left w:val="nil"/>
              <w:bottom w:val="single" w:sz="4" w:space="0" w:color="auto"/>
              <w:right w:val="single" w:sz="4" w:space="0" w:color="auto"/>
            </w:tcBorders>
            <w:shd w:val="clear" w:color="auto" w:fill="auto"/>
            <w:vAlign w:val="center"/>
            <w:hideMark/>
          </w:tcPr>
          <w:p w14:paraId="0913B6F2"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66</w:t>
            </w:r>
          </w:p>
        </w:tc>
        <w:tc>
          <w:tcPr>
            <w:tcW w:w="806" w:type="pct"/>
            <w:tcBorders>
              <w:top w:val="nil"/>
              <w:left w:val="nil"/>
              <w:bottom w:val="single" w:sz="4" w:space="0" w:color="auto"/>
              <w:right w:val="single" w:sz="4" w:space="0" w:color="auto"/>
            </w:tcBorders>
            <w:shd w:val="clear" w:color="auto" w:fill="auto"/>
            <w:vAlign w:val="center"/>
            <w:hideMark/>
          </w:tcPr>
          <w:p w14:paraId="545E04D4"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Osada</w:t>
            </w:r>
            <w:r w:rsidRPr="00D8357A">
              <w:rPr>
                <w:rFonts w:eastAsia="Times New Roman" w:cs="Times New Roman"/>
                <w:color w:val="000000"/>
                <w:sz w:val="18"/>
                <w:szCs w:val="18"/>
                <w:lang w:eastAsia="pl-PL"/>
              </w:rPr>
              <w:br/>
              <w:t>Osada</w:t>
            </w:r>
            <w:r w:rsidRPr="00D8357A">
              <w:rPr>
                <w:rFonts w:eastAsia="Times New Roman" w:cs="Times New Roman"/>
                <w:color w:val="000000"/>
                <w:sz w:val="18"/>
                <w:szCs w:val="18"/>
                <w:lang w:eastAsia="pl-PL"/>
              </w:rPr>
              <w:br/>
              <w:t>Ślad osadnictwa</w:t>
            </w:r>
          </w:p>
        </w:tc>
        <w:tc>
          <w:tcPr>
            <w:tcW w:w="1300" w:type="pct"/>
            <w:tcBorders>
              <w:top w:val="nil"/>
              <w:left w:val="nil"/>
              <w:bottom w:val="single" w:sz="4" w:space="0" w:color="auto"/>
              <w:right w:val="single" w:sz="4" w:space="0" w:color="auto"/>
            </w:tcBorders>
            <w:shd w:val="clear" w:color="auto" w:fill="auto"/>
            <w:vAlign w:val="center"/>
            <w:hideMark/>
          </w:tcPr>
          <w:p w14:paraId="35EC2B95"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Epoka brązu/halsztat (gr. tarnobrzeska)</w:t>
            </w:r>
            <w:r w:rsidRPr="00D8357A">
              <w:rPr>
                <w:rFonts w:eastAsia="Times New Roman" w:cs="Times New Roman"/>
                <w:color w:val="000000"/>
                <w:sz w:val="18"/>
                <w:szCs w:val="18"/>
                <w:lang w:eastAsia="pl-PL"/>
              </w:rPr>
              <w:br/>
              <w:t>Okres prahistoryczny</w:t>
            </w:r>
            <w:r w:rsidRPr="00D8357A">
              <w:rPr>
                <w:rFonts w:eastAsia="Times New Roman" w:cs="Times New Roman"/>
                <w:color w:val="000000"/>
                <w:sz w:val="18"/>
                <w:szCs w:val="18"/>
                <w:lang w:eastAsia="pl-PL"/>
              </w:rPr>
              <w:br/>
              <w:t>Późne średniowiecze</w:t>
            </w:r>
          </w:p>
        </w:tc>
        <w:tc>
          <w:tcPr>
            <w:tcW w:w="715" w:type="pct"/>
            <w:tcBorders>
              <w:top w:val="nil"/>
              <w:left w:val="nil"/>
              <w:bottom w:val="single" w:sz="4" w:space="0" w:color="auto"/>
              <w:right w:val="single" w:sz="4" w:space="0" w:color="auto"/>
            </w:tcBorders>
            <w:shd w:val="clear" w:color="auto" w:fill="auto"/>
            <w:noWrap/>
            <w:vAlign w:val="center"/>
            <w:hideMark/>
          </w:tcPr>
          <w:p w14:paraId="4050C28E"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 </w:t>
            </w:r>
          </w:p>
        </w:tc>
      </w:tr>
      <w:tr w:rsidR="00D8357A" w:rsidRPr="00D8357A" w14:paraId="49A1505C" w14:textId="77777777" w:rsidTr="007D2A8B">
        <w:trPr>
          <w:trHeight w:val="60"/>
        </w:trPr>
        <w:tc>
          <w:tcPr>
            <w:tcW w:w="159" w:type="pct"/>
            <w:tcBorders>
              <w:top w:val="nil"/>
              <w:left w:val="single" w:sz="4" w:space="0" w:color="auto"/>
              <w:bottom w:val="single" w:sz="4" w:space="0" w:color="auto"/>
              <w:right w:val="single" w:sz="4" w:space="0" w:color="auto"/>
            </w:tcBorders>
            <w:shd w:val="clear" w:color="auto" w:fill="auto"/>
            <w:noWrap/>
            <w:vAlign w:val="center"/>
            <w:hideMark/>
          </w:tcPr>
          <w:p w14:paraId="616514CA" w14:textId="77777777" w:rsidR="00D8357A" w:rsidRPr="00D8357A" w:rsidRDefault="00D8357A" w:rsidP="00D8357A">
            <w:pPr>
              <w:spacing w:after="0" w:line="240" w:lineRule="auto"/>
              <w:jc w:val="center"/>
              <w:rPr>
                <w:rFonts w:eastAsia="Times New Roman" w:cs="Times New Roman"/>
                <w:sz w:val="18"/>
                <w:szCs w:val="18"/>
                <w:lang w:eastAsia="pl-PL"/>
              </w:rPr>
            </w:pPr>
            <w:r w:rsidRPr="00D8357A">
              <w:rPr>
                <w:rFonts w:eastAsia="Times New Roman" w:cs="Times New Roman"/>
                <w:sz w:val="18"/>
                <w:szCs w:val="18"/>
                <w:lang w:eastAsia="pl-PL"/>
              </w:rPr>
              <w:t>69</w:t>
            </w:r>
          </w:p>
        </w:tc>
        <w:tc>
          <w:tcPr>
            <w:tcW w:w="610" w:type="pct"/>
            <w:tcBorders>
              <w:top w:val="nil"/>
              <w:left w:val="nil"/>
              <w:bottom w:val="single" w:sz="4" w:space="0" w:color="auto"/>
              <w:right w:val="single" w:sz="4" w:space="0" w:color="auto"/>
            </w:tcBorders>
            <w:shd w:val="clear" w:color="auto" w:fill="auto"/>
            <w:vAlign w:val="center"/>
            <w:hideMark/>
          </w:tcPr>
          <w:p w14:paraId="7DDB7068"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Siedliska</w:t>
            </w:r>
          </w:p>
        </w:tc>
        <w:tc>
          <w:tcPr>
            <w:tcW w:w="499" w:type="pct"/>
            <w:tcBorders>
              <w:top w:val="nil"/>
              <w:left w:val="nil"/>
              <w:bottom w:val="single" w:sz="4" w:space="0" w:color="auto"/>
              <w:right w:val="single" w:sz="4" w:space="0" w:color="auto"/>
            </w:tcBorders>
            <w:shd w:val="clear" w:color="auto" w:fill="auto"/>
            <w:noWrap/>
            <w:vAlign w:val="center"/>
            <w:hideMark/>
          </w:tcPr>
          <w:p w14:paraId="66743C9E"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109-78</w:t>
            </w:r>
          </w:p>
        </w:tc>
        <w:tc>
          <w:tcPr>
            <w:tcW w:w="480" w:type="pct"/>
            <w:tcBorders>
              <w:top w:val="nil"/>
              <w:left w:val="nil"/>
              <w:bottom w:val="single" w:sz="4" w:space="0" w:color="auto"/>
              <w:right w:val="single" w:sz="4" w:space="0" w:color="auto"/>
            </w:tcBorders>
            <w:shd w:val="clear" w:color="auto" w:fill="auto"/>
            <w:noWrap/>
            <w:vAlign w:val="center"/>
            <w:hideMark/>
          </w:tcPr>
          <w:p w14:paraId="1446568A"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7</w:t>
            </w:r>
          </w:p>
        </w:tc>
        <w:tc>
          <w:tcPr>
            <w:tcW w:w="431" w:type="pct"/>
            <w:tcBorders>
              <w:top w:val="nil"/>
              <w:left w:val="nil"/>
              <w:bottom w:val="single" w:sz="4" w:space="0" w:color="auto"/>
              <w:right w:val="single" w:sz="4" w:space="0" w:color="auto"/>
            </w:tcBorders>
            <w:shd w:val="clear" w:color="auto" w:fill="auto"/>
            <w:vAlign w:val="center"/>
            <w:hideMark/>
          </w:tcPr>
          <w:p w14:paraId="69729724"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67</w:t>
            </w:r>
          </w:p>
        </w:tc>
        <w:tc>
          <w:tcPr>
            <w:tcW w:w="806" w:type="pct"/>
            <w:tcBorders>
              <w:top w:val="nil"/>
              <w:left w:val="nil"/>
              <w:bottom w:val="single" w:sz="4" w:space="0" w:color="auto"/>
              <w:right w:val="single" w:sz="4" w:space="0" w:color="auto"/>
            </w:tcBorders>
            <w:shd w:val="clear" w:color="auto" w:fill="auto"/>
            <w:vAlign w:val="center"/>
            <w:hideMark/>
          </w:tcPr>
          <w:p w14:paraId="6C1D23F5"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Ślad osadnictwa</w:t>
            </w:r>
            <w:r w:rsidRPr="00D8357A">
              <w:rPr>
                <w:rFonts w:eastAsia="Times New Roman" w:cs="Times New Roman"/>
                <w:color w:val="000000"/>
                <w:sz w:val="18"/>
                <w:szCs w:val="18"/>
                <w:lang w:eastAsia="pl-PL"/>
              </w:rPr>
              <w:br/>
              <w:t>Ślad osadnictwa</w:t>
            </w:r>
            <w:r w:rsidRPr="00D8357A">
              <w:rPr>
                <w:rFonts w:eastAsia="Times New Roman" w:cs="Times New Roman"/>
                <w:color w:val="000000"/>
                <w:sz w:val="18"/>
                <w:szCs w:val="18"/>
                <w:lang w:eastAsia="pl-PL"/>
              </w:rPr>
              <w:br/>
              <w:t>Ślad osadnictwa</w:t>
            </w:r>
            <w:r w:rsidRPr="00D8357A">
              <w:rPr>
                <w:rFonts w:eastAsia="Times New Roman" w:cs="Times New Roman"/>
                <w:color w:val="000000"/>
                <w:sz w:val="18"/>
                <w:szCs w:val="18"/>
                <w:lang w:eastAsia="pl-PL"/>
              </w:rPr>
              <w:br/>
              <w:t>Ślad osadnictwa</w:t>
            </w:r>
          </w:p>
        </w:tc>
        <w:tc>
          <w:tcPr>
            <w:tcW w:w="1300" w:type="pct"/>
            <w:tcBorders>
              <w:top w:val="nil"/>
              <w:left w:val="nil"/>
              <w:bottom w:val="single" w:sz="4" w:space="0" w:color="auto"/>
              <w:right w:val="single" w:sz="4" w:space="0" w:color="auto"/>
            </w:tcBorders>
            <w:shd w:val="clear" w:color="auto" w:fill="auto"/>
            <w:vAlign w:val="center"/>
            <w:hideMark/>
          </w:tcPr>
          <w:p w14:paraId="34F94CB7"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Epoka brązu/halsztat (gr. tarnobrzeska)</w:t>
            </w:r>
            <w:r w:rsidRPr="00D8357A">
              <w:rPr>
                <w:rFonts w:eastAsia="Times New Roman" w:cs="Times New Roman"/>
                <w:color w:val="000000"/>
                <w:sz w:val="18"/>
                <w:szCs w:val="18"/>
                <w:lang w:eastAsia="pl-PL"/>
              </w:rPr>
              <w:br/>
              <w:t>Okres prahistoryczny</w:t>
            </w:r>
            <w:r w:rsidRPr="00D8357A">
              <w:rPr>
                <w:rFonts w:eastAsia="Times New Roman" w:cs="Times New Roman"/>
                <w:color w:val="000000"/>
                <w:sz w:val="18"/>
                <w:szCs w:val="18"/>
                <w:lang w:eastAsia="pl-PL"/>
              </w:rPr>
              <w:br/>
              <w:t>Wczesne sredniowiecze</w:t>
            </w:r>
            <w:r w:rsidRPr="00D8357A">
              <w:rPr>
                <w:rFonts w:eastAsia="Times New Roman" w:cs="Times New Roman"/>
                <w:color w:val="000000"/>
                <w:sz w:val="18"/>
                <w:szCs w:val="18"/>
                <w:lang w:eastAsia="pl-PL"/>
              </w:rPr>
              <w:br/>
              <w:t>Późne średniowiecze</w:t>
            </w:r>
          </w:p>
        </w:tc>
        <w:tc>
          <w:tcPr>
            <w:tcW w:w="715" w:type="pct"/>
            <w:tcBorders>
              <w:top w:val="nil"/>
              <w:left w:val="nil"/>
              <w:bottom w:val="single" w:sz="4" w:space="0" w:color="auto"/>
              <w:right w:val="single" w:sz="4" w:space="0" w:color="auto"/>
            </w:tcBorders>
            <w:shd w:val="clear" w:color="auto" w:fill="auto"/>
            <w:noWrap/>
            <w:vAlign w:val="center"/>
            <w:hideMark/>
          </w:tcPr>
          <w:p w14:paraId="5B00D2BC"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 </w:t>
            </w:r>
          </w:p>
        </w:tc>
      </w:tr>
      <w:tr w:rsidR="00D8357A" w:rsidRPr="00D8357A" w14:paraId="253E3645" w14:textId="77777777" w:rsidTr="007D2A8B">
        <w:trPr>
          <w:trHeight w:val="60"/>
        </w:trPr>
        <w:tc>
          <w:tcPr>
            <w:tcW w:w="15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94C000" w14:textId="77777777" w:rsidR="00D8357A" w:rsidRPr="00D8357A" w:rsidRDefault="00D8357A" w:rsidP="00D8357A">
            <w:pPr>
              <w:spacing w:after="0" w:line="240" w:lineRule="auto"/>
              <w:jc w:val="center"/>
              <w:rPr>
                <w:rFonts w:eastAsia="Times New Roman" w:cs="Times New Roman"/>
                <w:sz w:val="18"/>
                <w:szCs w:val="18"/>
                <w:lang w:eastAsia="pl-PL"/>
              </w:rPr>
            </w:pPr>
            <w:r w:rsidRPr="00D8357A">
              <w:rPr>
                <w:rFonts w:eastAsia="Times New Roman" w:cs="Times New Roman"/>
                <w:sz w:val="18"/>
                <w:szCs w:val="18"/>
                <w:lang w:eastAsia="pl-PL"/>
              </w:rPr>
              <w:lastRenderedPageBreak/>
              <w:t>70</w:t>
            </w:r>
          </w:p>
        </w:tc>
        <w:tc>
          <w:tcPr>
            <w:tcW w:w="610" w:type="pct"/>
            <w:tcBorders>
              <w:top w:val="single" w:sz="4" w:space="0" w:color="auto"/>
              <w:left w:val="nil"/>
              <w:bottom w:val="single" w:sz="4" w:space="0" w:color="auto"/>
              <w:right w:val="single" w:sz="4" w:space="0" w:color="auto"/>
            </w:tcBorders>
            <w:shd w:val="clear" w:color="auto" w:fill="auto"/>
            <w:vAlign w:val="center"/>
            <w:hideMark/>
          </w:tcPr>
          <w:p w14:paraId="01968D08"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Siedliska</w:t>
            </w:r>
          </w:p>
        </w:tc>
        <w:tc>
          <w:tcPr>
            <w:tcW w:w="499" w:type="pct"/>
            <w:tcBorders>
              <w:top w:val="single" w:sz="4" w:space="0" w:color="auto"/>
              <w:left w:val="nil"/>
              <w:bottom w:val="single" w:sz="4" w:space="0" w:color="auto"/>
              <w:right w:val="single" w:sz="4" w:space="0" w:color="auto"/>
            </w:tcBorders>
            <w:shd w:val="clear" w:color="auto" w:fill="auto"/>
            <w:noWrap/>
            <w:vAlign w:val="center"/>
            <w:hideMark/>
          </w:tcPr>
          <w:p w14:paraId="07AD14E5"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109-78</w:t>
            </w:r>
          </w:p>
        </w:tc>
        <w:tc>
          <w:tcPr>
            <w:tcW w:w="480" w:type="pct"/>
            <w:tcBorders>
              <w:top w:val="single" w:sz="4" w:space="0" w:color="auto"/>
              <w:left w:val="nil"/>
              <w:bottom w:val="single" w:sz="4" w:space="0" w:color="auto"/>
              <w:right w:val="single" w:sz="4" w:space="0" w:color="auto"/>
            </w:tcBorders>
            <w:shd w:val="clear" w:color="auto" w:fill="auto"/>
            <w:noWrap/>
            <w:vAlign w:val="center"/>
            <w:hideMark/>
          </w:tcPr>
          <w:p w14:paraId="16075662"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8</w:t>
            </w:r>
          </w:p>
        </w:tc>
        <w:tc>
          <w:tcPr>
            <w:tcW w:w="431" w:type="pct"/>
            <w:tcBorders>
              <w:top w:val="single" w:sz="4" w:space="0" w:color="auto"/>
              <w:left w:val="nil"/>
              <w:bottom w:val="single" w:sz="4" w:space="0" w:color="auto"/>
              <w:right w:val="single" w:sz="4" w:space="0" w:color="auto"/>
            </w:tcBorders>
            <w:shd w:val="clear" w:color="auto" w:fill="auto"/>
            <w:noWrap/>
            <w:vAlign w:val="center"/>
            <w:hideMark/>
          </w:tcPr>
          <w:p w14:paraId="3289ADA1"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68</w:t>
            </w:r>
          </w:p>
        </w:tc>
        <w:tc>
          <w:tcPr>
            <w:tcW w:w="806" w:type="pct"/>
            <w:tcBorders>
              <w:top w:val="single" w:sz="4" w:space="0" w:color="auto"/>
              <w:left w:val="nil"/>
              <w:bottom w:val="single" w:sz="4" w:space="0" w:color="auto"/>
              <w:right w:val="single" w:sz="4" w:space="0" w:color="auto"/>
            </w:tcBorders>
            <w:shd w:val="clear" w:color="auto" w:fill="auto"/>
            <w:vAlign w:val="center"/>
            <w:hideMark/>
          </w:tcPr>
          <w:p w14:paraId="66D6C846"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Ślad osadnictwa</w:t>
            </w:r>
          </w:p>
        </w:tc>
        <w:tc>
          <w:tcPr>
            <w:tcW w:w="1300" w:type="pct"/>
            <w:tcBorders>
              <w:top w:val="single" w:sz="4" w:space="0" w:color="auto"/>
              <w:left w:val="nil"/>
              <w:bottom w:val="single" w:sz="4" w:space="0" w:color="auto"/>
              <w:right w:val="single" w:sz="4" w:space="0" w:color="auto"/>
            </w:tcBorders>
            <w:shd w:val="clear" w:color="auto" w:fill="auto"/>
            <w:vAlign w:val="center"/>
            <w:hideMark/>
          </w:tcPr>
          <w:p w14:paraId="58CE1243"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Okres prahistoryczny</w:t>
            </w:r>
          </w:p>
        </w:tc>
        <w:tc>
          <w:tcPr>
            <w:tcW w:w="715" w:type="pct"/>
            <w:tcBorders>
              <w:top w:val="single" w:sz="4" w:space="0" w:color="auto"/>
              <w:left w:val="nil"/>
              <w:bottom w:val="single" w:sz="4" w:space="0" w:color="auto"/>
              <w:right w:val="single" w:sz="4" w:space="0" w:color="auto"/>
            </w:tcBorders>
            <w:shd w:val="clear" w:color="auto" w:fill="auto"/>
            <w:noWrap/>
            <w:vAlign w:val="center"/>
            <w:hideMark/>
          </w:tcPr>
          <w:p w14:paraId="749F7AFD"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 </w:t>
            </w:r>
          </w:p>
        </w:tc>
      </w:tr>
      <w:tr w:rsidR="00D8357A" w:rsidRPr="00D8357A" w14:paraId="1C995F80" w14:textId="77777777" w:rsidTr="007D2A8B">
        <w:trPr>
          <w:trHeight w:val="625"/>
        </w:trPr>
        <w:tc>
          <w:tcPr>
            <w:tcW w:w="159" w:type="pct"/>
            <w:tcBorders>
              <w:top w:val="nil"/>
              <w:left w:val="single" w:sz="4" w:space="0" w:color="auto"/>
              <w:bottom w:val="single" w:sz="4" w:space="0" w:color="auto"/>
              <w:right w:val="single" w:sz="4" w:space="0" w:color="auto"/>
            </w:tcBorders>
            <w:shd w:val="clear" w:color="auto" w:fill="auto"/>
            <w:noWrap/>
            <w:vAlign w:val="center"/>
            <w:hideMark/>
          </w:tcPr>
          <w:p w14:paraId="5EB4C05E" w14:textId="77777777" w:rsidR="00D8357A" w:rsidRPr="00D8357A" w:rsidRDefault="00D8357A" w:rsidP="00D8357A">
            <w:pPr>
              <w:spacing w:after="0" w:line="240" w:lineRule="auto"/>
              <w:jc w:val="center"/>
              <w:rPr>
                <w:rFonts w:eastAsia="Times New Roman" w:cs="Times New Roman"/>
                <w:sz w:val="18"/>
                <w:szCs w:val="18"/>
                <w:lang w:eastAsia="pl-PL"/>
              </w:rPr>
            </w:pPr>
            <w:r w:rsidRPr="00D8357A">
              <w:rPr>
                <w:rFonts w:eastAsia="Times New Roman" w:cs="Times New Roman"/>
                <w:sz w:val="18"/>
                <w:szCs w:val="18"/>
                <w:lang w:eastAsia="pl-PL"/>
              </w:rPr>
              <w:t>71</w:t>
            </w:r>
          </w:p>
        </w:tc>
        <w:tc>
          <w:tcPr>
            <w:tcW w:w="610" w:type="pct"/>
            <w:tcBorders>
              <w:top w:val="nil"/>
              <w:left w:val="nil"/>
              <w:bottom w:val="single" w:sz="4" w:space="0" w:color="auto"/>
              <w:right w:val="single" w:sz="4" w:space="0" w:color="auto"/>
            </w:tcBorders>
            <w:shd w:val="clear" w:color="auto" w:fill="auto"/>
            <w:vAlign w:val="center"/>
            <w:hideMark/>
          </w:tcPr>
          <w:p w14:paraId="5744C50B"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Siedliska</w:t>
            </w:r>
          </w:p>
        </w:tc>
        <w:tc>
          <w:tcPr>
            <w:tcW w:w="499" w:type="pct"/>
            <w:tcBorders>
              <w:top w:val="nil"/>
              <w:left w:val="nil"/>
              <w:bottom w:val="single" w:sz="4" w:space="0" w:color="auto"/>
              <w:right w:val="single" w:sz="4" w:space="0" w:color="auto"/>
            </w:tcBorders>
            <w:shd w:val="clear" w:color="auto" w:fill="auto"/>
            <w:noWrap/>
            <w:vAlign w:val="center"/>
            <w:hideMark/>
          </w:tcPr>
          <w:p w14:paraId="04480A3F"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109-78</w:t>
            </w:r>
          </w:p>
        </w:tc>
        <w:tc>
          <w:tcPr>
            <w:tcW w:w="480" w:type="pct"/>
            <w:tcBorders>
              <w:top w:val="nil"/>
              <w:left w:val="nil"/>
              <w:bottom w:val="single" w:sz="4" w:space="0" w:color="auto"/>
              <w:right w:val="single" w:sz="4" w:space="0" w:color="auto"/>
            </w:tcBorders>
            <w:shd w:val="clear" w:color="auto" w:fill="auto"/>
            <w:noWrap/>
            <w:vAlign w:val="center"/>
            <w:hideMark/>
          </w:tcPr>
          <w:p w14:paraId="5ABDBECB"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9</w:t>
            </w:r>
          </w:p>
        </w:tc>
        <w:tc>
          <w:tcPr>
            <w:tcW w:w="431" w:type="pct"/>
            <w:tcBorders>
              <w:top w:val="nil"/>
              <w:left w:val="nil"/>
              <w:bottom w:val="single" w:sz="4" w:space="0" w:color="auto"/>
              <w:right w:val="single" w:sz="4" w:space="0" w:color="auto"/>
            </w:tcBorders>
            <w:shd w:val="clear" w:color="auto" w:fill="auto"/>
            <w:noWrap/>
            <w:vAlign w:val="center"/>
            <w:hideMark/>
          </w:tcPr>
          <w:p w14:paraId="3C4D5C85"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69</w:t>
            </w:r>
          </w:p>
        </w:tc>
        <w:tc>
          <w:tcPr>
            <w:tcW w:w="806" w:type="pct"/>
            <w:tcBorders>
              <w:top w:val="nil"/>
              <w:left w:val="nil"/>
              <w:bottom w:val="single" w:sz="4" w:space="0" w:color="auto"/>
              <w:right w:val="single" w:sz="4" w:space="0" w:color="auto"/>
            </w:tcBorders>
            <w:shd w:val="clear" w:color="auto" w:fill="auto"/>
            <w:vAlign w:val="center"/>
            <w:hideMark/>
          </w:tcPr>
          <w:p w14:paraId="7EE32DEF"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Ślad osadnictwa</w:t>
            </w:r>
            <w:r w:rsidRPr="00D8357A">
              <w:rPr>
                <w:rFonts w:eastAsia="Times New Roman" w:cs="Times New Roman"/>
                <w:color w:val="000000"/>
                <w:sz w:val="18"/>
                <w:szCs w:val="18"/>
                <w:lang w:eastAsia="pl-PL"/>
              </w:rPr>
              <w:br/>
              <w:t>Ślad osadnictwa</w:t>
            </w:r>
            <w:r w:rsidRPr="00D8357A">
              <w:rPr>
                <w:rFonts w:eastAsia="Times New Roman" w:cs="Times New Roman"/>
                <w:color w:val="000000"/>
                <w:sz w:val="18"/>
                <w:szCs w:val="18"/>
                <w:lang w:eastAsia="pl-PL"/>
              </w:rPr>
              <w:br/>
              <w:t>Ślad osadnictwa</w:t>
            </w:r>
            <w:r w:rsidRPr="00D8357A">
              <w:rPr>
                <w:rFonts w:eastAsia="Times New Roman" w:cs="Times New Roman"/>
                <w:color w:val="000000"/>
                <w:sz w:val="18"/>
                <w:szCs w:val="18"/>
                <w:lang w:eastAsia="pl-PL"/>
              </w:rPr>
              <w:br/>
              <w:t>Ślad osadnictwa</w:t>
            </w:r>
            <w:r w:rsidRPr="00D8357A">
              <w:rPr>
                <w:rFonts w:eastAsia="Times New Roman" w:cs="Times New Roman"/>
                <w:color w:val="000000"/>
                <w:sz w:val="18"/>
                <w:szCs w:val="18"/>
                <w:lang w:eastAsia="pl-PL"/>
              </w:rPr>
              <w:br/>
              <w:t>Osada</w:t>
            </w:r>
            <w:r w:rsidRPr="00D8357A">
              <w:rPr>
                <w:rFonts w:eastAsia="Times New Roman" w:cs="Times New Roman"/>
                <w:color w:val="000000"/>
                <w:sz w:val="18"/>
                <w:szCs w:val="18"/>
                <w:lang w:eastAsia="pl-PL"/>
              </w:rPr>
              <w:br/>
              <w:t>Osada</w:t>
            </w:r>
          </w:p>
        </w:tc>
        <w:tc>
          <w:tcPr>
            <w:tcW w:w="1300" w:type="pct"/>
            <w:tcBorders>
              <w:top w:val="nil"/>
              <w:left w:val="nil"/>
              <w:bottom w:val="single" w:sz="4" w:space="0" w:color="auto"/>
              <w:right w:val="single" w:sz="4" w:space="0" w:color="auto"/>
            </w:tcBorders>
            <w:shd w:val="clear" w:color="auto" w:fill="auto"/>
            <w:vAlign w:val="center"/>
            <w:hideMark/>
          </w:tcPr>
          <w:p w14:paraId="6C661EEF"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Wczesna epoka brązu? (k. mierzanowicka?)</w:t>
            </w:r>
            <w:r w:rsidRPr="00D8357A">
              <w:rPr>
                <w:rFonts w:eastAsia="Times New Roman" w:cs="Times New Roman"/>
                <w:color w:val="000000"/>
                <w:sz w:val="18"/>
                <w:szCs w:val="18"/>
                <w:lang w:eastAsia="pl-PL"/>
              </w:rPr>
              <w:br/>
              <w:t>Epoka brązu/halsztat (gr. tarnobrzeska)</w:t>
            </w:r>
            <w:r w:rsidRPr="00D8357A">
              <w:rPr>
                <w:rFonts w:eastAsia="Times New Roman" w:cs="Times New Roman"/>
                <w:color w:val="000000"/>
                <w:sz w:val="18"/>
                <w:szCs w:val="18"/>
                <w:lang w:eastAsia="pl-PL"/>
              </w:rPr>
              <w:br/>
              <w:t>Późny okres rzymski (k. przeworska)</w:t>
            </w:r>
            <w:r w:rsidRPr="00D8357A">
              <w:rPr>
                <w:rFonts w:eastAsia="Times New Roman" w:cs="Times New Roman"/>
                <w:color w:val="000000"/>
                <w:sz w:val="18"/>
                <w:szCs w:val="18"/>
                <w:lang w:eastAsia="pl-PL"/>
              </w:rPr>
              <w:br/>
              <w:t>Okres prahistoryczny</w:t>
            </w:r>
            <w:r w:rsidRPr="00D8357A">
              <w:rPr>
                <w:rFonts w:eastAsia="Times New Roman" w:cs="Times New Roman"/>
                <w:color w:val="000000"/>
                <w:sz w:val="18"/>
                <w:szCs w:val="18"/>
                <w:lang w:eastAsia="pl-PL"/>
              </w:rPr>
              <w:br/>
              <w:t xml:space="preserve">Wczesne </w:t>
            </w:r>
            <w:r w:rsidR="007D2A8B" w:rsidRPr="00D8357A">
              <w:rPr>
                <w:rFonts w:eastAsia="Times New Roman" w:cs="Times New Roman"/>
                <w:color w:val="000000"/>
                <w:sz w:val="18"/>
                <w:szCs w:val="18"/>
                <w:lang w:eastAsia="pl-PL"/>
              </w:rPr>
              <w:t>średniowiecze</w:t>
            </w:r>
            <w:r w:rsidRPr="00D8357A">
              <w:rPr>
                <w:rFonts w:eastAsia="Times New Roman" w:cs="Times New Roman"/>
                <w:color w:val="000000"/>
                <w:sz w:val="18"/>
                <w:szCs w:val="18"/>
                <w:lang w:eastAsia="pl-PL"/>
              </w:rPr>
              <w:t xml:space="preserve"> (IX-X w.)</w:t>
            </w:r>
            <w:r w:rsidRPr="00D8357A">
              <w:rPr>
                <w:rFonts w:eastAsia="Times New Roman" w:cs="Times New Roman"/>
                <w:color w:val="000000"/>
                <w:sz w:val="18"/>
                <w:szCs w:val="18"/>
                <w:lang w:eastAsia="pl-PL"/>
              </w:rPr>
              <w:br/>
              <w:t>Późne średniowiecze</w:t>
            </w:r>
          </w:p>
        </w:tc>
        <w:tc>
          <w:tcPr>
            <w:tcW w:w="715" w:type="pct"/>
            <w:tcBorders>
              <w:top w:val="nil"/>
              <w:left w:val="nil"/>
              <w:bottom w:val="single" w:sz="4" w:space="0" w:color="auto"/>
              <w:right w:val="single" w:sz="4" w:space="0" w:color="auto"/>
            </w:tcBorders>
            <w:shd w:val="clear" w:color="auto" w:fill="auto"/>
            <w:noWrap/>
            <w:vAlign w:val="center"/>
            <w:hideMark/>
          </w:tcPr>
          <w:p w14:paraId="24BDB36F"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 </w:t>
            </w:r>
          </w:p>
        </w:tc>
      </w:tr>
      <w:tr w:rsidR="00D8357A" w:rsidRPr="00D8357A" w14:paraId="7A921DE3" w14:textId="77777777" w:rsidTr="007D2A8B">
        <w:trPr>
          <w:trHeight w:val="60"/>
        </w:trPr>
        <w:tc>
          <w:tcPr>
            <w:tcW w:w="159" w:type="pct"/>
            <w:tcBorders>
              <w:top w:val="nil"/>
              <w:left w:val="single" w:sz="4" w:space="0" w:color="auto"/>
              <w:bottom w:val="single" w:sz="4" w:space="0" w:color="auto"/>
              <w:right w:val="single" w:sz="4" w:space="0" w:color="auto"/>
            </w:tcBorders>
            <w:shd w:val="clear" w:color="auto" w:fill="auto"/>
            <w:noWrap/>
            <w:vAlign w:val="center"/>
            <w:hideMark/>
          </w:tcPr>
          <w:p w14:paraId="42F1717D" w14:textId="77777777" w:rsidR="00D8357A" w:rsidRPr="00D8357A" w:rsidRDefault="00D8357A" w:rsidP="00D8357A">
            <w:pPr>
              <w:spacing w:after="0" w:line="240" w:lineRule="auto"/>
              <w:jc w:val="center"/>
              <w:rPr>
                <w:rFonts w:eastAsia="Times New Roman" w:cs="Times New Roman"/>
                <w:sz w:val="18"/>
                <w:szCs w:val="18"/>
                <w:lang w:eastAsia="pl-PL"/>
              </w:rPr>
            </w:pPr>
            <w:r w:rsidRPr="00D8357A">
              <w:rPr>
                <w:rFonts w:eastAsia="Times New Roman" w:cs="Times New Roman"/>
                <w:sz w:val="18"/>
                <w:szCs w:val="18"/>
                <w:lang w:eastAsia="pl-PL"/>
              </w:rPr>
              <w:t>72</w:t>
            </w:r>
          </w:p>
        </w:tc>
        <w:tc>
          <w:tcPr>
            <w:tcW w:w="610" w:type="pct"/>
            <w:tcBorders>
              <w:top w:val="nil"/>
              <w:left w:val="nil"/>
              <w:bottom w:val="single" w:sz="4" w:space="0" w:color="auto"/>
              <w:right w:val="single" w:sz="4" w:space="0" w:color="auto"/>
            </w:tcBorders>
            <w:shd w:val="clear" w:color="auto" w:fill="auto"/>
            <w:vAlign w:val="center"/>
            <w:hideMark/>
          </w:tcPr>
          <w:p w14:paraId="439BA6E5"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Siedliska</w:t>
            </w:r>
          </w:p>
        </w:tc>
        <w:tc>
          <w:tcPr>
            <w:tcW w:w="499" w:type="pct"/>
            <w:tcBorders>
              <w:top w:val="nil"/>
              <w:left w:val="nil"/>
              <w:bottom w:val="single" w:sz="4" w:space="0" w:color="auto"/>
              <w:right w:val="single" w:sz="4" w:space="0" w:color="auto"/>
            </w:tcBorders>
            <w:shd w:val="clear" w:color="auto" w:fill="auto"/>
            <w:noWrap/>
            <w:vAlign w:val="center"/>
            <w:hideMark/>
          </w:tcPr>
          <w:p w14:paraId="455E7AE7"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109-79</w:t>
            </w:r>
          </w:p>
        </w:tc>
        <w:tc>
          <w:tcPr>
            <w:tcW w:w="480" w:type="pct"/>
            <w:tcBorders>
              <w:top w:val="nil"/>
              <w:left w:val="nil"/>
              <w:bottom w:val="single" w:sz="4" w:space="0" w:color="auto"/>
              <w:right w:val="single" w:sz="4" w:space="0" w:color="auto"/>
            </w:tcBorders>
            <w:shd w:val="clear" w:color="auto" w:fill="auto"/>
            <w:vAlign w:val="center"/>
            <w:hideMark/>
          </w:tcPr>
          <w:p w14:paraId="549DD658"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10</w:t>
            </w:r>
          </w:p>
        </w:tc>
        <w:tc>
          <w:tcPr>
            <w:tcW w:w="431" w:type="pct"/>
            <w:tcBorders>
              <w:top w:val="nil"/>
              <w:left w:val="nil"/>
              <w:bottom w:val="single" w:sz="4" w:space="0" w:color="auto"/>
              <w:right w:val="single" w:sz="4" w:space="0" w:color="auto"/>
            </w:tcBorders>
            <w:shd w:val="clear" w:color="auto" w:fill="auto"/>
            <w:noWrap/>
            <w:vAlign w:val="center"/>
            <w:hideMark/>
          </w:tcPr>
          <w:p w14:paraId="4634D36C"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14</w:t>
            </w:r>
          </w:p>
        </w:tc>
        <w:tc>
          <w:tcPr>
            <w:tcW w:w="806" w:type="pct"/>
            <w:tcBorders>
              <w:top w:val="nil"/>
              <w:left w:val="nil"/>
              <w:bottom w:val="single" w:sz="4" w:space="0" w:color="auto"/>
              <w:right w:val="single" w:sz="4" w:space="0" w:color="auto"/>
            </w:tcBorders>
            <w:shd w:val="clear" w:color="auto" w:fill="auto"/>
            <w:vAlign w:val="center"/>
            <w:hideMark/>
          </w:tcPr>
          <w:p w14:paraId="739FADD3"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Ślad osadnictwa</w:t>
            </w:r>
            <w:r w:rsidRPr="00D8357A">
              <w:rPr>
                <w:rFonts w:eastAsia="Times New Roman" w:cs="Times New Roman"/>
                <w:color w:val="000000"/>
                <w:sz w:val="18"/>
                <w:szCs w:val="18"/>
                <w:lang w:eastAsia="pl-PL"/>
              </w:rPr>
              <w:br/>
              <w:t>Osada</w:t>
            </w:r>
          </w:p>
        </w:tc>
        <w:tc>
          <w:tcPr>
            <w:tcW w:w="1300" w:type="pct"/>
            <w:tcBorders>
              <w:top w:val="nil"/>
              <w:left w:val="nil"/>
              <w:bottom w:val="single" w:sz="4" w:space="0" w:color="auto"/>
              <w:right w:val="single" w:sz="4" w:space="0" w:color="auto"/>
            </w:tcBorders>
            <w:shd w:val="clear" w:color="auto" w:fill="auto"/>
            <w:vAlign w:val="center"/>
            <w:hideMark/>
          </w:tcPr>
          <w:p w14:paraId="4FDC5E74"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Neolit</w:t>
            </w:r>
            <w:r w:rsidRPr="00D8357A">
              <w:rPr>
                <w:rFonts w:eastAsia="Times New Roman" w:cs="Times New Roman"/>
                <w:color w:val="000000"/>
                <w:sz w:val="18"/>
                <w:szCs w:val="18"/>
                <w:lang w:eastAsia="pl-PL"/>
              </w:rPr>
              <w:br/>
              <w:t>?</w:t>
            </w:r>
          </w:p>
        </w:tc>
        <w:tc>
          <w:tcPr>
            <w:tcW w:w="715" w:type="pct"/>
            <w:tcBorders>
              <w:top w:val="nil"/>
              <w:left w:val="nil"/>
              <w:bottom w:val="single" w:sz="4" w:space="0" w:color="auto"/>
              <w:right w:val="single" w:sz="4" w:space="0" w:color="auto"/>
            </w:tcBorders>
            <w:shd w:val="clear" w:color="auto" w:fill="auto"/>
            <w:noWrap/>
            <w:vAlign w:val="center"/>
            <w:hideMark/>
          </w:tcPr>
          <w:p w14:paraId="54206A12"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 </w:t>
            </w:r>
          </w:p>
        </w:tc>
      </w:tr>
      <w:tr w:rsidR="00D8357A" w:rsidRPr="00D8357A" w14:paraId="09ADF560" w14:textId="77777777" w:rsidTr="007D2A8B">
        <w:trPr>
          <w:trHeight w:val="81"/>
        </w:trPr>
        <w:tc>
          <w:tcPr>
            <w:tcW w:w="159" w:type="pct"/>
            <w:tcBorders>
              <w:top w:val="nil"/>
              <w:left w:val="single" w:sz="4" w:space="0" w:color="auto"/>
              <w:bottom w:val="single" w:sz="4" w:space="0" w:color="auto"/>
              <w:right w:val="single" w:sz="4" w:space="0" w:color="auto"/>
            </w:tcBorders>
            <w:shd w:val="clear" w:color="auto" w:fill="auto"/>
            <w:noWrap/>
            <w:vAlign w:val="center"/>
            <w:hideMark/>
          </w:tcPr>
          <w:p w14:paraId="52917624"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73</w:t>
            </w:r>
          </w:p>
        </w:tc>
        <w:tc>
          <w:tcPr>
            <w:tcW w:w="610" w:type="pct"/>
            <w:tcBorders>
              <w:top w:val="nil"/>
              <w:left w:val="nil"/>
              <w:bottom w:val="single" w:sz="4" w:space="0" w:color="auto"/>
              <w:right w:val="single" w:sz="4" w:space="0" w:color="auto"/>
            </w:tcBorders>
            <w:shd w:val="clear" w:color="auto" w:fill="auto"/>
            <w:vAlign w:val="center"/>
            <w:hideMark/>
          </w:tcPr>
          <w:p w14:paraId="316E137A"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Siedliska</w:t>
            </w:r>
          </w:p>
        </w:tc>
        <w:tc>
          <w:tcPr>
            <w:tcW w:w="499" w:type="pct"/>
            <w:tcBorders>
              <w:top w:val="nil"/>
              <w:left w:val="nil"/>
              <w:bottom w:val="single" w:sz="4" w:space="0" w:color="auto"/>
              <w:right w:val="single" w:sz="4" w:space="0" w:color="auto"/>
            </w:tcBorders>
            <w:shd w:val="clear" w:color="auto" w:fill="auto"/>
            <w:noWrap/>
            <w:vAlign w:val="center"/>
            <w:hideMark/>
          </w:tcPr>
          <w:p w14:paraId="66EE0556"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109-79</w:t>
            </w:r>
          </w:p>
        </w:tc>
        <w:tc>
          <w:tcPr>
            <w:tcW w:w="480" w:type="pct"/>
            <w:tcBorders>
              <w:top w:val="nil"/>
              <w:left w:val="nil"/>
              <w:bottom w:val="single" w:sz="4" w:space="0" w:color="auto"/>
              <w:right w:val="single" w:sz="4" w:space="0" w:color="auto"/>
            </w:tcBorders>
            <w:shd w:val="clear" w:color="auto" w:fill="auto"/>
            <w:noWrap/>
            <w:vAlign w:val="center"/>
            <w:hideMark/>
          </w:tcPr>
          <w:p w14:paraId="544FA229"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11</w:t>
            </w:r>
          </w:p>
        </w:tc>
        <w:tc>
          <w:tcPr>
            <w:tcW w:w="431" w:type="pct"/>
            <w:tcBorders>
              <w:top w:val="nil"/>
              <w:left w:val="nil"/>
              <w:bottom w:val="single" w:sz="4" w:space="0" w:color="auto"/>
              <w:right w:val="single" w:sz="4" w:space="0" w:color="auto"/>
            </w:tcBorders>
            <w:shd w:val="clear" w:color="auto" w:fill="auto"/>
            <w:noWrap/>
            <w:vAlign w:val="center"/>
            <w:hideMark/>
          </w:tcPr>
          <w:p w14:paraId="0E0CEAA5"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15</w:t>
            </w:r>
          </w:p>
        </w:tc>
        <w:tc>
          <w:tcPr>
            <w:tcW w:w="806" w:type="pct"/>
            <w:tcBorders>
              <w:top w:val="nil"/>
              <w:left w:val="nil"/>
              <w:bottom w:val="single" w:sz="4" w:space="0" w:color="auto"/>
              <w:right w:val="single" w:sz="4" w:space="0" w:color="auto"/>
            </w:tcBorders>
            <w:shd w:val="clear" w:color="auto" w:fill="auto"/>
            <w:vAlign w:val="center"/>
            <w:hideMark/>
          </w:tcPr>
          <w:p w14:paraId="20927710"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Osada</w:t>
            </w:r>
            <w:r w:rsidRPr="00D8357A">
              <w:rPr>
                <w:rFonts w:eastAsia="Times New Roman" w:cs="Times New Roman"/>
                <w:color w:val="000000"/>
                <w:sz w:val="18"/>
                <w:szCs w:val="18"/>
                <w:lang w:eastAsia="pl-PL"/>
              </w:rPr>
              <w:br/>
              <w:t>Ślad osadnictwa</w:t>
            </w:r>
          </w:p>
        </w:tc>
        <w:tc>
          <w:tcPr>
            <w:tcW w:w="1300" w:type="pct"/>
            <w:tcBorders>
              <w:top w:val="nil"/>
              <w:left w:val="nil"/>
              <w:bottom w:val="single" w:sz="4" w:space="0" w:color="auto"/>
              <w:right w:val="single" w:sz="4" w:space="0" w:color="auto"/>
            </w:tcBorders>
            <w:shd w:val="clear" w:color="auto" w:fill="auto"/>
            <w:vAlign w:val="center"/>
            <w:hideMark/>
          </w:tcPr>
          <w:p w14:paraId="2DEE605A"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Neolit (k. pucharów lejkowatych)</w:t>
            </w:r>
            <w:r w:rsidRPr="00D8357A">
              <w:rPr>
                <w:rFonts w:eastAsia="Times New Roman" w:cs="Times New Roman"/>
                <w:color w:val="000000"/>
                <w:sz w:val="18"/>
                <w:szCs w:val="18"/>
                <w:lang w:eastAsia="pl-PL"/>
              </w:rPr>
              <w:br/>
              <w:t>Okres wpływów rzymskich (k. przeworska)</w:t>
            </w:r>
          </w:p>
        </w:tc>
        <w:tc>
          <w:tcPr>
            <w:tcW w:w="715" w:type="pct"/>
            <w:tcBorders>
              <w:top w:val="nil"/>
              <w:left w:val="nil"/>
              <w:bottom w:val="single" w:sz="4" w:space="0" w:color="auto"/>
              <w:right w:val="single" w:sz="4" w:space="0" w:color="auto"/>
            </w:tcBorders>
            <w:shd w:val="clear" w:color="auto" w:fill="auto"/>
            <w:vAlign w:val="center"/>
            <w:hideMark/>
          </w:tcPr>
          <w:p w14:paraId="2CF337BC"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 </w:t>
            </w:r>
          </w:p>
        </w:tc>
      </w:tr>
      <w:tr w:rsidR="00D8357A" w:rsidRPr="00D8357A" w14:paraId="70029467" w14:textId="77777777" w:rsidTr="007D2A8B">
        <w:trPr>
          <w:trHeight w:val="60"/>
        </w:trPr>
        <w:tc>
          <w:tcPr>
            <w:tcW w:w="159" w:type="pct"/>
            <w:tcBorders>
              <w:top w:val="nil"/>
              <w:left w:val="single" w:sz="4" w:space="0" w:color="auto"/>
              <w:bottom w:val="single" w:sz="4" w:space="0" w:color="auto"/>
              <w:right w:val="single" w:sz="4" w:space="0" w:color="auto"/>
            </w:tcBorders>
            <w:shd w:val="clear" w:color="auto" w:fill="auto"/>
            <w:noWrap/>
            <w:vAlign w:val="center"/>
            <w:hideMark/>
          </w:tcPr>
          <w:p w14:paraId="71AB21B0"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74</w:t>
            </w:r>
          </w:p>
        </w:tc>
        <w:tc>
          <w:tcPr>
            <w:tcW w:w="610" w:type="pct"/>
            <w:tcBorders>
              <w:top w:val="nil"/>
              <w:left w:val="nil"/>
              <w:bottom w:val="single" w:sz="4" w:space="0" w:color="auto"/>
              <w:right w:val="single" w:sz="4" w:space="0" w:color="auto"/>
            </w:tcBorders>
            <w:shd w:val="clear" w:color="auto" w:fill="auto"/>
            <w:vAlign w:val="center"/>
            <w:hideMark/>
          </w:tcPr>
          <w:p w14:paraId="4D385785"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Siedliska</w:t>
            </w:r>
          </w:p>
        </w:tc>
        <w:tc>
          <w:tcPr>
            <w:tcW w:w="499" w:type="pct"/>
            <w:tcBorders>
              <w:top w:val="nil"/>
              <w:left w:val="nil"/>
              <w:bottom w:val="single" w:sz="4" w:space="0" w:color="auto"/>
              <w:right w:val="single" w:sz="4" w:space="0" w:color="auto"/>
            </w:tcBorders>
            <w:shd w:val="clear" w:color="auto" w:fill="auto"/>
            <w:noWrap/>
            <w:vAlign w:val="center"/>
            <w:hideMark/>
          </w:tcPr>
          <w:p w14:paraId="05826974"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109-79</w:t>
            </w:r>
          </w:p>
        </w:tc>
        <w:tc>
          <w:tcPr>
            <w:tcW w:w="480" w:type="pct"/>
            <w:tcBorders>
              <w:top w:val="nil"/>
              <w:left w:val="nil"/>
              <w:bottom w:val="single" w:sz="4" w:space="0" w:color="auto"/>
              <w:right w:val="single" w:sz="4" w:space="0" w:color="auto"/>
            </w:tcBorders>
            <w:shd w:val="clear" w:color="auto" w:fill="auto"/>
            <w:noWrap/>
            <w:vAlign w:val="center"/>
            <w:hideMark/>
          </w:tcPr>
          <w:p w14:paraId="77143C56"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12</w:t>
            </w:r>
          </w:p>
        </w:tc>
        <w:tc>
          <w:tcPr>
            <w:tcW w:w="431" w:type="pct"/>
            <w:tcBorders>
              <w:top w:val="nil"/>
              <w:left w:val="nil"/>
              <w:bottom w:val="single" w:sz="4" w:space="0" w:color="auto"/>
              <w:right w:val="single" w:sz="4" w:space="0" w:color="auto"/>
            </w:tcBorders>
            <w:shd w:val="clear" w:color="auto" w:fill="auto"/>
            <w:noWrap/>
            <w:vAlign w:val="center"/>
            <w:hideMark/>
          </w:tcPr>
          <w:p w14:paraId="5E5BAE18"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16</w:t>
            </w:r>
          </w:p>
        </w:tc>
        <w:tc>
          <w:tcPr>
            <w:tcW w:w="806" w:type="pct"/>
            <w:tcBorders>
              <w:top w:val="nil"/>
              <w:left w:val="nil"/>
              <w:bottom w:val="single" w:sz="4" w:space="0" w:color="auto"/>
              <w:right w:val="single" w:sz="4" w:space="0" w:color="auto"/>
            </w:tcBorders>
            <w:shd w:val="clear" w:color="auto" w:fill="auto"/>
            <w:vAlign w:val="center"/>
            <w:hideMark/>
          </w:tcPr>
          <w:p w14:paraId="7E32BC7C"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Ślad osadnictwa</w:t>
            </w:r>
          </w:p>
        </w:tc>
        <w:tc>
          <w:tcPr>
            <w:tcW w:w="1300" w:type="pct"/>
            <w:tcBorders>
              <w:top w:val="nil"/>
              <w:left w:val="nil"/>
              <w:bottom w:val="single" w:sz="4" w:space="0" w:color="auto"/>
              <w:right w:val="single" w:sz="4" w:space="0" w:color="auto"/>
            </w:tcBorders>
            <w:shd w:val="clear" w:color="auto" w:fill="auto"/>
            <w:vAlign w:val="center"/>
            <w:hideMark/>
          </w:tcPr>
          <w:p w14:paraId="7B75E538"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Neolit (k. pucharów lejkowatych)</w:t>
            </w:r>
          </w:p>
        </w:tc>
        <w:tc>
          <w:tcPr>
            <w:tcW w:w="715" w:type="pct"/>
            <w:tcBorders>
              <w:top w:val="nil"/>
              <w:left w:val="nil"/>
              <w:bottom w:val="single" w:sz="4" w:space="0" w:color="auto"/>
              <w:right w:val="single" w:sz="4" w:space="0" w:color="auto"/>
            </w:tcBorders>
            <w:shd w:val="clear" w:color="auto" w:fill="auto"/>
            <w:vAlign w:val="center"/>
            <w:hideMark/>
          </w:tcPr>
          <w:p w14:paraId="74E77F11"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 </w:t>
            </w:r>
          </w:p>
        </w:tc>
      </w:tr>
      <w:tr w:rsidR="00D8357A" w:rsidRPr="00D8357A" w14:paraId="216C9AE1" w14:textId="77777777" w:rsidTr="007D2A8B">
        <w:trPr>
          <w:trHeight w:val="60"/>
        </w:trPr>
        <w:tc>
          <w:tcPr>
            <w:tcW w:w="159" w:type="pct"/>
            <w:tcBorders>
              <w:top w:val="nil"/>
              <w:left w:val="single" w:sz="4" w:space="0" w:color="auto"/>
              <w:bottom w:val="single" w:sz="4" w:space="0" w:color="auto"/>
              <w:right w:val="single" w:sz="4" w:space="0" w:color="auto"/>
            </w:tcBorders>
            <w:shd w:val="clear" w:color="auto" w:fill="auto"/>
            <w:noWrap/>
            <w:vAlign w:val="center"/>
            <w:hideMark/>
          </w:tcPr>
          <w:p w14:paraId="2E041C8B"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75</w:t>
            </w:r>
          </w:p>
        </w:tc>
        <w:tc>
          <w:tcPr>
            <w:tcW w:w="610" w:type="pct"/>
            <w:tcBorders>
              <w:top w:val="nil"/>
              <w:left w:val="nil"/>
              <w:bottom w:val="single" w:sz="4" w:space="0" w:color="auto"/>
              <w:right w:val="single" w:sz="4" w:space="0" w:color="auto"/>
            </w:tcBorders>
            <w:shd w:val="clear" w:color="auto" w:fill="auto"/>
            <w:vAlign w:val="center"/>
            <w:hideMark/>
          </w:tcPr>
          <w:p w14:paraId="6EC7D457"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Siedliska</w:t>
            </w:r>
          </w:p>
        </w:tc>
        <w:tc>
          <w:tcPr>
            <w:tcW w:w="499" w:type="pct"/>
            <w:tcBorders>
              <w:top w:val="nil"/>
              <w:left w:val="nil"/>
              <w:bottom w:val="single" w:sz="4" w:space="0" w:color="auto"/>
              <w:right w:val="single" w:sz="4" w:space="0" w:color="auto"/>
            </w:tcBorders>
            <w:shd w:val="clear" w:color="auto" w:fill="auto"/>
            <w:noWrap/>
            <w:vAlign w:val="center"/>
            <w:hideMark/>
          </w:tcPr>
          <w:p w14:paraId="0329F144"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109-79</w:t>
            </w:r>
          </w:p>
        </w:tc>
        <w:tc>
          <w:tcPr>
            <w:tcW w:w="480" w:type="pct"/>
            <w:tcBorders>
              <w:top w:val="nil"/>
              <w:left w:val="nil"/>
              <w:bottom w:val="single" w:sz="4" w:space="0" w:color="auto"/>
              <w:right w:val="single" w:sz="4" w:space="0" w:color="auto"/>
            </w:tcBorders>
            <w:shd w:val="clear" w:color="auto" w:fill="auto"/>
            <w:noWrap/>
            <w:vAlign w:val="center"/>
            <w:hideMark/>
          </w:tcPr>
          <w:p w14:paraId="7B19614A"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13</w:t>
            </w:r>
          </w:p>
        </w:tc>
        <w:tc>
          <w:tcPr>
            <w:tcW w:w="431" w:type="pct"/>
            <w:tcBorders>
              <w:top w:val="nil"/>
              <w:left w:val="nil"/>
              <w:bottom w:val="single" w:sz="4" w:space="0" w:color="auto"/>
              <w:right w:val="single" w:sz="4" w:space="0" w:color="auto"/>
            </w:tcBorders>
            <w:shd w:val="clear" w:color="auto" w:fill="auto"/>
            <w:noWrap/>
            <w:vAlign w:val="center"/>
            <w:hideMark/>
          </w:tcPr>
          <w:p w14:paraId="17B65ECE"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17</w:t>
            </w:r>
          </w:p>
        </w:tc>
        <w:tc>
          <w:tcPr>
            <w:tcW w:w="806" w:type="pct"/>
            <w:tcBorders>
              <w:top w:val="nil"/>
              <w:left w:val="nil"/>
              <w:bottom w:val="single" w:sz="4" w:space="0" w:color="auto"/>
              <w:right w:val="single" w:sz="4" w:space="0" w:color="auto"/>
            </w:tcBorders>
            <w:shd w:val="clear" w:color="auto" w:fill="auto"/>
            <w:vAlign w:val="center"/>
            <w:hideMark/>
          </w:tcPr>
          <w:p w14:paraId="4A5FC63F"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Ślad osadnictwa</w:t>
            </w:r>
          </w:p>
        </w:tc>
        <w:tc>
          <w:tcPr>
            <w:tcW w:w="1300" w:type="pct"/>
            <w:tcBorders>
              <w:top w:val="nil"/>
              <w:left w:val="nil"/>
              <w:bottom w:val="single" w:sz="4" w:space="0" w:color="auto"/>
              <w:right w:val="single" w:sz="4" w:space="0" w:color="auto"/>
            </w:tcBorders>
            <w:shd w:val="clear" w:color="auto" w:fill="auto"/>
            <w:vAlign w:val="center"/>
            <w:hideMark/>
          </w:tcPr>
          <w:p w14:paraId="57454EAE"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Neolit (k. pucharów lejkowatych?)</w:t>
            </w:r>
          </w:p>
        </w:tc>
        <w:tc>
          <w:tcPr>
            <w:tcW w:w="715" w:type="pct"/>
            <w:tcBorders>
              <w:top w:val="nil"/>
              <w:left w:val="nil"/>
              <w:bottom w:val="single" w:sz="4" w:space="0" w:color="auto"/>
              <w:right w:val="single" w:sz="4" w:space="0" w:color="auto"/>
            </w:tcBorders>
            <w:shd w:val="clear" w:color="auto" w:fill="auto"/>
            <w:noWrap/>
            <w:vAlign w:val="center"/>
            <w:hideMark/>
          </w:tcPr>
          <w:p w14:paraId="18E8435A"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 </w:t>
            </w:r>
          </w:p>
        </w:tc>
      </w:tr>
      <w:tr w:rsidR="00D8357A" w:rsidRPr="00D8357A" w14:paraId="34A4404A" w14:textId="77777777" w:rsidTr="007D2A8B">
        <w:trPr>
          <w:trHeight w:val="60"/>
        </w:trPr>
        <w:tc>
          <w:tcPr>
            <w:tcW w:w="159" w:type="pct"/>
            <w:tcBorders>
              <w:top w:val="nil"/>
              <w:left w:val="single" w:sz="4" w:space="0" w:color="auto"/>
              <w:bottom w:val="single" w:sz="4" w:space="0" w:color="auto"/>
              <w:right w:val="single" w:sz="4" w:space="0" w:color="auto"/>
            </w:tcBorders>
            <w:shd w:val="clear" w:color="auto" w:fill="auto"/>
            <w:noWrap/>
            <w:vAlign w:val="center"/>
            <w:hideMark/>
          </w:tcPr>
          <w:p w14:paraId="5E7E72A4"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76</w:t>
            </w:r>
          </w:p>
        </w:tc>
        <w:tc>
          <w:tcPr>
            <w:tcW w:w="610" w:type="pct"/>
            <w:tcBorders>
              <w:top w:val="nil"/>
              <w:left w:val="nil"/>
              <w:bottom w:val="single" w:sz="4" w:space="0" w:color="auto"/>
              <w:right w:val="single" w:sz="4" w:space="0" w:color="auto"/>
            </w:tcBorders>
            <w:shd w:val="clear" w:color="auto" w:fill="auto"/>
            <w:vAlign w:val="center"/>
            <w:hideMark/>
          </w:tcPr>
          <w:p w14:paraId="3400F3AB"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Siedliska</w:t>
            </w:r>
          </w:p>
        </w:tc>
        <w:tc>
          <w:tcPr>
            <w:tcW w:w="499" w:type="pct"/>
            <w:tcBorders>
              <w:top w:val="nil"/>
              <w:left w:val="nil"/>
              <w:bottom w:val="single" w:sz="4" w:space="0" w:color="auto"/>
              <w:right w:val="single" w:sz="4" w:space="0" w:color="auto"/>
            </w:tcBorders>
            <w:shd w:val="clear" w:color="auto" w:fill="auto"/>
            <w:noWrap/>
            <w:vAlign w:val="center"/>
            <w:hideMark/>
          </w:tcPr>
          <w:p w14:paraId="2390A4CA"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109-79</w:t>
            </w:r>
          </w:p>
        </w:tc>
        <w:tc>
          <w:tcPr>
            <w:tcW w:w="480" w:type="pct"/>
            <w:tcBorders>
              <w:top w:val="nil"/>
              <w:left w:val="nil"/>
              <w:bottom w:val="single" w:sz="4" w:space="0" w:color="auto"/>
              <w:right w:val="single" w:sz="4" w:space="0" w:color="auto"/>
            </w:tcBorders>
            <w:shd w:val="clear" w:color="auto" w:fill="auto"/>
            <w:noWrap/>
            <w:vAlign w:val="center"/>
            <w:hideMark/>
          </w:tcPr>
          <w:p w14:paraId="7F0E9FA9"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14</w:t>
            </w:r>
          </w:p>
        </w:tc>
        <w:tc>
          <w:tcPr>
            <w:tcW w:w="431" w:type="pct"/>
            <w:tcBorders>
              <w:top w:val="nil"/>
              <w:left w:val="nil"/>
              <w:bottom w:val="single" w:sz="4" w:space="0" w:color="auto"/>
              <w:right w:val="single" w:sz="4" w:space="0" w:color="auto"/>
            </w:tcBorders>
            <w:shd w:val="clear" w:color="auto" w:fill="auto"/>
            <w:noWrap/>
            <w:vAlign w:val="center"/>
            <w:hideMark/>
          </w:tcPr>
          <w:p w14:paraId="6F102521"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18</w:t>
            </w:r>
          </w:p>
        </w:tc>
        <w:tc>
          <w:tcPr>
            <w:tcW w:w="806" w:type="pct"/>
            <w:tcBorders>
              <w:top w:val="nil"/>
              <w:left w:val="nil"/>
              <w:bottom w:val="single" w:sz="4" w:space="0" w:color="auto"/>
              <w:right w:val="single" w:sz="4" w:space="0" w:color="auto"/>
            </w:tcBorders>
            <w:shd w:val="clear" w:color="auto" w:fill="auto"/>
            <w:vAlign w:val="center"/>
            <w:hideMark/>
          </w:tcPr>
          <w:p w14:paraId="596D643D"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Ślad osadnictwa</w:t>
            </w:r>
          </w:p>
        </w:tc>
        <w:tc>
          <w:tcPr>
            <w:tcW w:w="1300" w:type="pct"/>
            <w:tcBorders>
              <w:top w:val="nil"/>
              <w:left w:val="nil"/>
              <w:bottom w:val="single" w:sz="4" w:space="0" w:color="auto"/>
              <w:right w:val="single" w:sz="4" w:space="0" w:color="auto"/>
            </w:tcBorders>
            <w:shd w:val="clear" w:color="auto" w:fill="auto"/>
            <w:vAlign w:val="center"/>
            <w:hideMark/>
          </w:tcPr>
          <w:p w14:paraId="54AB5EBC"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w:t>
            </w:r>
          </w:p>
        </w:tc>
        <w:tc>
          <w:tcPr>
            <w:tcW w:w="715" w:type="pct"/>
            <w:tcBorders>
              <w:top w:val="nil"/>
              <w:left w:val="nil"/>
              <w:bottom w:val="single" w:sz="4" w:space="0" w:color="auto"/>
              <w:right w:val="single" w:sz="4" w:space="0" w:color="auto"/>
            </w:tcBorders>
            <w:shd w:val="clear" w:color="auto" w:fill="auto"/>
            <w:noWrap/>
            <w:vAlign w:val="center"/>
            <w:hideMark/>
          </w:tcPr>
          <w:p w14:paraId="4D5E45B0"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 </w:t>
            </w:r>
          </w:p>
        </w:tc>
      </w:tr>
      <w:tr w:rsidR="00D8357A" w:rsidRPr="00D8357A" w14:paraId="776145FC" w14:textId="77777777" w:rsidTr="007D2A8B">
        <w:trPr>
          <w:trHeight w:val="60"/>
        </w:trPr>
        <w:tc>
          <w:tcPr>
            <w:tcW w:w="159" w:type="pct"/>
            <w:tcBorders>
              <w:top w:val="nil"/>
              <w:left w:val="single" w:sz="4" w:space="0" w:color="auto"/>
              <w:bottom w:val="single" w:sz="4" w:space="0" w:color="auto"/>
              <w:right w:val="single" w:sz="4" w:space="0" w:color="auto"/>
            </w:tcBorders>
            <w:shd w:val="clear" w:color="auto" w:fill="auto"/>
            <w:noWrap/>
            <w:vAlign w:val="center"/>
            <w:hideMark/>
          </w:tcPr>
          <w:p w14:paraId="1C431813"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77</w:t>
            </w:r>
          </w:p>
        </w:tc>
        <w:tc>
          <w:tcPr>
            <w:tcW w:w="610" w:type="pct"/>
            <w:tcBorders>
              <w:top w:val="nil"/>
              <w:left w:val="nil"/>
              <w:bottom w:val="single" w:sz="4" w:space="0" w:color="auto"/>
              <w:right w:val="single" w:sz="4" w:space="0" w:color="auto"/>
            </w:tcBorders>
            <w:shd w:val="clear" w:color="auto" w:fill="auto"/>
            <w:vAlign w:val="center"/>
            <w:hideMark/>
          </w:tcPr>
          <w:p w14:paraId="54FF456D"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Siedliska</w:t>
            </w:r>
          </w:p>
        </w:tc>
        <w:tc>
          <w:tcPr>
            <w:tcW w:w="499" w:type="pct"/>
            <w:tcBorders>
              <w:top w:val="nil"/>
              <w:left w:val="nil"/>
              <w:bottom w:val="single" w:sz="4" w:space="0" w:color="auto"/>
              <w:right w:val="single" w:sz="4" w:space="0" w:color="auto"/>
            </w:tcBorders>
            <w:shd w:val="clear" w:color="auto" w:fill="auto"/>
            <w:noWrap/>
            <w:vAlign w:val="center"/>
            <w:hideMark/>
          </w:tcPr>
          <w:p w14:paraId="60174D19"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109-79</w:t>
            </w:r>
          </w:p>
        </w:tc>
        <w:tc>
          <w:tcPr>
            <w:tcW w:w="480" w:type="pct"/>
            <w:tcBorders>
              <w:top w:val="nil"/>
              <w:left w:val="nil"/>
              <w:bottom w:val="single" w:sz="4" w:space="0" w:color="auto"/>
              <w:right w:val="single" w:sz="4" w:space="0" w:color="auto"/>
            </w:tcBorders>
            <w:shd w:val="clear" w:color="auto" w:fill="auto"/>
            <w:noWrap/>
            <w:vAlign w:val="center"/>
            <w:hideMark/>
          </w:tcPr>
          <w:p w14:paraId="78F5A480"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15</w:t>
            </w:r>
          </w:p>
        </w:tc>
        <w:tc>
          <w:tcPr>
            <w:tcW w:w="431" w:type="pct"/>
            <w:tcBorders>
              <w:top w:val="nil"/>
              <w:left w:val="nil"/>
              <w:bottom w:val="single" w:sz="4" w:space="0" w:color="auto"/>
              <w:right w:val="single" w:sz="4" w:space="0" w:color="auto"/>
            </w:tcBorders>
            <w:shd w:val="clear" w:color="auto" w:fill="auto"/>
            <w:noWrap/>
            <w:vAlign w:val="center"/>
            <w:hideMark/>
          </w:tcPr>
          <w:p w14:paraId="02B4BC56"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19</w:t>
            </w:r>
          </w:p>
        </w:tc>
        <w:tc>
          <w:tcPr>
            <w:tcW w:w="806" w:type="pct"/>
            <w:tcBorders>
              <w:top w:val="nil"/>
              <w:left w:val="nil"/>
              <w:bottom w:val="single" w:sz="4" w:space="0" w:color="auto"/>
              <w:right w:val="single" w:sz="4" w:space="0" w:color="auto"/>
            </w:tcBorders>
            <w:shd w:val="clear" w:color="auto" w:fill="auto"/>
            <w:vAlign w:val="center"/>
            <w:hideMark/>
          </w:tcPr>
          <w:p w14:paraId="6AA9F034"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Ślad osadnictwa</w:t>
            </w:r>
          </w:p>
        </w:tc>
        <w:tc>
          <w:tcPr>
            <w:tcW w:w="1300" w:type="pct"/>
            <w:tcBorders>
              <w:top w:val="nil"/>
              <w:left w:val="nil"/>
              <w:bottom w:val="single" w:sz="4" w:space="0" w:color="auto"/>
              <w:right w:val="single" w:sz="4" w:space="0" w:color="auto"/>
            </w:tcBorders>
            <w:shd w:val="clear" w:color="auto" w:fill="auto"/>
            <w:vAlign w:val="center"/>
            <w:hideMark/>
          </w:tcPr>
          <w:p w14:paraId="1470E73E"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Epoka kamienia/wczesna epoka brązu</w:t>
            </w:r>
          </w:p>
        </w:tc>
        <w:tc>
          <w:tcPr>
            <w:tcW w:w="715" w:type="pct"/>
            <w:tcBorders>
              <w:top w:val="nil"/>
              <w:left w:val="nil"/>
              <w:bottom w:val="single" w:sz="4" w:space="0" w:color="auto"/>
              <w:right w:val="single" w:sz="4" w:space="0" w:color="auto"/>
            </w:tcBorders>
            <w:shd w:val="clear" w:color="auto" w:fill="auto"/>
            <w:vAlign w:val="center"/>
            <w:hideMark/>
          </w:tcPr>
          <w:p w14:paraId="4A63F2AA"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 </w:t>
            </w:r>
          </w:p>
        </w:tc>
      </w:tr>
      <w:tr w:rsidR="00D8357A" w:rsidRPr="00D8357A" w14:paraId="64C80F79" w14:textId="77777777" w:rsidTr="007D2A8B">
        <w:trPr>
          <w:trHeight w:val="60"/>
        </w:trPr>
        <w:tc>
          <w:tcPr>
            <w:tcW w:w="159" w:type="pct"/>
            <w:tcBorders>
              <w:top w:val="nil"/>
              <w:left w:val="single" w:sz="4" w:space="0" w:color="auto"/>
              <w:bottom w:val="single" w:sz="4" w:space="0" w:color="auto"/>
              <w:right w:val="single" w:sz="4" w:space="0" w:color="auto"/>
            </w:tcBorders>
            <w:shd w:val="clear" w:color="auto" w:fill="auto"/>
            <w:noWrap/>
            <w:vAlign w:val="center"/>
            <w:hideMark/>
          </w:tcPr>
          <w:p w14:paraId="69C6D9C4"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78</w:t>
            </w:r>
          </w:p>
        </w:tc>
        <w:tc>
          <w:tcPr>
            <w:tcW w:w="610" w:type="pct"/>
            <w:tcBorders>
              <w:top w:val="nil"/>
              <w:left w:val="nil"/>
              <w:bottom w:val="single" w:sz="4" w:space="0" w:color="auto"/>
              <w:right w:val="single" w:sz="4" w:space="0" w:color="auto"/>
            </w:tcBorders>
            <w:shd w:val="clear" w:color="auto" w:fill="auto"/>
            <w:vAlign w:val="center"/>
            <w:hideMark/>
          </w:tcPr>
          <w:p w14:paraId="0C9D32E9"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Siedliska</w:t>
            </w:r>
          </w:p>
        </w:tc>
        <w:tc>
          <w:tcPr>
            <w:tcW w:w="499" w:type="pct"/>
            <w:tcBorders>
              <w:top w:val="nil"/>
              <w:left w:val="nil"/>
              <w:bottom w:val="single" w:sz="4" w:space="0" w:color="auto"/>
              <w:right w:val="single" w:sz="4" w:space="0" w:color="auto"/>
            </w:tcBorders>
            <w:shd w:val="clear" w:color="auto" w:fill="auto"/>
            <w:noWrap/>
            <w:vAlign w:val="center"/>
            <w:hideMark/>
          </w:tcPr>
          <w:p w14:paraId="05B6CE0B"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109-79</w:t>
            </w:r>
          </w:p>
        </w:tc>
        <w:tc>
          <w:tcPr>
            <w:tcW w:w="480" w:type="pct"/>
            <w:tcBorders>
              <w:top w:val="nil"/>
              <w:left w:val="nil"/>
              <w:bottom w:val="single" w:sz="4" w:space="0" w:color="auto"/>
              <w:right w:val="single" w:sz="4" w:space="0" w:color="auto"/>
            </w:tcBorders>
            <w:shd w:val="clear" w:color="auto" w:fill="auto"/>
            <w:vAlign w:val="center"/>
            <w:hideMark/>
          </w:tcPr>
          <w:p w14:paraId="510B34B7"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16</w:t>
            </w:r>
          </w:p>
        </w:tc>
        <w:tc>
          <w:tcPr>
            <w:tcW w:w="431" w:type="pct"/>
            <w:tcBorders>
              <w:top w:val="nil"/>
              <w:left w:val="nil"/>
              <w:bottom w:val="single" w:sz="4" w:space="0" w:color="auto"/>
              <w:right w:val="single" w:sz="4" w:space="0" w:color="auto"/>
            </w:tcBorders>
            <w:shd w:val="clear" w:color="auto" w:fill="auto"/>
            <w:noWrap/>
            <w:vAlign w:val="center"/>
            <w:hideMark/>
          </w:tcPr>
          <w:p w14:paraId="35F23D94"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20</w:t>
            </w:r>
          </w:p>
        </w:tc>
        <w:tc>
          <w:tcPr>
            <w:tcW w:w="806" w:type="pct"/>
            <w:tcBorders>
              <w:top w:val="nil"/>
              <w:left w:val="nil"/>
              <w:bottom w:val="single" w:sz="4" w:space="0" w:color="auto"/>
              <w:right w:val="single" w:sz="4" w:space="0" w:color="auto"/>
            </w:tcBorders>
            <w:shd w:val="clear" w:color="auto" w:fill="auto"/>
            <w:vAlign w:val="center"/>
            <w:hideMark/>
          </w:tcPr>
          <w:p w14:paraId="29311C3A"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Osada</w:t>
            </w:r>
          </w:p>
        </w:tc>
        <w:tc>
          <w:tcPr>
            <w:tcW w:w="1300" w:type="pct"/>
            <w:tcBorders>
              <w:top w:val="nil"/>
              <w:left w:val="nil"/>
              <w:bottom w:val="single" w:sz="4" w:space="0" w:color="auto"/>
              <w:right w:val="single" w:sz="4" w:space="0" w:color="auto"/>
            </w:tcBorders>
            <w:shd w:val="clear" w:color="auto" w:fill="auto"/>
            <w:vAlign w:val="center"/>
            <w:hideMark/>
          </w:tcPr>
          <w:p w14:paraId="5C149F28"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Okres wpływów rzymskich (k. przeworska)</w:t>
            </w:r>
          </w:p>
        </w:tc>
        <w:tc>
          <w:tcPr>
            <w:tcW w:w="715" w:type="pct"/>
            <w:tcBorders>
              <w:top w:val="nil"/>
              <w:left w:val="nil"/>
              <w:bottom w:val="single" w:sz="4" w:space="0" w:color="auto"/>
              <w:right w:val="single" w:sz="4" w:space="0" w:color="auto"/>
            </w:tcBorders>
            <w:shd w:val="clear" w:color="auto" w:fill="auto"/>
            <w:vAlign w:val="center"/>
            <w:hideMark/>
          </w:tcPr>
          <w:p w14:paraId="1E2AA351"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 </w:t>
            </w:r>
          </w:p>
        </w:tc>
      </w:tr>
      <w:tr w:rsidR="00D8357A" w:rsidRPr="00D8357A" w14:paraId="1245EC67" w14:textId="77777777" w:rsidTr="007D2A8B">
        <w:trPr>
          <w:trHeight w:val="60"/>
        </w:trPr>
        <w:tc>
          <w:tcPr>
            <w:tcW w:w="159" w:type="pct"/>
            <w:tcBorders>
              <w:top w:val="nil"/>
              <w:left w:val="single" w:sz="4" w:space="0" w:color="auto"/>
              <w:bottom w:val="single" w:sz="4" w:space="0" w:color="auto"/>
              <w:right w:val="single" w:sz="4" w:space="0" w:color="auto"/>
            </w:tcBorders>
            <w:shd w:val="clear" w:color="auto" w:fill="auto"/>
            <w:noWrap/>
            <w:vAlign w:val="center"/>
            <w:hideMark/>
          </w:tcPr>
          <w:p w14:paraId="6A0685DF"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79</w:t>
            </w:r>
          </w:p>
        </w:tc>
        <w:tc>
          <w:tcPr>
            <w:tcW w:w="610" w:type="pct"/>
            <w:tcBorders>
              <w:top w:val="nil"/>
              <w:left w:val="nil"/>
              <w:bottom w:val="single" w:sz="4" w:space="0" w:color="auto"/>
              <w:right w:val="single" w:sz="4" w:space="0" w:color="auto"/>
            </w:tcBorders>
            <w:shd w:val="clear" w:color="auto" w:fill="auto"/>
            <w:vAlign w:val="center"/>
            <w:hideMark/>
          </w:tcPr>
          <w:p w14:paraId="174AB1F4"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Siedliska</w:t>
            </w:r>
          </w:p>
        </w:tc>
        <w:tc>
          <w:tcPr>
            <w:tcW w:w="499" w:type="pct"/>
            <w:tcBorders>
              <w:top w:val="nil"/>
              <w:left w:val="nil"/>
              <w:bottom w:val="single" w:sz="4" w:space="0" w:color="auto"/>
              <w:right w:val="single" w:sz="4" w:space="0" w:color="auto"/>
            </w:tcBorders>
            <w:shd w:val="clear" w:color="auto" w:fill="auto"/>
            <w:noWrap/>
            <w:vAlign w:val="center"/>
            <w:hideMark/>
          </w:tcPr>
          <w:p w14:paraId="27998D5F"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109-79</w:t>
            </w:r>
          </w:p>
        </w:tc>
        <w:tc>
          <w:tcPr>
            <w:tcW w:w="480" w:type="pct"/>
            <w:tcBorders>
              <w:top w:val="nil"/>
              <w:left w:val="nil"/>
              <w:bottom w:val="single" w:sz="4" w:space="0" w:color="auto"/>
              <w:right w:val="single" w:sz="4" w:space="0" w:color="auto"/>
            </w:tcBorders>
            <w:shd w:val="clear" w:color="auto" w:fill="auto"/>
            <w:noWrap/>
            <w:vAlign w:val="center"/>
            <w:hideMark/>
          </w:tcPr>
          <w:p w14:paraId="48D14409"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17</w:t>
            </w:r>
          </w:p>
        </w:tc>
        <w:tc>
          <w:tcPr>
            <w:tcW w:w="431" w:type="pct"/>
            <w:tcBorders>
              <w:top w:val="nil"/>
              <w:left w:val="nil"/>
              <w:bottom w:val="single" w:sz="4" w:space="0" w:color="auto"/>
              <w:right w:val="single" w:sz="4" w:space="0" w:color="auto"/>
            </w:tcBorders>
            <w:shd w:val="clear" w:color="auto" w:fill="auto"/>
            <w:noWrap/>
            <w:vAlign w:val="center"/>
            <w:hideMark/>
          </w:tcPr>
          <w:p w14:paraId="1F2BF4E6"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21</w:t>
            </w:r>
          </w:p>
        </w:tc>
        <w:tc>
          <w:tcPr>
            <w:tcW w:w="806" w:type="pct"/>
            <w:tcBorders>
              <w:top w:val="nil"/>
              <w:left w:val="nil"/>
              <w:bottom w:val="single" w:sz="4" w:space="0" w:color="auto"/>
              <w:right w:val="single" w:sz="4" w:space="0" w:color="auto"/>
            </w:tcBorders>
            <w:shd w:val="clear" w:color="auto" w:fill="auto"/>
            <w:vAlign w:val="center"/>
            <w:hideMark/>
          </w:tcPr>
          <w:p w14:paraId="745ED70B"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Ślad osadnictwa</w:t>
            </w:r>
          </w:p>
        </w:tc>
        <w:tc>
          <w:tcPr>
            <w:tcW w:w="1300" w:type="pct"/>
            <w:tcBorders>
              <w:top w:val="nil"/>
              <w:left w:val="nil"/>
              <w:bottom w:val="single" w:sz="4" w:space="0" w:color="auto"/>
              <w:right w:val="single" w:sz="4" w:space="0" w:color="auto"/>
            </w:tcBorders>
            <w:shd w:val="clear" w:color="auto" w:fill="auto"/>
            <w:vAlign w:val="center"/>
            <w:hideMark/>
          </w:tcPr>
          <w:p w14:paraId="756CC9BD"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w:t>
            </w:r>
          </w:p>
        </w:tc>
        <w:tc>
          <w:tcPr>
            <w:tcW w:w="715" w:type="pct"/>
            <w:tcBorders>
              <w:top w:val="nil"/>
              <w:left w:val="nil"/>
              <w:bottom w:val="single" w:sz="4" w:space="0" w:color="auto"/>
              <w:right w:val="single" w:sz="4" w:space="0" w:color="auto"/>
            </w:tcBorders>
            <w:shd w:val="clear" w:color="auto" w:fill="auto"/>
            <w:noWrap/>
            <w:vAlign w:val="center"/>
            <w:hideMark/>
          </w:tcPr>
          <w:p w14:paraId="69844487"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 </w:t>
            </w:r>
          </w:p>
        </w:tc>
      </w:tr>
      <w:tr w:rsidR="00D8357A" w:rsidRPr="00D8357A" w14:paraId="14003100" w14:textId="77777777" w:rsidTr="007D2A8B">
        <w:trPr>
          <w:trHeight w:val="60"/>
        </w:trPr>
        <w:tc>
          <w:tcPr>
            <w:tcW w:w="159" w:type="pct"/>
            <w:tcBorders>
              <w:top w:val="nil"/>
              <w:left w:val="single" w:sz="4" w:space="0" w:color="auto"/>
              <w:bottom w:val="single" w:sz="4" w:space="0" w:color="auto"/>
              <w:right w:val="single" w:sz="4" w:space="0" w:color="auto"/>
            </w:tcBorders>
            <w:shd w:val="clear" w:color="auto" w:fill="auto"/>
            <w:noWrap/>
            <w:vAlign w:val="center"/>
            <w:hideMark/>
          </w:tcPr>
          <w:p w14:paraId="1F8ADA7A"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80</w:t>
            </w:r>
          </w:p>
        </w:tc>
        <w:tc>
          <w:tcPr>
            <w:tcW w:w="610" w:type="pct"/>
            <w:tcBorders>
              <w:top w:val="nil"/>
              <w:left w:val="nil"/>
              <w:bottom w:val="single" w:sz="4" w:space="0" w:color="auto"/>
              <w:right w:val="single" w:sz="4" w:space="0" w:color="auto"/>
            </w:tcBorders>
            <w:shd w:val="clear" w:color="auto" w:fill="auto"/>
            <w:vAlign w:val="center"/>
            <w:hideMark/>
          </w:tcPr>
          <w:p w14:paraId="2CEC307F"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Siedliska</w:t>
            </w:r>
          </w:p>
        </w:tc>
        <w:tc>
          <w:tcPr>
            <w:tcW w:w="499" w:type="pct"/>
            <w:tcBorders>
              <w:top w:val="nil"/>
              <w:left w:val="nil"/>
              <w:bottom w:val="single" w:sz="4" w:space="0" w:color="auto"/>
              <w:right w:val="single" w:sz="4" w:space="0" w:color="auto"/>
            </w:tcBorders>
            <w:shd w:val="clear" w:color="auto" w:fill="auto"/>
            <w:noWrap/>
            <w:vAlign w:val="center"/>
            <w:hideMark/>
          </w:tcPr>
          <w:p w14:paraId="7C0D381F"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109-79</w:t>
            </w:r>
          </w:p>
        </w:tc>
        <w:tc>
          <w:tcPr>
            <w:tcW w:w="480" w:type="pct"/>
            <w:tcBorders>
              <w:top w:val="nil"/>
              <w:left w:val="nil"/>
              <w:bottom w:val="single" w:sz="4" w:space="0" w:color="auto"/>
              <w:right w:val="single" w:sz="4" w:space="0" w:color="auto"/>
            </w:tcBorders>
            <w:shd w:val="clear" w:color="auto" w:fill="auto"/>
            <w:noWrap/>
            <w:vAlign w:val="center"/>
            <w:hideMark/>
          </w:tcPr>
          <w:p w14:paraId="222F021D"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18</w:t>
            </w:r>
          </w:p>
        </w:tc>
        <w:tc>
          <w:tcPr>
            <w:tcW w:w="431" w:type="pct"/>
            <w:tcBorders>
              <w:top w:val="nil"/>
              <w:left w:val="nil"/>
              <w:bottom w:val="single" w:sz="4" w:space="0" w:color="auto"/>
              <w:right w:val="single" w:sz="4" w:space="0" w:color="auto"/>
            </w:tcBorders>
            <w:shd w:val="clear" w:color="auto" w:fill="auto"/>
            <w:noWrap/>
            <w:vAlign w:val="center"/>
            <w:hideMark/>
          </w:tcPr>
          <w:p w14:paraId="0070C7F7"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22</w:t>
            </w:r>
          </w:p>
        </w:tc>
        <w:tc>
          <w:tcPr>
            <w:tcW w:w="806" w:type="pct"/>
            <w:tcBorders>
              <w:top w:val="nil"/>
              <w:left w:val="nil"/>
              <w:bottom w:val="single" w:sz="4" w:space="0" w:color="auto"/>
              <w:right w:val="single" w:sz="4" w:space="0" w:color="auto"/>
            </w:tcBorders>
            <w:shd w:val="clear" w:color="auto" w:fill="auto"/>
            <w:vAlign w:val="center"/>
            <w:hideMark/>
          </w:tcPr>
          <w:p w14:paraId="01B3EF67"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Ślad osadnictwa</w:t>
            </w:r>
          </w:p>
        </w:tc>
        <w:tc>
          <w:tcPr>
            <w:tcW w:w="1300" w:type="pct"/>
            <w:tcBorders>
              <w:top w:val="nil"/>
              <w:left w:val="nil"/>
              <w:bottom w:val="single" w:sz="4" w:space="0" w:color="auto"/>
              <w:right w:val="single" w:sz="4" w:space="0" w:color="auto"/>
            </w:tcBorders>
            <w:shd w:val="clear" w:color="auto" w:fill="auto"/>
            <w:vAlign w:val="center"/>
            <w:hideMark/>
          </w:tcPr>
          <w:p w14:paraId="6EF3FD63"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Neolit?</w:t>
            </w:r>
          </w:p>
        </w:tc>
        <w:tc>
          <w:tcPr>
            <w:tcW w:w="715" w:type="pct"/>
            <w:tcBorders>
              <w:top w:val="nil"/>
              <w:left w:val="nil"/>
              <w:bottom w:val="single" w:sz="4" w:space="0" w:color="auto"/>
              <w:right w:val="single" w:sz="4" w:space="0" w:color="auto"/>
            </w:tcBorders>
            <w:shd w:val="clear" w:color="auto" w:fill="auto"/>
            <w:noWrap/>
            <w:vAlign w:val="center"/>
            <w:hideMark/>
          </w:tcPr>
          <w:p w14:paraId="214CA26F"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 </w:t>
            </w:r>
          </w:p>
        </w:tc>
      </w:tr>
      <w:tr w:rsidR="00D8357A" w:rsidRPr="00D8357A" w14:paraId="58E32B74" w14:textId="77777777" w:rsidTr="007D2A8B">
        <w:trPr>
          <w:trHeight w:val="60"/>
        </w:trPr>
        <w:tc>
          <w:tcPr>
            <w:tcW w:w="159" w:type="pct"/>
            <w:tcBorders>
              <w:top w:val="nil"/>
              <w:left w:val="single" w:sz="4" w:space="0" w:color="auto"/>
              <w:bottom w:val="single" w:sz="4" w:space="0" w:color="auto"/>
              <w:right w:val="single" w:sz="4" w:space="0" w:color="auto"/>
            </w:tcBorders>
            <w:shd w:val="clear" w:color="auto" w:fill="auto"/>
            <w:noWrap/>
            <w:vAlign w:val="center"/>
            <w:hideMark/>
          </w:tcPr>
          <w:p w14:paraId="66649B13"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81</w:t>
            </w:r>
          </w:p>
        </w:tc>
        <w:tc>
          <w:tcPr>
            <w:tcW w:w="610" w:type="pct"/>
            <w:tcBorders>
              <w:top w:val="nil"/>
              <w:left w:val="nil"/>
              <w:bottom w:val="single" w:sz="4" w:space="0" w:color="auto"/>
              <w:right w:val="single" w:sz="4" w:space="0" w:color="auto"/>
            </w:tcBorders>
            <w:shd w:val="clear" w:color="auto" w:fill="auto"/>
            <w:vAlign w:val="center"/>
            <w:hideMark/>
          </w:tcPr>
          <w:p w14:paraId="3C9E0C15"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Siedliska</w:t>
            </w:r>
          </w:p>
        </w:tc>
        <w:tc>
          <w:tcPr>
            <w:tcW w:w="499" w:type="pct"/>
            <w:tcBorders>
              <w:top w:val="nil"/>
              <w:left w:val="nil"/>
              <w:bottom w:val="single" w:sz="4" w:space="0" w:color="auto"/>
              <w:right w:val="single" w:sz="4" w:space="0" w:color="auto"/>
            </w:tcBorders>
            <w:shd w:val="clear" w:color="auto" w:fill="auto"/>
            <w:noWrap/>
            <w:vAlign w:val="center"/>
            <w:hideMark/>
          </w:tcPr>
          <w:p w14:paraId="164255DA"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109-79</w:t>
            </w:r>
          </w:p>
        </w:tc>
        <w:tc>
          <w:tcPr>
            <w:tcW w:w="480" w:type="pct"/>
            <w:tcBorders>
              <w:top w:val="nil"/>
              <w:left w:val="nil"/>
              <w:bottom w:val="single" w:sz="4" w:space="0" w:color="auto"/>
              <w:right w:val="single" w:sz="4" w:space="0" w:color="auto"/>
            </w:tcBorders>
            <w:shd w:val="clear" w:color="auto" w:fill="auto"/>
            <w:vAlign w:val="center"/>
            <w:hideMark/>
          </w:tcPr>
          <w:p w14:paraId="09E445F8"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19</w:t>
            </w:r>
          </w:p>
        </w:tc>
        <w:tc>
          <w:tcPr>
            <w:tcW w:w="431" w:type="pct"/>
            <w:tcBorders>
              <w:top w:val="nil"/>
              <w:left w:val="nil"/>
              <w:bottom w:val="single" w:sz="4" w:space="0" w:color="auto"/>
              <w:right w:val="single" w:sz="4" w:space="0" w:color="auto"/>
            </w:tcBorders>
            <w:shd w:val="clear" w:color="auto" w:fill="auto"/>
            <w:noWrap/>
            <w:vAlign w:val="center"/>
            <w:hideMark/>
          </w:tcPr>
          <w:p w14:paraId="155CF04C"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23</w:t>
            </w:r>
          </w:p>
        </w:tc>
        <w:tc>
          <w:tcPr>
            <w:tcW w:w="806" w:type="pct"/>
            <w:tcBorders>
              <w:top w:val="nil"/>
              <w:left w:val="nil"/>
              <w:bottom w:val="single" w:sz="4" w:space="0" w:color="auto"/>
              <w:right w:val="single" w:sz="4" w:space="0" w:color="auto"/>
            </w:tcBorders>
            <w:shd w:val="clear" w:color="auto" w:fill="auto"/>
            <w:vAlign w:val="center"/>
            <w:hideMark/>
          </w:tcPr>
          <w:p w14:paraId="297B45BD"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Kurhan domniemany</w:t>
            </w:r>
          </w:p>
        </w:tc>
        <w:tc>
          <w:tcPr>
            <w:tcW w:w="1300" w:type="pct"/>
            <w:tcBorders>
              <w:top w:val="nil"/>
              <w:left w:val="nil"/>
              <w:bottom w:val="single" w:sz="4" w:space="0" w:color="auto"/>
              <w:right w:val="single" w:sz="4" w:space="0" w:color="auto"/>
            </w:tcBorders>
            <w:shd w:val="clear" w:color="auto" w:fill="auto"/>
            <w:vAlign w:val="center"/>
            <w:hideMark/>
          </w:tcPr>
          <w:p w14:paraId="792F2AFD"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Neolit?</w:t>
            </w:r>
          </w:p>
        </w:tc>
        <w:tc>
          <w:tcPr>
            <w:tcW w:w="715" w:type="pct"/>
            <w:tcBorders>
              <w:top w:val="nil"/>
              <w:left w:val="nil"/>
              <w:bottom w:val="single" w:sz="4" w:space="0" w:color="auto"/>
              <w:right w:val="single" w:sz="4" w:space="0" w:color="auto"/>
            </w:tcBorders>
            <w:shd w:val="clear" w:color="auto" w:fill="auto"/>
            <w:vAlign w:val="center"/>
            <w:hideMark/>
          </w:tcPr>
          <w:p w14:paraId="2191291E"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 </w:t>
            </w:r>
          </w:p>
        </w:tc>
      </w:tr>
      <w:tr w:rsidR="00D8357A" w:rsidRPr="00D8357A" w14:paraId="4C6237DA" w14:textId="77777777" w:rsidTr="007D2A8B">
        <w:trPr>
          <w:trHeight w:val="84"/>
        </w:trPr>
        <w:tc>
          <w:tcPr>
            <w:tcW w:w="159" w:type="pct"/>
            <w:tcBorders>
              <w:top w:val="nil"/>
              <w:left w:val="single" w:sz="4" w:space="0" w:color="auto"/>
              <w:bottom w:val="single" w:sz="4" w:space="0" w:color="auto"/>
              <w:right w:val="single" w:sz="4" w:space="0" w:color="auto"/>
            </w:tcBorders>
            <w:shd w:val="clear" w:color="auto" w:fill="auto"/>
            <w:noWrap/>
            <w:vAlign w:val="center"/>
            <w:hideMark/>
          </w:tcPr>
          <w:p w14:paraId="1E06ECE4"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82</w:t>
            </w:r>
          </w:p>
        </w:tc>
        <w:tc>
          <w:tcPr>
            <w:tcW w:w="610" w:type="pct"/>
            <w:tcBorders>
              <w:top w:val="nil"/>
              <w:left w:val="nil"/>
              <w:bottom w:val="single" w:sz="4" w:space="0" w:color="auto"/>
              <w:right w:val="single" w:sz="4" w:space="0" w:color="auto"/>
            </w:tcBorders>
            <w:shd w:val="clear" w:color="auto" w:fill="auto"/>
            <w:noWrap/>
            <w:vAlign w:val="center"/>
            <w:hideMark/>
          </w:tcPr>
          <w:p w14:paraId="0ABAA1F3"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Wara</w:t>
            </w:r>
          </w:p>
        </w:tc>
        <w:tc>
          <w:tcPr>
            <w:tcW w:w="499" w:type="pct"/>
            <w:tcBorders>
              <w:top w:val="nil"/>
              <w:left w:val="nil"/>
              <w:bottom w:val="single" w:sz="4" w:space="0" w:color="auto"/>
              <w:right w:val="single" w:sz="4" w:space="0" w:color="auto"/>
            </w:tcBorders>
            <w:shd w:val="clear" w:color="auto" w:fill="auto"/>
            <w:noWrap/>
            <w:vAlign w:val="center"/>
            <w:hideMark/>
          </w:tcPr>
          <w:p w14:paraId="34E3A6D1"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109-78</w:t>
            </w:r>
          </w:p>
        </w:tc>
        <w:tc>
          <w:tcPr>
            <w:tcW w:w="480" w:type="pct"/>
            <w:tcBorders>
              <w:top w:val="nil"/>
              <w:left w:val="nil"/>
              <w:bottom w:val="single" w:sz="4" w:space="0" w:color="auto"/>
              <w:right w:val="single" w:sz="4" w:space="0" w:color="auto"/>
            </w:tcBorders>
            <w:shd w:val="clear" w:color="auto" w:fill="auto"/>
            <w:noWrap/>
            <w:vAlign w:val="center"/>
            <w:hideMark/>
          </w:tcPr>
          <w:p w14:paraId="1C837AF7"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w:t>
            </w:r>
          </w:p>
        </w:tc>
        <w:tc>
          <w:tcPr>
            <w:tcW w:w="431" w:type="pct"/>
            <w:tcBorders>
              <w:top w:val="nil"/>
              <w:left w:val="nil"/>
              <w:bottom w:val="single" w:sz="4" w:space="0" w:color="auto"/>
              <w:right w:val="single" w:sz="4" w:space="0" w:color="auto"/>
            </w:tcBorders>
            <w:shd w:val="clear" w:color="auto" w:fill="auto"/>
            <w:noWrap/>
            <w:vAlign w:val="center"/>
            <w:hideMark/>
          </w:tcPr>
          <w:p w14:paraId="7B1123CD"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w:t>
            </w:r>
          </w:p>
        </w:tc>
        <w:tc>
          <w:tcPr>
            <w:tcW w:w="806" w:type="pct"/>
            <w:tcBorders>
              <w:top w:val="nil"/>
              <w:left w:val="nil"/>
              <w:bottom w:val="single" w:sz="4" w:space="0" w:color="auto"/>
              <w:right w:val="single" w:sz="4" w:space="0" w:color="auto"/>
            </w:tcBorders>
            <w:shd w:val="clear" w:color="auto" w:fill="auto"/>
            <w:vAlign w:val="center"/>
            <w:hideMark/>
          </w:tcPr>
          <w:p w14:paraId="5B977A04"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Ślad osadnictwa</w:t>
            </w:r>
            <w:r w:rsidRPr="00D8357A">
              <w:rPr>
                <w:rFonts w:eastAsia="Times New Roman" w:cs="Times New Roman"/>
                <w:color w:val="000000"/>
                <w:sz w:val="18"/>
                <w:szCs w:val="18"/>
                <w:lang w:eastAsia="pl-PL"/>
              </w:rPr>
              <w:br/>
              <w:t>Ślad osadnictwa</w:t>
            </w:r>
            <w:r w:rsidRPr="00D8357A">
              <w:rPr>
                <w:rFonts w:eastAsia="Times New Roman" w:cs="Times New Roman"/>
                <w:color w:val="000000"/>
                <w:sz w:val="18"/>
                <w:szCs w:val="18"/>
                <w:lang w:eastAsia="pl-PL"/>
              </w:rPr>
              <w:br/>
              <w:t>Osada</w:t>
            </w:r>
            <w:r w:rsidRPr="00D8357A">
              <w:rPr>
                <w:rFonts w:eastAsia="Times New Roman" w:cs="Times New Roman"/>
                <w:color w:val="000000"/>
                <w:sz w:val="18"/>
                <w:szCs w:val="18"/>
                <w:lang w:eastAsia="pl-PL"/>
              </w:rPr>
              <w:br/>
              <w:t>Osada</w:t>
            </w:r>
          </w:p>
        </w:tc>
        <w:tc>
          <w:tcPr>
            <w:tcW w:w="1300" w:type="pct"/>
            <w:tcBorders>
              <w:top w:val="nil"/>
              <w:left w:val="nil"/>
              <w:bottom w:val="single" w:sz="4" w:space="0" w:color="auto"/>
              <w:right w:val="single" w:sz="4" w:space="0" w:color="auto"/>
            </w:tcBorders>
            <w:shd w:val="clear" w:color="auto" w:fill="auto"/>
            <w:vAlign w:val="center"/>
            <w:hideMark/>
          </w:tcPr>
          <w:p w14:paraId="5D30BFBF"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Epoka kamienia/wczesna epoka brązu</w:t>
            </w:r>
            <w:r w:rsidRPr="00D8357A">
              <w:rPr>
                <w:rFonts w:eastAsia="Times New Roman" w:cs="Times New Roman"/>
                <w:color w:val="000000"/>
                <w:sz w:val="18"/>
                <w:szCs w:val="18"/>
                <w:lang w:eastAsia="pl-PL"/>
              </w:rPr>
              <w:br/>
              <w:t>Epoka brązu/halsztat (gr. tarnobrzeska)</w:t>
            </w:r>
            <w:r w:rsidRPr="00D8357A">
              <w:rPr>
                <w:rFonts w:eastAsia="Times New Roman" w:cs="Times New Roman"/>
                <w:color w:val="000000"/>
                <w:sz w:val="18"/>
                <w:szCs w:val="18"/>
                <w:lang w:eastAsia="pl-PL"/>
              </w:rPr>
              <w:br/>
              <w:t>Późny okres rzymski (k. przeworska)</w:t>
            </w:r>
            <w:r w:rsidRPr="00D8357A">
              <w:rPr>
                <w:rFonts w:eastAsia="Times New Roman" w:cs="Times New Roman"/>
                <w:color w:val="000000"/>
                <w:sz w:val="18"/>
                <w:szCs w:val="18"/>
                <w:lang w:eastAsia="pl-PL"/>
              </w:rPr>
              <w:br/>
              <w:t>Okres prahistoryczny</w:t>
            </w:r>
          </w:p>
        </w:tc>
        <w:tc>
          <w:tcPr>
            <w:tcW w:w="715" w:type="pct"/>
            <w:tcBorders>
              <w:top w:val="nil"/>
              <w:left w:val="nil"/>
              <w:bottom w:val="single" w:sz="4" w:space="0" w:color="auto"/>
              <w:right w:val="single" w:sz="4" w:space="0" w:color="auto"/>
            </w:tcBorders>
            <w:shd w:val="clear" w:color="auto" w:fill="auto"/>
            <w:noWrap/>
            <w:vAlign w:val="center"/>
            <w:hideMark/>
          </w:tcPr>
          <w:p w14:paraId="3238E97D"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 </w:t>
            </w:r>
          </w:p>
        </w:tc>
      </w:tr>
      <w:tr w:rsidR="00D8357A" w:rsidRPr="00D8357A" w14:paraId="1992CACD" w14:textId="77777777" w:rsidTr="007D2A8B">
        <w:trPr>
          <w:trHeight w:val="427"/>
        </w:trPr>
        <w:tc>
          <w:tcPr>
            <w:tcW w:w="159" w:type="pct"/>
            <w:tcBorders>
              <w:top w:val="nil"/>
              <w:left w:val="single" w:sz="4" w:space="0" w:color="auto"/>
              <w:bottom w:val="single" w:sz="4" w:space="0" w:color="auto"/>
              <w:right w:val="single" w:sz="4" w:space="0" w:color="auto"/>
            </w:tcBorders>
            <w:shd w:val="clear" w:color="auto" w:fill="auto"/>
            <w:noWrap/>
            <w:vAlign w:val="center"/>
            <w:hideMark/>
          </w:tcPr>
          <w:p w14:paraId="6F057F0F"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83</w:t>
            </w:r>
          </w:p>
        </w:tc>
        <w:tc>
          <w:tcPr>
            <w:tcW w:w="610" w:type="pct"/>
            <w:tcBorders>
              <w:top w:val="nil"/>
              <w:left w:val="nil"/>
              <w:bottom w:val="single" w:sz="4" w:space="0" w:color="auto"/>
              <w:right w:val="single" w:sz="4" w:space="0" w:color="auto"/>
            </w:tcBorders>
            <w:shd w:val="clear" w:color="auto" w:fill="auto"/>
            <w:noWrap/>
            <w:vAlign w:val="center"/>
            <w:hideMark/>
          </w:tcPr>
          <w:p w14:paraId="40E84C9F"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Wara</w:t>
            </w:r>
          </w:p>
        </w:tc>
        <w:tc>
          <w:tcPr>
            <w:tcW w:w="499" w:type="pct"/>
            <w:tcBorders>
              <w:top w:val="nil"/>
              <w:left w:val="nil"/>
              <w:bottom w:val="single" w:sz="4" w:space="0" w:color="auto"/>
              <w:right w:val="single" w:sz="4" w:space="0" w:color="auto"/>
            </w:tcBorders>
            <w:shd w:val="clear" w:color="auto" w:fill="auto"/>
            <w:noWrap/>
            <w:vAlign w:val="center"/>
            <w:hideMark/>
          </w:tcPr>
          <w:p w14:paraId="2AD05870"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109-78</w:t>
            </w:r>
          </w:p>
        </w:tc>
        <w:tc>
          <w:tcPr>
            <w:tcW w:w="480" w:type="pct"/>
            <w:tcBorders>
              <w:top w:val="nil"/>
              <w:left w:val="nil"/>
              <w:bottom w:val="single" w:sz="4" w:space="0" w:color="auto"/>
              <w:right w:val="single" w:sz="4" w:space="0" w:color="auto"/>
            </w:tcBorders>
            <w:shd w:val="clear" w:color="auto" w:fill="auto"/>
            <w:noWrap/>
            <w:vAlign w:val="center"/>
            <w:hideMark/>
          </w:tcPr>
          <w:p w14:paraId="15DD9103"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2</w:t>
            </w:r>
          </w:p>
        </w:tc>
        <w:tc>
          <w:tcPr>
            <w:tcW w:w="431" w:type="pct"/>
            <w:tcBorders>
              <w:top w:val="nil"/>
              <w:left w:val="nil"/>
              <w:bottom w:val="single" w:sz="4" w:space="0" w:color="auto"/>
              <w:right w:val="single" w:sz="4" w:space="0" w:color="auto"/>
            </w:tcBorders>
            <w:shd w:val="clear" w:color="auto" w:fill="auto"/>
            <w:noWrap/>
            <w:vAlign w:val="center"/>
            <w:hideMark/>
          </w:tcPr>
          <w:p w14:paraId="7010EF23"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2</w:t>
            </w:r>
          </w:p>
        </w:tc>
        <w:tc>
          <w:tcPr>
            <w:tcW w:w="806" w:type="pct"/>
            <w:tcBorders>
              <w:top w:val="nil"/>
              <w:left w:val="nil"/>
              <w:bottom w:val="single" w:sz="4" w:space="0" w:color="auto"/>
              <w:right w:val="single" w:sz="4" w:space="0" w:color="auto"/>
            </w:tcBorders>
            <w:shd w:val="clear" w:color="auto" w:fill="auto"/>
            <w:vAlign w:val="center"/>
            <w:hideMark/>
          </w:tcPr>
          <w:p w14:paraId="54B303C1"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Ślad osadnictwa</w:t>
            </w:r>
            <w:r w:rsidRPr="00D8357A">
              <w:rPr>
                <w:rFonts w:eastAsia="Times New Roman" w:cs="Times New Roman"/>
                <w:color w:val="000000"/>
                <w:sz w:val="18"/>
                <w:szCs w:val="18"/>
                <w:lang w:eastAsia="pl-PL"/>
              </w:rPr>
              <w:br/>
              <w:t>Osada</w:t>
            </w:r>
            <w:r w:rsidRPr="00D8357A">
              <w:rPr>
                <w:rFonts w:eastAsia="Times New Roman" w:cs="Times New Roman"/>
                <w:color w:val="000000"/>
                <w:sz w:val="18"/>
                <w:szCs w:val="18"/>
                <w:lang w:eastAsia="pl-PL"/>
              </w:rPr>
              <w:br/>
              <w:t>Osada</w:t>
            </w:r>
            <w:r w:rsidRPr="00D8357A">
              <w:rPr>
                <w:rFonts w:eastAsia="Times New Roman" w:cs="Times New Roman"/>
                <w:color w:val="000000"/>
                <w:sz w:val="18"/>
                <w:szCs w:val="18"/>
                <w:lang w:eastAsia="pl-PL"/>
              </w:rPr>
              <w:br/>
              <w:t>Osada</w:t>
            </w:r>
            <w:r w:rsidRPr="00D8357A">
              <w:rPr>
                <w:rFonts w:eastAsia="Times New Roman" w:cs="Times New Roman"/>
                <w:color w:val="000000"/>
                <w:sz w:val="18"/>
                <w:szCs w:val="18"/>
                <w:lang w:eastAsia="pl-PL"/>
              </w:rPr>
              <w:br/>
              <w:t>Osada</w:t>
            </w:r>
          </w:p>
        </w:tc>
        <w:tc>
          <w:tcPr>
            <w:tcW w:w="1300" w:type="pct"/>
            <w:tcBorders>
              <w:top w:val="nil"/>
              <w:left w:val="nil"/>
              <w:bottom w:val="single" w:sz="4" w:space="0" w:color="auto"/>
              <w:right w:val="single" w:sz="4" w:space="0" w:color="auto"/>
            </w:tcBorders>
            <w:shd w:val="clear" w:color="auto" w:fill="auto"/>
            <w:vAlign w:val="center"/>
            <w:hideMark/>
          </w:tcPr>
          <w:p w14:paraId="72A3EEA2"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Wczesna epoka brązu (k. mierzanowicka?)</w:t>
            </w:r>
            <w:r w:rsidRPr="00D8357A">
              <w:rPr>
                <w:rFonts w:eastAsia="Times New Roman" w:cs="Times New Roman"/>
                <w:color w:val="000000"/>
                <w:sz w:val="18"/>
                <w:szCs w:val="18"/>
                <w:lang w:eastAsia="pl-PL"/>
              </w:rPr>
              <w:br/>
              <w:t>Wczesny okres rzymski (k. przeworska)</w:t>
            </w:r>
            <w:r w:rsidRPr="00D8357A">
              <w:rPr>
                <w:rFonts w:eastAsia="Times New Roman" w:cs="Times New Roman"/>
                <w:color w:val="000000"/>
                <w:sz w:val="18"/>
                <w:szCs w:val="18"/>
                <w:lang w:eastAsia="pl-PL"/>
              </w:rPr>
              <w:br/>
              <w:t>Późny okres rzymski (k. przeworska)</w:t>
            </w:r>
            <w:r w:rsidRPr="00D8357A">
              <w:rPr>
                <w:rFonts w:eastAsia="Times New Roman" w:cs="Times New Roman"/>
                <w:color w:val="000000"/>
                <w:sz w:val="18"/>
                <w:szCs w:val="18"/>
                <w:lang w:eastAsia="pl-PL"/>
              </w:rPr>
              <w:br/>
              <w:t>Okres prahistoryczny</w:t>
            </w:r>
            <w:r w:rsidRPr="00D8357A">
              <w:rPr>
                <w:rFonts w:eastAsia="Times New Roman" w:cs="Times New Roman"/>
                <w:color w:val="000000"/>
                <w:sz w:val="18"/>
                <w:szCs w:val="18"/>
                <w:lang w:eastAsia="pl-PL"/>
              </w:rPr>
              <w:br/>
              <w:t>VIII-X w.</w:t>
            </w:r>
          </w:p>
        </w:tc>
        <w:tc>
          <w:tcPr>
            <w:tcW w:w="715" w:type="pct"/>
            <w:tcBorders>
              <w:top w:val="nil"/>
              <w:left w:val="nil"/>
              <w:bottom w:val="single" w:sz="4" w:space="0" w:color="auto"/>
              <w:right w:val="single" w:sz="4" w:space="0" w:color="auto"/>
            </w:tcBorders>
            <w:shd w:val="clear" w:color="auto" w:fill="auto"/>
            <w:vAlign w:val="center"/>
            <w:hideMark/>
          </w:tcPr>
          <w:p w14:paraId="1606AFCB"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 </w:t>
            </w:r>
          </w:p>
        </w:tc>
      </w:tr>
      <w:tr w:rsidR="00D8357A" w:rsidRPr="00D8357A" w14:paraId="3A622E71" w14:textId="77777777" w:rsidTr="007D2A8B">
        <w:trPr>
          <w:trHeight w:val="60"/>
        </w:trPr>
        <w:tc>
          <w:tcPr>
            <w:tcW w:w="159" w:type="pct"/>
            <w:tcBorders>
              <w:top w:val="nil"/>
              <w:left w:val="single" w:sz="4" w:space="0" w:color="auto"/>
              <w:bottom w:val="single" w:sz="4" w:space="0" w:color="auto"/>
              <w:right w:val="single" w:sz="4" w:space="0" w:color="auto"/>
            </w:tcBorders>
            <w:shd w:val="clear" w:color="auto" w:fill="auto"/>
            <w:noWrap/>
            <w:vAlign w:val="center"/>
            <w:hideMark/>
          </w:tcPr>
          <w:p w14:paraId="2F7ADBF6"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84</w:t>
            </w:r>
          </w:p>
        </w:tc>
        <w:tc>
          <w:tcPr>
            <w:tcW w:w="610" w:type="pct"/>
            <w:tcBorders>
              <w:top w:val="nil"/>
              <w:left w:val="nil"/>
              <w:bottom w:val="single" w:sz="4" w:space="0" w:color="auto"/>
              <w:right w:val="single" w:sz="4" w:space="0" w:color="auto"/>
            </w:tcBorders>
            <w:shd w:val="clear" w:color="auto" w:fill="auto"/>
            <w:noWrap/>
            <w:vAlign w:val="center"/>
            <w:hideMark/>
          </w:tcPr>
          <w:p w14:paraId="17553CC5"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Wara</w:t>
            </w:r>
          </w:p>
        </w:tc>
        <w:tc>
          <w:tcPr>
            <w:tcW w:w="499" w:type="pct"/>
            <w:tcBorders>
              <w:top w:val="nil"/>
              <w:left w:val="nil"/>
              <w:bottom w:val="single" w:sz="4" w:space="0" w:color="auto"/>
              <w:right w:val="single" w:sz="4" w:space="0" w:color="auto"/>
            </w:tcBorders>
            <w:shd w:val="clear" w:color="auto" w:fill="auto"/>
            <w:noWrap/>
            <w:vAlign w:val="center"/>
            <w:hideMark/>
          </w:tcPr>
          <w:p w14:paraId="3C090139"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109-78</w:t>
            </w:r>
          </w:p>
        </w:tc>
        <w:tc>
          <w:tcPr>
            <w:tcW w:w="480" w:type="pct"/>
            <w:tcBorders>
              <w:top w:val="nil"/>
              <w:left w:val="nil"/>
              <w:bottom w:val="single" w:sz="4" w:space="0" w:color="auto"/>
              <w:right w:val="single" w:sz="4" w:space="0" w:color="auto"/>
            </w:tcBorders>
            <w:shd w:val="clear" w:color="auto" w:fill="auto"/>
            <w:noWrap/>
            <w:vAlign w:val="center"/>
            <w:hideMark/>
          </w:tcPr>
          <w:p w14:paraId="4080AF44"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3</w:t>
            </w:r>
          </w:p>
        </w:tc>
        <w:tc>
          <w:tcPr>
            <w:tcW w:w="431" w:type="pct"/>
            <w:tcBorders>
              <w:top w:val="nil"/>
              <w:left w:val="nil"/>
              <w:bottom w:val="single" w:sz="4" w:space="0" w:color="auto"/>
              <w:right w:val="single" w:sz="4" w:space="0" w:color="auto"/>
            </w:tcBorders>
            <w:shd w:val="clear" w:color="auto" w:fill="auto"/>
            <w:noWrap/>
            <w:vAlign w:val="center"/>
            <w:hideMark/>
          </w:tcPr>
          <w:p w14:paraId="23D08917"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3</w:t>
            </w:r>
          </w:p>
        </w:tc>
        <w:tc>
          <w:tcPr>
            <w:tcW w:w="806" w:type="pct"/>
            <w:tcBorders>
              <w:top w:val="nil"/>
              <w:left w:val="nil"/>
              <w:bottom w:val="single" w:sz="4" w:space="0" w:color="auto"/>
              <w:right w:val="single" w:sz="4" w:space="0" w:color="auto"/>
            </w:tcBorders>
            <w:shd w:val="clear" w:color="auto" w:fill="auto"/>
            <w:vAlign w:val="center"/>
            <w:hideMark/>
          </w:tcPr>
          <w:p w14:paraId="1227F27A"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Ślad osadnictwa</w:t>
            </w:r>
            <w:r w:rsidRPr="00D8357A">
              <w:rPr>
                <w:rFonts w:eastAsia="Times New Roman" w:cs="Times New Roman"/>
                <w:color w:val="000000"/>
                <w:sz w:val="18"/>
                <w:szCs w:val="18"/>
                <w:lang w:eastAsia="pl-PL"/>
              </w:rPr>
              <w:br/>
              <w:t>Osada</w:t>
            </w:r>
            <w:r w:rsidRPr="00D8357A">
              <w:rPr>
                <w:rFonts w:eastAsia="Times New Roman" w:cs="Times New Roman"/>
                <w:color w:val="000000"/>
                <w:sz w:val="18"/>
                <w:szCs w:val="18"/>
                <w:lang w:eastAsia="pl-PL"/>
              </w:rPr>
              <w:br/>
              <w:t>Ślad osadnictwa</w:t>
            </w:r>
          </w:p>
        </w:tc>
        <w:tc>
          <w:tcPr>
            <w:tcW w:w="1300" w:type="pct"/>
            <w:tcBorders>
              <w:top w:val="nil"/>
              <w:left w:val="nil"/>
              <w:bottom w:val="single" w:sz="4" w:space="0" w:color="auto"/>
              <w:right w:val="single" w:sz="4" w:space="0" w:color="auto"/>
            </w:tcBorders>
            <w:shd w:val="clear" w:color="auto" w:fill="auto"/>
            <w:vAlign w:val="center"/>
            <w:hideMark/>
          </w:tcPr>
          <w:p w14:paraId="218DF1DD"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Epoka kamienia/wczesna epoka brązu</w:t>
            </w:r>
            <w:r w:rsidRPr="00D8357A">
              <w:rPr>
                <w:rFonts w:eastAsia="Times New Roman" w:cs="Times New Roman"/>
                <w:color w:val="000000"/>
                <w:sz w:val="18"/>
                <w:szCs w:val="18"/>
                <w:lang w:eastAsia="pl-PL"/>
              </w:rPr>
              <w:br/>
              <w:t>Późny okres rzymski (k. przeworska)</w:t>
            </w:r>
            <w:r w:rsidRPr="00D8357A">
              <w:rPr>
                <w:rFonts w:eastAsia="Times New Roman" w:cs="Times New Roman"/>
                <w:color w:val="000000"/>
                <w:sz w:val="18"/>
                <w:szCs w:val="18"/>
                <w:lang w:eastAsia="pl-PL"/>
              </w:rPr>
              <w:br/>
              <w:t>Okres prahistoryczny</w:t>
            </w:r>
          </w:p>
        </w:tc>
        <w:tc>
          <w:tcPr>
            <w:tcW w:w="715" w:type="pct"/>
            <w:tcBorders>
              <w:top w:val="nil"/>
              <w:left w:val="nil"/>
              <w:bottom w:val="single" w:sz="4" w:space="0" w:color="auto"/>
              <w:right w:val="single" w:sz="4" w:space="0" w:color="auto"/>
            </w:tcBorders>
            <w:shd w:val="clear" w:color="auto" w:fill="auto"/>
            <w:vAlign w:val="center"/>
            <w:hideMark/>
          </w:tcPr>
          <w:p w14:paraId="5D845FF5"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 </w:t>
            </w:r>
          </w:p>
        </w:tc>
      </w:tr>
      <w:tr w:rsidR="00D8357A" w:rsidRPr="00D8357A" w14:paraId="79DED1EA" w14:textId="77777777" w:rsidTr="007D2A8B">
        <w:trPr>
          <w:trHeight w:val="60"/>
        </w:trPr>
        <w:tc>
          <w:tcPr>
            <w:tcW w:w="159" w:type="pct"/>
            <w:tcBorders>
              <w:top w:val="nil"/>
              <w:left w:val="single" w:sz="4" w:space="0" w:color="auto"/>
              <w:bottom w:val="single" w:sz="4" w:space="0" w:color="auto"/>
              <w:right w:val="single" w:sz="4" w:space="0" w:color="auto"/>
            </w:tcBorders>
            <w:shd w:val="clear" w:color="auto" w:fill="auto"/>
            <w:noWrap/>
            <w:vAlign w:val="center"/>
            <w:hideMark/>
          </w:tcPr>
          <w:p w14:paraId="639C893A" w14:textId="77777777" w:rsidR="00D8357A" w:rsidRPr="00D8357A" w:rsidRDefault="00D8357A" w:rsidP="00D8357A">
            <w:pPr>
              <w:spacing w:after="0" w:line="240" w:lineRule="auto"/>
              <w:jc w:val="center"/>
              <w:rPr>
                <w:rFonts w:eastAsia="Times New Roman" w:cs="Times New Roman"/>
                <w:sz w:val="18"/>
                <w:szCs w:val="18"/>
                <w:lang w:eastAsia="pl-PL"/>
              </w:rPr>
            </w:pPr>
            <w:r w:rsidRPr="00D8357A">
              <w:rPr>
                <w:rFonts w:eastAsia="Times New Roman" w:cs="Times New Roman"/>
                <w:sz w:val="18"/>
                <w:szCs w:val="18"/>
                <w:lang w:eastAsia="pl-PL"/>
              </w:rPr>
              <w:t>85</w:t>
            </w:r>
          </w:p>
        </w:tc>
        <w:tc>
          <w:tcPr>
            <w:tcW w:w="610" w:type="pct"/>
            <w:tcBorders>
              <w:top w:val="nil"/>
              <w:left w:val="nil"/>
              <w:bottom w:val="single" w:sz="4" w:space="0" w:color="auto"/>
              <w:right w:val="single" w:sz="4" w:space="0" w:color="auto"/>
            </w:tcBorders>
            <w:shd w:val="clear" w:color="auto" w:fill="auto"/>
            <w:noWrap/>
            <w:vAlign w:val="center"/>
            <w:hideMark/>
          </w:tcPr>
          <w:p w14:paraId="074970A8"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Wara</w:t>
            </w:r>
          </w:p>
        </w:tc>
        <w:tc>
          <w:tcPr>
            <w:tcW w:w="499" w:type="pct"/>
            <w:tcBorders>
              <w:top w:val="nil"/>
              <w:left w:val="nil"/>
              <w:bottom w:val="single" w:sz="4" w:space="0" w:color="auto"/>
              <w:right w:val="single" w:sz="4" w:space="0" w:color="auto"/>
            </w:tcBorders>
            <w:shd w:val="clear" w:color="auto" w:fill="auto"/>
            <w:noWrap/>
            <w:vAlign w:val="center"/>
            <w:hideMark/>
          </w:tcPr>
          <w:p w14:paraId="277396CE"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109-78</w:t>
            </w:r>
          </w:p>
        </w:tc>
        <w:tc>
          <w:tcPr>
            <w:tcW w:w="480" w:type="pct"/>
            <w:tcBorders>
              <w:top w:val="nil"/>
              <w:left w:val="nil"/>
              <w:bottom w:val="single" w:sz="4" w:space="0" w:color="auto"/>
              <w:right w:val="single" w:sz="4" w:space="0" w:color="auto"/>
            </w:tcBorders>
            <w:shd w:val="clear" w:color="auto" w:fill="auto"/>
            <w:noWrap/>
            <w:vAlign w:val="center"/>
            <w:hideMark/>
          </w:tcPr>
          <w:p w14:paraId="186D120A"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4</w:t>
            </w:r>
          </w:p>
        </w:tc>
        <w:tc>
          <w:tcPr>
            <w:tcW w:w="431" w:type="pct"/>
            <w:tcBorders>
              <w:top w:val="nil"/>
              <w:left w:val="nil"/>
              <w:bottom w:val="single" w:sz="4" w:space="0" w:color="auto"/>
              <w:right w:val="single" w:sz="4" w:space="0" w:color="auto"/>
            </w:tcBorders>
            <w:shd w:val="clear" w:color="auto" w:fill="auto"/>
            <w:noWrap/>
            <w:vAlign w:val="center"/>
            <w:hideMark/>
          </w:tcPr>
          <w:p w14:paraId="2B59BBC3"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4</w:t>
            </w:r>
          </w:p>
        </w:tc>
        <w:tc>
          <w:tcPr>
            <w:tcW w:w="806" w:type="pct"/>
            <w:tcBorders>
              <w:top w:val="nil"/>
              <w:left w:val="nil"/>
              <w:bottom w:val="single" w:sz="4" w:space="0" w:color="auto"/>
              <w:right w:val="single" w:sz="4" w:space="0" w:color="auto"/>
            </w:tcBorders>
            <w:shd w:val="clear" w:color="auto" w:fill="auto"/>
            <w:vAlign w:val="center"/>
            <w:hideMark/>
          </w:tcPr>
          <w:p w14:paraId="2C84EF2C"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Ślad osadnictwa</w:t>
            </w:r>
          </w:p>
        </w:tc>
        <w:tc>
          <w:tcPr>
            <w:tcW w:w="1300" w:type="pct"/>
            <w:tcBorders>
              <w:top w:val="nil"/>
              <w:left w:val="nil"/>
              <w:bottom w:val="single" w:sz="4" w:space="0" w:color="auto"/>
              <w:right w:val="single" w:sz="4" w:space="0" w:color="auto"/>
            </w:tcBorders>
            <w:shd w:val="clear" w:color="auto" w:fill="auto"/>
            <w:vAlign w:val="center"/>
            <w:hideMark/>
          </w:tcPr>
          <w:p w14:paraId="02D841D5"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Epoka kamienia/wczesna epoka brązu</w:t>
            </w:r>
          </w:p>
        </w:tc>
        <w:tc>
          <w:tcPr>
            <w:tcW w:w="715" w:type="pct"/>
            <w:tcBorders>
              <w:top w:val="nil"/>
              <w:left w:val="nil"/>
              <w:bottom w:val="single" w:sz="4" w:space="0" w:color="auto"/>
              <w:right w:val="single" w:sz="4" w:space="0" w:color="auto"/>
            </w:tcBorders>
            <w:shd w:val="clear" w:color="auto" w:fill="auto"/>
            <w:noWrap/>
            <w:vAlign w:val="center"/>
            <w:hideMark/>
          </w:tcPr>
          <w:p w14:paraId="3D62297F"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 </w:t>
            </w:r>
          </w:p>
        </w:tc>
      </w:tr>
      <w:tr w:rsidR="00D8357A" w:rsidRPr="00D8357A" w14:paraId="592E8B2A" w14:textId="77777777" w:rsidTr="007D2A8B">
        <w:trPr>
          <w:trHeight w:val="60"/>
        </w:trPr>
        <w:tc>
          <w:tcPr>
            <w:tcW w:w="159" w:type="pct"/>
            <w:tcBorders>
              <w:top w:val="nil"/>
              <w:left w:val="single" w:sz="4" w:space="0" w:color="auto"/>
              <w:bottom w:val="single" w:sz="4" w:space="0" w:color="auto"/>
              <w:right w:val="single" w:sz="4" w:space="0" w:color="auto"/>
            </w:tcBorders>
            <w:shd w:val="clear" w:color="auto" w:fill="auto"/>
            <w:noWrap/>
            <w:vAlign w:val="center"/>
            <w:hideMark/>
          </w:tcPr>
          <w:p w14:paraId="7427FA9C"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86</w:t>
            </w:r>
          </w:p>
        </w:tc>
        <w:tc>
          <w:tcPr>
            <w:tcW w:w="610" w:type="pct"/>
            <w:tcBorders>
              <w:top w:val="nil"/>
              <w:left w:val="nil"/>
              <w:bottom w:val="single" w:sz="4" w:space="0" w:color="auto"/>
              <w:right w:val="single" w:sz="4" w:space="0" w:color="auto"/>
            </w:tcBorders>
            <w:shd w:val="clear" w:color="auto" w:fill="auto"/>
            <w:noWrap/>
            <w:vAlign w:val="center"/>
            <w:hideMark/>
          </w:tcPr>
          <w:p w14:paraId="3CC63592"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Wara</w:t>
            </w:r>
          </w:p>
        </w:tc>
        <w:tc>
          <w:tcPr>
            <w:tcW w:w="499" w:type="pct"/>
            <w:tcBorders>
              <w:top w:val="nil"/>
              <w:left w:val="nil"/>
              <w:bottom w:val="single" w:sz="4" w:space="0" w:color="auto"/>
              <w:right w:val="single" w:sz="4" w:space="0" w:color="auto"/>
            </w:tcBorders>
            <w:shd w:val="clear" w:color="auto" w:fill="auto"/>
            <w:noWrap/>
            <w:vAlign w:val="center"/>
            <w:hideMark/>
          </w:tcPr>
          <w:p w14:paraId="1B020878"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109-78</w:t>
            </w:r>
          </w:p>
        </w:tc>
        <w:tc>
          <w:tcPr>
            <w:tcW w:w="480" w:type="pct"/>
            <w:tcBorders>
              <w:top w:val="nil"/>
              <w:left w:val="nil"/>
              <w:bottom w:val="single" w:sz="4" w:space="0" w:color="auto"/>
              <w:right w:val="single" w:sz="4" w:space="0" w:color="auto"/>
            </w:tcBorders>
            <w:shd w:val="clear" w:color="auto" w:fill="auto"/>
            <w:noWrap/>
            <w:vAlign w:val="center"/>
            <w:hideMark/>
          </w:tcPr>
          <w:p w14:paraId="380BA2AF"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5</w:t>
            </w:r>
          </w:p>
        </w:tc>
        <w:tc>
          <w:tcPr>
            <w:tcW w:w="431" w:type="pct"/>
            <w:tcBorders>
              <w:top w:val="nil"/>
              <w:left w:val="nil"/>
              <w:bottom w:val="single" w:sz="4" w:space="0" w:color="auto"/>
              <w:right w:val="single" w:sz="4" w:space="0" w:color="auto"/>
            </w:tcBorders>
            <w:shd w:val="clear" w:color="auto" w:fill="auto"/>
            <w:noWrap/>
            <w:vAlign w:val="center"/>
            <w:hideMark/>
          </w:tcPr>
          <w:p w14:paraId="316CEB2B"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5</w:t>
            </w:r>
          </w:p>
        </w:tc>
        <w:tc>
          <w:tcPr>
            <w:tcW w:w="806" w:type="pct"/>
            <w:tcBorders>
              <w:top w:val="nil"/>
              <w:left w:val="nil"/>
              <w:bottom w:val="single" w:sz="4" w:space="0" w:color="auto"/>
              <w:right w:val="single" w:sz="4" w:space="0" w:color="auto"/>
            </w:tcBorders>
            <w:shd w:val="clear" w:color="auto" w:fill="auto"/>
            <w:vAlign w:val="center"/>
            <w:hideMark/>
          </w:tcPr>
          <w:p w14:paraId="3A86910F"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Ślad osadnictwa</w:t>
            </w:r>
          </w:p>
        </w:tc>
        <w:tc>
          <w:tcPr>
            <w:tcW w:w="1300" w:type="pct"/>
            <w:tcBorders>
              <w:top w:val="nil"/>
              <w:left w:val="nil"/>
              <w:bottom w:val="single" w:sz="4" w:space="0" w:color="auto"/>
              <w:right w:val="single" w:sz="4" w:space="0" w:color="auto"/>
            </w:tcBorders>
            <w:shd w:val="clear" w:color="auto" w:fill="auto"/>
            <w:vAlign w:val="center"/>
            <w:hideMark/>
          </w:tcPr>
          <w:p w14:paraId="5777CE61"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Eneolit (k. ceramiki sznurowej)</w:t>
            </w:r>
          </w:p>
        </w:tc>
        <w:tc>
          <w:tcPr>
            <w:tcW w:w="715" w:type="pct"/>
            <w:tcBorders>
              <w:top w:val="nil"/>
              <w:left w:val="nil"/>
              <w:bottom w:val="single" w:sz="4" w:space="0" w:color="auto"/>
              <w:right w:val="single" w:sz="4" w:space="0" w:color="auto"/>
            </w:tcBorders>
            <w:shd w:val="clear" w:color="auto" w:fill="auto"/>
            <w:noWrap/>
            <w:vAlign w:val="center"/>
            <w:hideMark/>
          </w:tcPr>
          <w:p w14:paraId="2A354897"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 </w:t>
            </w:r>
          </w:p>
        </w:tc>
      </w:tr>
      <w:tr w:rsidR="00D8357A" w:rsidRPr="00D8357A" w14:paraId="140AA850" w14:textId="77777777" w:rsidTr="007D2A8B">
        <w:trPr>
          <w:trHeight w:val="60"/>
        </w:trPr>
        <w:tc>
          <w:tcPr>
            <w:tcW w:w="159" w:type="pct"/>
            <w:tcBorders>
              <w:top w:val="nil"/>
              <w:left w:val="single" w:sz="4" w:space="0" w:color="auto"/>
              <w:bottom w:val="single" w:sz="4" w:space="0" w:color="auto"/>
              <w:right w:val="single" w:sz="4" w:space="0" w:color="auto"/>
            </w:tcBorders>
            <w:shd w:val="clear" w:color="auto" w:fill="auto"/>
            <w:noWrap/>
            <w:vAlign w:val="center"/>
            <w:hideMark/>
          </w:tcPr>
          <w:p w14:paraId="699DC0F1"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87</w:t>
            </w:r>
          </w:p>
        </w:tc>
        <w:tc>
          <w:tcPr>
            <w:tcW w:w="610" w:type="pct"/>
            <w:tcBorders>
              <w:top w:val="nil"/>
              <w:left w:val="nil"/>
              <w:bottom w:val="single" w:sz="4" w:space="0" w:color="auto"/>
              <w:right w:val="single" w:sz="4" w:space="0" w:color="auto"/>
            </w:tcBorders>
            <w:shd w:val="clear" w:color="auto" w:fill="auto"/>
            <w:noWrap/>
            <w:vAlign w:val="center"/>
            <w:hideMark/>
          </w:tcPr>
          <w:p w14:paraId="63FFD2F6"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Wara</w:t>
            </w:r>
          </w:p>
        </w:tc>
        <w:tc>
          <w:tcPr>
            <w:tcW w:w="499" w:type="pct"/>
            <w:tcBorders>
              <w:top w:val="nil"/>
              <w:left w:val="nil"/>
              <w:bottom w:val="single" w:sz="4" w:space="0" w:color="auto"/>
              <w:right w:val="single" w:sz="4" w:space="0" w:color="auto"/>
            </w:tcBorders>
            <w:shd w:val="clear" w:color="auto" w:fill="auto"/>
            <w:noWrap/>
            <w:vAlign w:val="center"/>
            <w:hideMark/>
          </w:tcPr>
          <w:p w14:paraId="684D1968"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109-78</w:t>
            </w:r>
          </w:p>
        </w:tc>
        <w:tc>
          <w:tcPr>
            <w:tcW w:w="480" w:type="pct"/>
            <w:tcBorders>
              <w:top w:val="nil"/>
              <w:left w:val="nil"/>
              <w:bottom w:val="single" w:sz="4" w:space="0" w:color="auto"/>
              <w:right w:val="single" w:sz="4" w:space="0" w:color="auto"/>
            </w:tcBorders>
            <w:shd w:val="clear" w:color="auto" w:fill="auto"/>
            <w:vAlign w:val="center"/>
            <w:hideMark/>
          </w:tcPr>
          <w:p w14:paraId="70D49627"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6</w:t>
            </w:r>
          </w:p>
        </w:tc>
        <w:tc>
          <w:tcPr>
            <w:tcW w:w="431" w:type="pct"/>
            <w:tcBorders>
              <w:top w:val="nil"/>
              <w:left w:val="nil"/>
              <w:bottom w:val="single" w:sz="4" w:space="0" w:color="auto"/>
              <w:right w:val="single" w:sz="4" w:space="0" w:color="auto"/>
            </w:tcBorders>
            <w:shd w:val="clear" w:color="auto" w:fill="auto"/>
            <w:vAlign w:val="center"/>
            <w:hideMark/>
          </w:tcPr>
          <w:p w14:paraId="26913B2C"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6</w:t>
            </w:r>
          </w:p>
        </w:tc>
        <w:tc>
          <w:tcPr>
            <w:tcW w:w="806" w:type="pct"/>
            <w:tcBorders>
              <w:top w:val="nil"/>
              <w:left w:val="nil"/>
              <w:bottom w:val="single" w:sz="4" w:space="0" w:color="auto"/>
              <w:right w:val="single" w:sz="4" w:space="0" w:color="auto"/>
            </w:tcBorders>
            <w:shd w:val="clear" w:color="auto" w:fill="auto"/>
            <w:vAlign w:val="center"/>
            <w:hideMark/>
          </w:tcPr>
          <w:p w14:paraId="2C97DB21"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Ślad osadnictwa</w:t>
            </w:r>
          </w:p>
        </w:tc>
        <w:tc>
          <w:tcPr>
            <w:tcW w:w="1300" w:type="pct"/>
            <w:tcBorders>
              <w:top w:val="nil"/>
              <w:left w:val="nil"/>
              <w:bottom w:val="single" w:sz="4" w:space="0" w:color="auto"/>
              <w:right w:val="single" w:sz="4" w:space="0" w:color="auto"/>
            </w:tcBorders>
            <w:shd w:val="clear" w:color="auto" w:fill="auto"/>
            <w:vAlign w:val="center"/>
            <w:hideMark/>
          </w:tcPr>
          <w:p w14:paraId="58BE5A27"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Eneolit (k. ceramiki sznurowej)</w:t>
            </w:r>
          </w:p>
        </w:tc>
        <w:tc>
          <w:tcPr>
            <w:tcW w:w="715" w:type="pct"/>
            <w:tcBorders>
              <w:top w:val="nil"/>
              <w:left w:val="nil"/>
              <w:bottom w:val="single" w:sz="4" w:space="0" w:color="auto"/>
              <w:right w:val="single" w:sz="4" w:space="0" w:color="auto"/>
            </w:tcBorders>
            <w:shd w:val="clear" w:color="auto" w:fill="auto"/>
            <w:noWrap/>
            <w:vAlign w:val="center"/>
            <w:hideMark/>
          </w:tcPr>
          <w:p w14:paraId="199569DB"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 </w:t>
            </w:r>
          </w:p>
        </w:tc>
      </w:tr>
      <w:tr w:rsidR="00D8357A" w:rsidRPr="00D8357A" w14:paraId="5FD5D471" w14:textId="77777777" w:rsidTr="007D2A8B">
        <w:trPr>
          <w:trHeight w:val="60"/>
        </w:trPr>
        <w:tc>
          <w:tcPr>
            <w:tcW w:w="159" w:type="pct"/>
            <w:tcBorders>
              <w:top w:val="nil"/>
              <w:left w:val="single" w:sz="4" w:space="0" w:color="auto"/>
              <w:bottom w:val="single" w:sz="4" w:space="0" w:color="auto"/>
              <w:right w:val="single" w:sz="4" w:space="0" w:color="auto"/>
            </w:tcBorders>
            <w:shd w:val="clear" w:color="auto" w:fill="auto"/>
            <w:noWrap/>
            <w:vAlign w:val="center"/>
            <w:hideMark/>
          </w:tcPr>
          <w:p w14:paraId="77E7CFEA" w14:textId="77777777" w:rsidR="00D8357A" w:rsidRPr="00D8357A" w:rsidRDefault="00D8357A" w:rsidP="00D8357A">
            <w:pPr>
              <w:spacing w:after="0" w:line="240" w:lineRule="auto"/>
              <w:jc w:val="center"/>
              <w:rPr>
                <w:rFonts w:eastAsia="Times New Roman" w:cs="Times New Roman"/>
                <w:sz w:val="18"/>
                <w:szCs w:val="18"/>
                <w:lang w:eastAsia="pl-PL"/>
              </w:rPr>
            </w:pPr>
            <w:r w:rsidRPr="00D8357A">
              <w:rPr>
                <w:rFonts w:eastAsia="Times New Roman" w:cs="Times New Roman"/>
                <w:sz w:val="18"/>
                <w:szCs w:val="18"/>
                <w:lang w:eastAsia="pl-PL"/>
              </w:rPr>
              <w:t>88</w:t>
            </w:r>
          </w:p>
        </w:tc>
        <w:tc>
          <w:tcPr>
            <w:tcW w:w="610" w:type="pct"/>
            <w:tcBorders>
              <w:top w:val="nil"/>
              <w:left w:val="nil"/>
              <w:bottom w:val="single" w:sz="4" w:space="0" w:color="auto"/>
              <w:right w:val="single" w:sz="4" w:space="0" w:color="auto"/>
            </w:tcBorders>
            <w:shd w:val="clear" w:color="auto" w:fill="auto"/>
            <w:noWrap/>
            <w:vAlign w:val="center"/>
            <w:hideMark/>
          </w:tcPr>
          <w:p w14:paraId="13202F75"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Wara</w:t>
            </w:r>
          </w:p>
        </w:tc>
        <w:tc>
          <w:tcPr>
            <w:tcW w:w="499" w:type="pct"/>
            <w:tcBorders>
              <w:top w:val="nil"/>
              <w:left w:val="nil"/>
              <w:bottom w:val="single" w:sz="4" w:space="0" w:color="auto"/>
              <w:right w:val="single" w:sz="4" w:space="0" w:color="auto"/>
            </w:tcBorders>
            <w:shd w:val="clear" w:color="auto" w:fill="auto"/>
            <w:noWrap/>
            <w:vAlign w:val="center"/>
            <w:hideMark/>
          </w:tcPr>
          <w:p w14:paraId="54C96143"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109-78</w:t>
            </w:r>
          </w:p>
        </w:tc>
        <w:tc>
          <w:tcPr>
            <w:tcW w:w="480" w:type="pct"/>
            <w:tcBorders>
              <w:top w:val="nil"/>
              <w:left w:val="nil"/>
              <w:bottom w:val="single" w:sz="4" w:space="0" w:color="auto"/>
              <w:right w:val="single" w:sz="4" w:space="0" w:color="auto"/>
            </w:tcBorders>
            <w:shd w:val="clear" w:color="auto" w:fill="auto"/>
            <w:noWrap/>
            <w:vAlign w:val="center"/>
            <w:hideMark/>
          </w:tcPr>
          <w:p w14:paraId="4CA5254D"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7</w:t>
            </w:r>
          </w:p>
        </w:tc>
        <w:tc>
          <w:tcPr>
            <w:tcW w:w="431" w:type="pct"/>
            <w:tcBorders>
              <w:top w:val="nil"/>
              <w:left w:val="nil"/>
              <w:bottom w:val="single" w:sz="4" w:space="0" w:color="auto"/>
              <w:right w:val="single" w:sz="4" w:space="0" w:color="auto"/>
            </w:tcBorders>
            <w:shd w:val="clear" w:color="auto" w:fill="auto"/>
            <w:noWrap/>
            <w:vAlign w:val="center"/>
            <w:hideMark/>
          </w:tcPr>
          <w:p w14:paraId="7694CC44"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7</w:t>
            </w:r>
          </w:p>
        </w:tc>
        <w:tc>
          <w:tcPr>
            <w:tcW w:w="806" w:type="pct"/>
            <w:tcBorders>
              <w:top w:val="nil"/>
              <w:left w:val="nil"/>
              <w:bottom w:val="single" w:sz="4" w:space="0" w:color="auto"/>
              <w:right w:val="single" w:sz="4" w:space="0" w:color="auto"/>
            </w:tcBorders>
            <w:shd w:val="clear" w:color="auto" w:fill="auto"/>
            <w:vAlign w:val="center"/>
            <w:hideMark/>
          </w:tcPr>
          <w:p w14:paraId="456D4FFA"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Osada</w:t>
            </w:r>
            <w:r w:rsidRPr="00D8357A">
              <w:rPr>
                <w:rFonts w:eastAsia="Times New Roman" w:cs="Times New Roman"/>
                <w:color w:val="000000"/>
                <w:sz w:val="18"/>
                <w:szCs w:val="18"/>
                <w:lang w:eastAsia="pl-PL"/>
              </w:rPr>
              <w:br/>
              <w:t>Osada</w:t>
            </w:r>
          </w:p>
        </w:tc>
        <w:tc>
          <w:tcPr>
            <w:tcW w:w="1300" w:type="pct"/>
            <w:tcBorders>
              <w:top w:val="nil"/>
              <w:left w:val="nil"/>
              <w:bottom w:val="single" w:sz="4" w:space="0" w:color="auto"/>
              <w:right w:val="single" w:sz="4" w:space="0" w:color="auto"/>
            </w:tcBorders>
            <w:shd w:val="clear" w:color="auto" w:fill="auto"/>
            <w:vAlign w:val="center"/>
            <w:hideMark/>
          </w:tcPr>
          <w:p w14:paraId="0DA20CA7"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Późne średniowiecze</w:t>
            </w:r>
            <w:r w:rsidRPr="00D8357A">
              <w:rPr>
                <w:rFonts w:eastAsia="Times New Roman" w:cs="Times New Roman"/>
                <w:color w:val="000000"/>
                <w:sz w:val="18"/>
                <w:szCs w:val="18"/>
                <w:lang w:eastAsia="pl-PL"/>
              </w:rPr>
              <w:br/>
              <w:t>Nowożytność</w:t>
            </w:r>
          </w:p>
        </w:tc>
        <w:tc>
          <w:tcPr>
            <w:tcW w:w="715" w:type="pct"/>
            <w:tcBorders>
              <w:top w:val="nil"/>
              <w:left w:val="nil"/>
              <w:bottom w:val="single" w:sz="4" w:space="0" w:color="auto"/>
              <w:right w:val="single" w:sz="4" w:space="0" w:color="auto"/>
            </w:tcBorders>
            <w:shd w:val="clear" w:color="auto" w:fill="auto"/>
            <w:noWrap/>
            <w:vAlign w:val="center"/>
            <w:hideMark/>
          </w:tcPr>
          <w:p w14:paraId="1CCC2C8D"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 </w:t>
            </w:r>
          </w:p>
        </w:tc>
      </w:tr>
      <w:tr w:rsidR="00D8357A" w:rsidRPr="00D8357A" w14:paraId="474E73D9" w14:textId="77777777" w:rsidTr="007D2A8B">
        <w:trPr>
          <w:trHeight w:val="60"/>
        </w:trPr>
        <w:tc>
          <w:tcPr>
            <w:tcW w:w="159" w:type="pct"/>
            <w:tcBorders>
              <w:top w:val="nil"/>
              <w:left w:val="single" w:sz="4" w:space="0" w:color="auto"/>
              <w:bottom w:val="single" w:sz="4" w:space="0" w:color="auto"/>
              <w:right w:val="single" w:sz="4" w:space="0" w:color="auto"/>
            </w:tcBorders>
            <w:shd w:val="clear" w:color="auto" w:fill="auto"/>
            <w:noWrap/>
            <w:vAlign w:val="center"/>
            <w:hideMark/>
          </w:tcPr>
          <w:p w14:paraId="2943EE3C" w14:textId="77777777" w:rsidR="00D8357A" w:rsidRPr="00D8357A" w:rsidRDefault="00D8357A" w:rsidP="00D8357A">
            <w:pPr>
              <w:spacing w:after="0" w:line="240" w:lineRule="auto"/>
              <w:jc w:val="center"/>
              <w:rPr>
                <w:rFonts w:eastAsia="Times New Roman" w:cs="Times New Roman"/>
                <w:sz w:val="18"/>
                <w:szCs w:val="18"/>
                <w:lang w:eastAsia="pl-PL"/>
              </w:rPr>
            </w:pPr>
            <w:r w:rsidRPr="00D8357A">
              <w:rPr>
                <w:rFonts w:eastAsia="Times New Roman" w:cs="Times New Roman"/>
                <w:sz w:val="18"/>
                <w:szCs w:val="18"/>
                <w:lang w:eastAsia="pl-PL"/>
              </w:rPr>
              <w:t>89</w:t>
            </w:r>
          </w:p>
        </w:tc>
        <w:tc>
          <w:tcPr>
            <w:tcW w:w="610" w:type="pct"/>
            <w:tcBorders>
              <w:top w:val="nil"/>
              <w:left w:val="nil"/>
              <w:bottom w:val="single" w:sz="4" w:space="0" w:color="auto"/>
              <w:right w:val="single" w:sz="4" w:space="0" w:color="auto"/>
            </w:tcBorders>
            <w:shd w:val="clear" w:color="auto" w:fill="auto"/>
            <w:noWrap/>
            <w:vAlign w:val="center"/>
            <w:hideMark/>
          </w:tcPr>
          <w:p w14:paraId="2E173EF4"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Wara</w:t>
            </w:r>
          </w:p>
        </w:tc>
        <w:tc>
          <w:tcPr>
            <w:tcW w:w="499" w:type="pct"/>
            <w:tcBorders>
              <w:top w:val="nil"/>
              <w:left w:val="nil"/>
              <w:bottom w:val="single" w:sz="4" w:space="0" w:color="auto"/>
              <w:right w:val="single" w:sz="4" w:space="0" w:color="auto"/>
            </w:tcBorders>
            <w:shd w:val="clear" w:color="auto" w:fill="auto"/>
            <w:noWrap/>
            <w:vAlign w:val="center"/>
            <w:hideMark/>
          </w:tcPr>
          <w:p w14:paraId="4CD6D13C"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109-78</w:t>
            </w:r>
          </w:p>
        </w:tc>
        <w:tc>
          <w:tcPr>
            <w:tcW w:w="480" w:type="pct"/>
            <w:tcBorders>
              <w:top w:val="nil"/>
              <w:left w:val="nil"/>
              <w:bottom w:val="single" w:sz="4" w:space="0" w:color="auto"/>
              <w:right w:val="single" w:sz="4" w:space="0" w:color="auto"/>
            </w:tcBorders>
            <w:shd w:val="clear" w:color="auto" w:fill="auto"/>
            <w:noWrap/>
            <w:vAlign w:val="center"/>
            <w:hideMark/>
          </w:tcPr>
          <w:p w14:paraId="6825C648"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8</w:t>
            </w:r>
          </w:p>
        </w:tc>
        <w:tc>
          <w:tcPr>
            <w:tcW w:w="431" w:type="pct"/>
            <w:tcBorders>
              <w:top w:val="nil"/>
              <w:left w:val="nil"/>
              <w:bottom w:val="single" w:sz="4" w:space="0" w:color="auto"/>
              <w:right w:val="single" w:sz="4" w:space="0" w:color="auto"/>
            </w:tcBorders>
            <w:shd w:val="clear" w:color="auto" w:fill="auto"/>
            <w:noWrap/>
            <w:vAlign w:val="center"/>
            <w:hideMark/>
          </w:tcPr>
          <w:p w14:paraId="0C34B00C"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8</w:t>
            </w:r>
          </w:p>
        </w:tc>
        <w:tc>
          <w:tcPr>
            <w:tcW w:w="806" w:type="pct"/>
            <w:tcBorders>
              <w:top w:val="nil"/>
              <w:left w:val="nil"/>
              <w:bottom w:val="single" w:sz="4" w:space="0" w:color="auto"/>
              <w:right w:val="single" w:sz="4" w:space="0" w:color="auto"/>
            </w:tcBorders>
            <w:shd w:val="clear" w:color="auto" w:fill="auto"/>
            <w:vAlign w:val="center"/>
            <w:hideMark/>
          </w:tcPr>
          <w:p w14:paraId="5C526173"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Osada</w:t>
            </w:r>
            <w:r w:rsidRPr="00D8357A">
              <w:rPr>
                <w:rFonts w:eastAsia="Times New Roman" w:cs="Times New Roman"/>
                <w:color w:val="000000"/>
                <w:sz w:val="18"/>
                <w:szCs w:val="18"/>
                <w:lang w:eastAsia="pl-PL"/>
              </w:rPr>
              <w:br/>
              <w:t>Ślad osadnictwa</w:t>
            </w:r>
          </w:p>
        </w:tc>
        <w:tc>
          <w:tcPr>
            <w:tcW w:w="1300" w:type="pct"/>
            <w:tcBorders>
              <w:top w:val="nil"/>
              <w:left w:val="nil"/>
              <w:bottom w:val="single" w:sz="4" w:space="0" w:color="auto"/>
              <w:right w:val="single" w:sz="4" w:space="0" w:color="auto"/>
            </w:tcBorders>
            <w:shd w:val="clear" w:color="auto" w:fill="auto"/>
            <w:vAlign w:val="center"/>
            <w:hideMark/>
          </w:tcPr>
          <w:p w14:paraId="5F714F3E"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Okres prahistoryczny</w:t>
            </w:r>
            <w:r w:rsidRPr="00D8357A">
              <w:rPr>
                <w:rFonts w:eastAsia="Times New Roman" w:cs="Times New Roman"/>
                <w:color w:val="000000"/>
                <w:sz w:val="18"/>
                <w:szCs w:val="18"/>
                <w:lang w:eastAsia="pl-PL"/>
              </w:rPr>
              <w:br/>
              <w:t>XI-XIII w.</w:t>
            </w:r>
          </w:p>
        </w:tc>
        <w:tc>
          <w:tcPr>
            <w:tcW w:w="715" w:type="pct"/>
            <w:tcBorders>
              <w:top w:val="nil"/>
              <w:left w:val="nil"/>
              <w:bottom w:val="single" w:sz="4" w:space="0" w:color="auto"/>
              <w:right w:val="single" w:sz="4" w:space="0" w:color="auto"/>
            </w:tcBorders>
            <w:shd w:val="clear" w:color="auto" w:fill="auto"/>
            <w:noWrap/>
            <w:vAlign w:val="center"/>
            <w:hideMark/>
          </w:tcPr>
          <w:p w14:paraId="18F9EEE5"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 </w:t>
            </w:r>
          </w:p>
        </w:tc>
      </w:tr>
      <w:tr w:rsidR="00D8357A" w:rsidRPr="00D8357A" w14:paraId="00C42D30" w14:textId="77777777" w:rsidTr="007D2A8B">
        <w:trPr>
          <w:trHeight w:val="60"/>
        </w:trPr>
        <w:tc>
          <w:tcPr>
            <w:tcW w:w="159" w:type="pct"/>
            <w:tcBorders>
              <w:top w:val="nil"/>
              <w:left w:val="single" w:sz="4" w:space="0" w:color="auto"/>
              <w:bottom w:val="single" w:sz="4" w:space="0" w:color="auto"/>
              <w:right w:val="single" w:sz="4" w:space="0" w:color="auto"/>
            </w:tcBorders>
            <w:shd w:val="clear" w:color="auto" w:fill="auto"/>
            <w:noWrap/>
            <w:vAlign w:val="center"/>
            <w:hideMark/>
          </w:tcPr>
          <w:p w14:paraId="27BF2F90" w14:textId="77777777" w:rsidR="00D8357A" w:rsidRPr="00D8357A" w:rsidRDefault="00D8357A" w:rsidP="00D8357A">
            <w:pPr>
              <w:spacing w:after="0" w:line="240" w:lineRule="auto"/>
              <w:jc w:val="center"/>
              <w:rPr>
                <w:rFonts w:eastAsia="Times New Roman" w:cs="Times New Roman"/>
                <w:sz w:val="18"/>
                <w:szCs w:val="18"/>
                <w:lang w:eastAsia="pl-PL"/>
              </w:rPr>
            </w:pPr>
            <w:r w:rsidRPr="00D8357A">
              <w:rPr>
                <w:rFonts w:eastAsia="Times New Roman" w:cs="Times New Roman"/>
                <w:sz w:val="18"/>
                <w:szCs w:val="18"/>
                <w:lang w:eastAsia="pl-PL"/>
              </w:rPr>
              <w:t>90</w:t>
            </w:r>
          </w:p>
        </w:tc>
        <w:tc>
          <w:tcPr>
            <w:tcW w:w="610" w:type="pct"/>
            <w:tcBorders>
              <w:top w:val="nil"/>
              <w:left w:val="nil"/>
              <w:bottom w:val="single" w:sz="4" w:space="0" w:color="auto"/>
              <w:right w:val="single" w:sz="4" w:space="0" w:color="auto"/>
            </w:tcBorders>
            <w:shd w:val="clear" w:color="auto" w:fill="auto"/>
            <w:noWrap/>
            <w:vAlign w:val="center"/>
            <w:hideMark/>
          </w:tcPr>
          <w:p w14:paraId="6C907815"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Wara</w:t>
            </w:r>
          </w:p>
        </w:tc>
        <w:tc>
          <w:tcPr>
            <w:tcW w:w="499" w:type="pct"/>
            <w:tcBorders>
              <w:top w:val="nil"/>
              <w:left w:val="nil"/>
              <w:bottom w:val="single" w:sz="4" w:space="0" w:color="auto"/>
              <w:right w:val="single" w:sz="4" w:space="0" w:color="auto"/>
            </w:tcBorders>
            <w:shd w:val="clear" w:color="auto" w:fill="auto"/>
            <w:noWrap/>
            <w:vAlign w:val="center"/>
            <w:hideMark/>
          </w:tcPr>
          <w:p w14:paraId="7D5BB67C"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109-78</w:t>
            </w:r>
          </w:p>
        </w:tc>
        <w:tc>
          <w:tcPr>
            <w:tcW w:w="480" w:type="pct"/>
            <w:tcBorders>
              <w:top w:val="nil"/>
              <w:left w:val="nil"/>
              <w:bottom w:val="single" w:sz="4" w:space="0" w:color="auto"/>
              <w:right w:val="single" w:sz="4" w:space="0" w:color="auto"/>
            </w:tcBorders>
            <w:shd w:val="clear" w:color="auto" w:fill="auto"/>
            <w:noWrap/>
            <w:vAlign w:val="center"/>
            <w:hideMark/>
          </w:tcPr>
          <w:p w14:paraId="4274B2CD"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9</w:t>
            </w:r>
          </w:p>
        </w:tc>
        <w:tc>
          <w:tcPr>
            <w:tcW w:w="431" w:type="pct"/>
            <w:tcBorders>
              <w:top w:val="nil"/>
              <w:left w:val="nil"/>
              <w:bottom w:val="single" w:sz="4" w:space="0" w:color="auto"/>
              <w:right w:val="single" w:sz="4" w:space="0" w:color="auto"/>
            </w:tcBorders>
            <w:shd w:val="clear" w:color="auto" w:fill="auto"/>
            <w:noWrap/>
            <w:vAlign w:val="center"/>
            <w:hideMark/>
          </w:tcPr>
          <w:p w14:paraId="11FC30C7"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9</w:t>
            </w:r>
          </w:p>
        </w:tc>
        <w:tc>
          <w:tcPr>
            <w:tcW w:w="806" w:type="pct"/>
            <w:tcBorders>
              <w:top w:val="nil"/>
              <w:left w:val="nil"/>
              <w:bottom w:val="single" w:sz="4" w:space="0" w:color="auto"/>
              <w:right w:val="single" w:sz="4" w:space="0" w:color="auto"/>
            </w:tcBorders>
            <w:shd w:val="clear" w:color="auto" w:fill="auto"/>
            <w:vAlign w:val="center"/>
            <w:hideMark/>
          </w:tcPr>
          <w:p w14:paraId="12E7EEA7"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Ślad osadnictwa</w:t>
            </w:r>
            <w:r w:rsidRPr="00D8357A">
              <w:rPr>
                <w:rFonts w:eastAsia="Times New Roman" w:cs="Times New Roman"/>
                <w:color w:val="000000"/>
                <w:sz w:val="18"/>
                <w:szCs w:val="18"/>
                <w:lang w:eastAsia="pl-PL"/>
              </w:rPr>
              <w:br/>
              <w:t>Ślad osadnictwa</w:t>
            </w:r>
          </w:p>
        </w:tc>
        <w:tc>
          <w:tcPr>
            <w:tcW w:w="1300" w:type="pct"/>
            <w:tcBorders>
              <w:top w:val="nil"/>
              <w:left w:val="nil"/>
              <w:bottom w:val="single" w:sz="4" w:space="0" w:color="auto"/>
              <w:right w:val="single" w:sz="4" w:space="0" w:color="auto"/>
            </w:tcBorders>
            <w:shd w:val="clear" w:color="auto" w:fill="auto"/>
            <w:vAlign w:val="center"/>
            <w:hideMark/>
          </w:tcPr>
          <w:p w14:paraId="66BB4486"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Okres prahistoryczny</w:t>
            </w:r>
            <w:r w:rsidRPr="00D8357A">
              <w:rPr>
                <w:rFonts w:eastAsia="Times New Roman" w:cs="Times New Roman"/>
                <w:color w:val="000000"/>
                <w:sz w:val="18"/>
                <w:szCs w:val="18"/>
                <w:lang w:eastAsia="pl-PL"/>
              </w:rPr>
              <w:br/>
              <w:t>XVI-XVII w.</w:t>
            </w:r>
          </w:p>
        </w:tc>
        <w:tc>
          <w:tcPr>
            <w:tcW w:w="715" w:type="pct"/>
            <w:tcBorders>
              <w:top w:val="nil"/>
              <w:left w:val="nil"/>
              <w:bottom w:val="single" w:sz="4" w:space="0" w:color="auto"/>
              <w:right w:val="single" w:sz="4" w:space="0" w:color="auto"/>
            </w:tcBorders>
            <w:shd w:val="clear" w:color="auto" w:fill="auto"/>
            <w:noWrap/>
            <w:vAlign w:val="center"/>
            <w:hideMark/>
          </w:tcPr>
          <w:p w14:paraId="3940A9F0"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 </w:t>
            </w:r>
          </w:p>
        </w:tc>
      </w:tr>
      <w:tr w:rsidR="00D8357A" w:rsidRPr="00D8357A" w14:paraId="1901699F" w14:textId="77777777" w:rsidTr="007D2A8B">
        <w:trPr>
          <w:trHeight w:val="60"/>
        </w:trPr>
        <w:tc>
          <w:tcPr>
            <w:tcW w:w="159" w:type="pct"/>
            <w:tcBorders>
              <w:top w:val="nil"/>
              <w:left w:val="single" w:sz="4" w:space="0" w:color="auto"/>
              <w:bottom w:val="single" w:sz="4" w:space="0" w:color="auto"/>
              <w:right w:val="single" w:sz="4" w:space="0" w:color="auto"/>
            </w:tcBorders>
            <w:shd w:val="clear" w:color="auto" w:fill="auto"/>
            <w:noWrap/>
            <w:vAlign w:val="center"/>
            <w:hideMark/>
          </w:tcPr>
          <w:p w14:paraId="01064B7B"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91</w:t>
            </w:r>
          </w:p>
        </w:tc>
        <w:tc>
          <w:tcPr>
            <w:tcW w:w="610" w:type="pct"/>
            <w:tcBorders>
              <w:top w:val="nil"/>
              <w:left w:val="nil"/>
              <w:bottom w:val="single" w:sz="4" w:space="0" w:color="auto"/>
              <w:right w:val="single" w:sz="4" w:space="0" w:color="auto"/>
            </w:tcBorders>
            <w:shd w:val="clear" w:color="auto" w:fill="auto"/>
            <w:noWrap/>
            <w:vAlign w:val="center"/>
            <w:hideMark/>
          </w:tcPr>
          <w:p w14:paraId="698A5445"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Wara</w:t>
            </w:r>
          </w:p>
        </w:tc>
        <w:tc>
          <w:tcPr>
            <w:tcW w:w="499" w:type="pct"/>
            <w:tcBorders>
              <w:top w:val="nil"/>
              <w:left w:val="nil"/>
              <w:bottom w:val="single" w:sz="4" w:space="0" w:color="auto"/>
              <w:right w:val="single" w:sz="4" w:space="0" w:color="auto"/>
            </w:tcBorders>
            <w:shd w:val="clear" w:color="auto" w:fill="auto"/>
            <w:noWrap/>
            <w:vAlign w:val="center"/>
            <w:hideMark/>
          </w:tcPr>
          <w:p w14:paraId="7ACFD54E"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109-78</w:t>
            </w:r>
          </w:p>
        </w:tc>
        <w:tc>
          <w:tcPr>
            <w:tcW w:w="480" w:type="pct"/>
            <w:tcBorders>
              <w:top w:val="nil"/>
              <w:left w:val="nil"/>
              <w:bottom w:val="single" w:sz="4" w:space="0" w:color="auto"/>
              <w:right w:val="single" w:sz="4" w:space="0" w:color="auto"/>
            </w:tcBorders>
            <w:shd w:val="clear" w:color="auto" w:fill="auto"/>
            <w:vAlign w:val="center"/>
            <w:hideMark/>
          </w:tcPr>
          <w:p w14:paraId="12371B0F"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10</w:t>
            </w:r>
          </w:p>
        </w:tc>
        <w:tc>
          <w:tcPr>
            <w:tcW w:w="431" w:type="pct"/>
            <w:tcBorders>
              <w:top w:val="nil"/>
              <w:left w:val="nil"/>
              <w:bottom w:val="single" w:sz="4" w:space="0" w:color="auto"/>
              <w:right w:val="single" w:sz="4" w:space="0" w:color="auto"/>
            </w:tcBorders>
            <w:shd w:val="clear" w:color="auto" w:fill="auto"/>
            <w:vAlign w:val="center"/>
            <w:hideMark/>
          </w:tcPr>
          <w:p w14:paraId="6715BC87"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10</w:t>
            </w:r>
          </w:p>
        </w:tc>
        <w:tc>
          <w:tcPr>
            <w:tcW w:w="806" w:type="pct"/>
            <w:tcBorders>
              <w:top w:val="nil"/>
              <w:left w:val="nil"/>
              <w:bottom w:val="single" w:sz="4" w:space="0" w:color="auto"/>
              <w:right w:val="single" w:sz="4" w:space="0" w:color="auto"/>
            </w:tcBorders>
            <w:shd w:val="clear" w:color="auto" w:fill="auto"/>
            <w:vAlign w:val="center"/>
            <w:hideMark/>
          </w:tcPr>
          <w:p w14:paraId="47EE7C15"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Ślad osadnictwa</w:t>
            </w:r>
          </w:p>
        </w:tc>
        <w:tc>
          <w:tcPr>
            <w:tcW w:w="1300" w:type="pct"/>
            <w:tcBorders>
              <w:top w:val="nil"/>
              <w:left w:val="nil"/>
              <w:bottom w:val="single" w:sz="4" w:space="0" w:color="auto"/>
              <w:right w:val="single" w:sz="4" w:space="0" w:color="auto"/>
            </w:tcBorders>
            <w:shd w:val="clear" w:color="auto" w:fill="auto"/>
            <w:vAlign w:val="center"/>
            <w:hideMark/>
          </w:tcPr>
          <w:p w14:paraId="231B00D5"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Epoka kamienia/wczesna epoka brązu</w:t>
            </w:r>
          </w:p>
        </w:tc>
        <w:tc>
          <w:tcPr>
            <w:tcW w:w="715" w:type="pct"/>
            <w:tcBorders>
              <w:top w:val="nil"/>
              <w:left w:val="nil"/>
              <w:bottom w:val="single" w:sz="4" w:space="0" w:color="auto"/>
              <w:right w:val="single" w:sz="4" w:space="0" w:color="auto"/>
            </w:tcBorders>
            <w:shd w:val="clear" w:color="auto" w:fill="auto"/>
            <w:noWrap/>
            <w:vAlign w:val="center"/>
            <w:hideMark/>
          </w:tcPr>
          <w:p w14:paraId="5DFB9EA1"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 </w:t>
            </w:r>
          </w:p>
        </w:tc>
      </w:tr>
      <w:tr w:rsidR="00D8357A" w:rsidRPr="00D8357A" w14:paraId="2A0F48A5" w14:textId="77777777" w:rsidTr="007D2A8B">
        <w:trPr>
          <w:trHeight w:val="60"/>
        </w:trPr>
        <w:tc>
          <w:tcPr>
            <w:tcW w:w="159" w:type="pct"/>
            <w:tcBorders>
              <w:top w:val="nil"/>
              <w:left w:val="single" w:sz="4" w:space="0" w:color="auto"/>
              <w:bottom w:val="single" w:sz="4" w:space="0" w:color="auto"/>
              <w:right w:val="single" w:sz="4" w:space="0" w:color="auto"/>
            </w:tcBorders>
            <w:shd w:val="clear" w:color="auto" w:fill="auto"/>
            <w:noWrap/>
            <w:vAlign w:val="center"/>
            <w:hideMark/>
          </w:tcPr>
          <w:p w14:paraId="663DB826" w14:textId="77777777" w:rsidR="00D8357A" w:rsidRPr="00D8357A" w:rsidRDefault="00D8357A" w:rsidP="00D8357A">
            <w:pPr>
              <w:spacing w:after="0" w:line="240" w:lineRule="auto"/>
              <w:jc w:val="center"/>
              <w:rPr>
                <w:rFonts w:eastAsia="Times New Roman" w:cs="Times New Roman"/>
                <w:sz w:val="18"/>
                <w:szCs w:val="18"/>
                <w:lang w:eastAsia="pl-PL"/>
              </w:rPr>
            </w:pPr>
            <w:r w:rsidRPr="00D8357A">
              <w:rPr>
                <w:rFonts w:eastAsia="Times New Roman" w:cs="Times New Roman"/>
                <w:sz w:val="18"/>
                <w:szCs w:val="18"/>
                <w:lang w:eastAsia="pl-PL"/>
              </w:rPr>
              <w:t>92</w:t>
            </w:r>
          </w:p>
        </w:tc>
        <w:tc>
          <w:tcPr>
            <w:tcW w:w="610" w:type="pct"/>
            <w:tcBorders>
              <w:top w:val="nil"/>
              <w:left w:val="nil"/>
              <w:bottom w:val="single" w:sz="4" w:space="0" w:color="auto"/>
              <w:right w:val="single" w:sz="4" w:space="0" w:color="auto"/>
            </w:tcBorders>
            <w:shd w:val="clear" w:color="auto" w:fill="auto"/>
            <w:noWrap/>
            <w:vAlign w:val="center"/>
            <w:hideMark/>
          </w:tcPr>
          <w:p w14:paraId="68CE7D44"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Wara</w:t>
            </w:r>
          </w:p>
        </w:tc>
        <w:tc>
          <w:tcPr>
            <w:tcW w:w="499" w:type="pct"/>
            <w:tcBorders>
              <w:top w:val="nil"/>
              <w:left w:val="nil"/>
              <w:bottom w:val="single" w:sz="4" w:space="0" w:color="auto"/>
              <w:right w:val="single" w:sz="4" w:space="0" w:color="auto"/>
            </w:tcBorders>
            <w:shd w:val="clear" w:color="auto" w:fill="auto"/>
            <w:noWrap/>
            <w:vAlign w:val="center"/>
            <w:hideMark/>
          </w:tcPr>
          <w:p w14:paraId="54A89662"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109-78</w:t>
            </w:r>
          </w:p>
        </w:tc>
        <w:tc>
          <w:tcPr>
            <w:tcW w:w="480" w:type="pct"/>
            <w:tcBorders>
              <w:top w:val="nil"/>
              <w:left w:val="nil"/>
              <w:bottom w:val="single" w:sz="4" w:space="0" w:color="auto"/>
              <w:right w:val="single" w:sz="4" w:space="0" w:color="auto"/>
            </w:tcBorders>
            <w:shd w:val="clear" w:color="auto" w:fill="auto"/>
            <w:noWrap/>
            <w:vAlign w:val="center"/>
            <w:hideMark/>
          </w:tcPr>
          <w:p w14:paraId="629E1108"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11</w:t>
            </w:r>
          </w:p>
        </w:tc>
        <w:tc>
          <w:tcPr>
            <w:tcW w:w="431" w:type="pct"/>
            <w:tcBorders>
              <w:top w:val="nil"/>
              <w:left w:val="nil"/>
              <w:bottom w:val="single" w:sz="4" w:space="0" w:color="auto"/>
              <w:right w:val="single" w:sz="4" w:space="0" w:color="auto"/>
            </w:tcBorders>
            <w:shd w:val="clear" w:color="auto" w:fill="auto"/>
            <w:noWrap/>
            <w:vAlign w:val="center"/>
            <w:hideMark/>
          </w:tcPr>
          <w:p w14:paraId="65003B2B"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11</w:t>
            </w:r>
          </w:p>
        </w:tc>
        <w:tc>
          <w:tcPr>
            <w:tcW w:w="806" w:type="pct"/>
            <w:tcBorders>
              <w:top w:val="nil"/>
              <w:left w:val="nil"/>
              <w:bottom w:val="single" w:sz="4" w:space="0" w:color="auto"/>
              <w:right w:val="single" w:sz="4" w:space="0" w:color="auto"/>
            </w:tcBorders>
            <w:shd w:val="clear" w:color="auto" w:fill="auto"/>
            <w:vAlign w:val="center"/>
            <w:hideMark/>
          </w:tcPr>
          <w:p w14:paraId="54EAC39A"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Ślad osadnictwa</w:t>
            </w:r>
          </w:p>
        </w:tc>
        <w:tc>
          <w:tcPr>
            <w:tcW w:w="1300" w:type="pct"/>
            <w:tcBorders>
              <w:top w:val="nil"/>
              <w:left w:val="nil"/>
              <w:bottom w:val="single" w:sz="4" w:space="0" w:color="auto"/>
              <w:right w:val="single" w:sz="4" w:space="0" w:color="auto"/>
            </w:tcBorders>
            <w:shd w:val="clear" w:color="auto" w:fill="auto"/>
            <w:vAlign w:val="center"/>
            <w:hideMark/>
          </w:tcPr>
          <w:p w14:paraId="4D5EC2C3"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Epoka kamienia/wczesna epoka brązu</w:t>
            </w:r>
          </w:p>
        </w:tc>
        <w:tc>
          <w:tcPr>
            <w:tcW w:w="715" w:type="pct"/>
            <w:tcBorders>
              <w:top w:val="nil"/>
              <w:left w:val="nil"/>
              <w:bottom w:val="single" w:sz="4" w:space="0" w:color="auto"/>
              <w:right w:val="single" w:sz="4" w:space="0" w:color="auto"/>
            </w:tcBorders>
            <w:shd w:val="clear" w:color="auto" w:fill="auto"/>
            <w:noWrap/>
            <w:vAlign w:val="center"/>
            <w:hideMark/>
          </w:tcPr>
          <w:p w14:paraId="4762882F"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 </w:t>
            </w:r>
          </w:p>
        </w:tc>
      </w:tr>
      <w:tr w:rsidR="00D8357A" w:rsidRPr="00D8357A" w14:paraId="68DF4BD5" w14:textId="77777777" w:rsidTr="007D2A8B">
        <w:trPr>
          <w:trHeight w:val="60"/>
        </w:trPr>
        <w:tc>
          <w:tcPr>
            <w:tcW w:w="15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62A60E" w14:textId="77777777" w:rsidR="00D8357A" w:rsidRPr="00D8357A" w:rsidRDefault="00D8357A" w:rsidP="00D8357A">
            <w:pPr>
              <w:spacing w:after="0" w:line="240" w:lineRule="auto"/>
              <w:jc w:val="center"/>
              <w:rPr>
                <w:rFonts w:eastAsia="Times New Roman" w:cs="Times New Roman"/>
                <w:sz w:val="18"/>
                <w:szCs w:val="18"/>
                <w:lang w:eastAsia="pl-PL"/>
              </w:rPr>
            </w:pPr>
            <w:r w:rsidRPr="00D8357A">
              <w:rPr>
                <w:rFonts w:eastAsia="Times New Roman" w:cs="Times New Roman"/>
                <w:sz w:val="18"/>
                <w:szCs w:val="18"/>
                <w:lang w:eastAsia="pl-PL"/>
              </w:rPr>
              <w:lastRenderedPageBreak/>
              <w:t>93</w:t>
            </w:r>
          </w:p>
        </w:tc>
        <w:tc>
          <w:tcPr>
            <w:tcW w:w="610" w:type="pct"/>
            <w:tcBorders>
              <w:top w:val="single" w:sz="4" w:space="0" w:color="auto"/>
              <w:left w:val="nil"/>
              <w:bottom w:val="single" w:sz="4" w:space="0" w:color="auto"/>
              <w:right w:val="single" w:sz="4" w:space="0" w:color="auto"/>
            </w:tcBorders>
            <w:shd w:val="clear" w:color="auto" w:fill="auto"/>
            <w:noWrap/>
            <w:vAlign w:val="center"/>
            <w:hideMark/>
          </w:tcPr>
          <w:p w14:paraId="0E891ED6"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Wara</w:t>
            </w:r>
          </w:p>
        </w:tc>
        <w:tc>
          <w:tcPr>
            <w:tcW w:w="499" w:type="pct"/>
            <w:tcBorders>
              <w:top w:val="single" w:sz="4" w:space="0" w:color="auto"/>
              <w:left w:val="nil"/>
              <w:bottom w:val="single" w:sz="4" w:space="0" w:color="auto"/>
              <w:right w:val="single" w:sz="4" w:space="0" w:color="auto"/>
            </w:tcBorders>
            <w:shd w:val="clear" w:color="auto" w:fill="auto"/>
            <w:noWrap/>
            <w:vAlign w:val="center"/>
            <w:hideMark/>
          </w:tcPr>
          <w:p w14:paraId="3D70B09D"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109-78</w:t>
            </w:r>
          </w:p>
        </w:tc>
        <w:tc>
          <w:tcPr>
            <w:tcW w:w="480" w:type="pct"/>
            <w:tcBorders>
              <w:top w:val="single" w:sz="4" w:space="0" w:color="auto"/>
              <w:left w:val="nil"/>
              <w:bottom w:val="single" w:sz="4" w:space="0" w:color="auto"/>
              <w:right w:val="single" w:sz="4" w:space="0" w:color="auto"/>
            </w:tcBorders>
            <w:shd w:val="clear" w:color="auto" w:fill="auto"/>
            <w:noWrap/>
            <w:vAlign w:val="center"/>
            <w:hideMark/>
          </w:tcPr>
          <w:p w14:paraId="27344BB5"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12</w:t>
            </w:r>
          </w:p>
        </w:tc>
        <w:tc>
          <w:tcPr>
            <w:tcW w:w="431" w:type="pct"/>
            <w:tcBorders>
              <w:top w:val="single" w:sz="4" w:space="0" w:color="auto"/>
              <w:left w:val="nil"/>
              <w:bottom w:val="single" w:sz="4" w:space="0" w:color="auto"/>
              <w:right w:val="single" w:sz="4" w:space="0" w:color="auto"/>
            </w:tcBorders>
            <w:shd w:val="clear" w:color="auto" w:fill="auto"/>
            <w:noWrap/>
            <w:vAlign w:val="center"/>
            <w:hideMark/>
          </w:tcPr>
          <w:p w14:paraId="1C491BF9"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12</w:t>
            </w:r>
          </w:p>
        </w:tc>
        <w:tc>
          <w:tcPr>
            <w:tcW w:w="806" w:type="pct"/>
            <w:tcBorders>
              <w:top w:val="single" w:sz="4" w:space="0" w:color="auto"/>
              <w:left w:val="nil"/>
              <w:bottom w:val="single" w:sz="4" w:space="0" w:color="auto"/>
              <w:right w:val="single" w:sz="4" w:space="0" w:color="auto"/>
            </w:tcBorders>
            <w:shd w:val="clear" w:color="auto" w:fill="auto"/>
            <w:vAlign w:val="center"/>
            <w:hideMark/>
          </w:tcPr>
          <w:p w14:paraId="3BC2E24B"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Ślad osadnictwa</w:t>
            </w:r>
          </w:p>
        </w:tc>
        <w:tc>
          <w:tcPr>
            <w:tcW w:w="1300" w:type="pct"/>
            <w:tcBorders>
              <w:top w:val="single" w:sz="4" w:space="0" w:color="auto"/>
              <w:left w:val="nil"/>
              <w:bottom w:val="single" w:sz="4" w:space="0" w:color="auto"/>
              <w:right w:val="single" w:sz="4" w:space="0" w:color="auto"/>
            </w:tcBorders>
            <w:shd w:val="clear" w:color="auto" w:fill="auto"/>
            <w:vAlign w:val="center"/>
            <w:hideMark/>
          </w:tcPr>
          <w:p w14:paraId="3E7031FC"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Okres nowożytny</w:t>
            </w:r>
          </w:p>
        </w:tc>
        <w:tc>
          <w:tcPr>
            <w:tcW w:w="715" w:type="pct"/>
            <w:tcBorders>
              <w:top w:val="single" w:sz="4" w:space="0" w:color="auto"/>
              <w:left w:val="nil"/>
              <w:bottom w:val="single" w:sz="4" w:space="0" w:color="auto"/>
              <w:right w:val="single" w:sz="4" w:space="0" w:color="auto"/>
            </w:tcBorders>
            <w:shd w:val="clear" w:color="auto" w:fill="auto"/>
            <w:noWrap/>
            <w:vAlign w:val="center"/>
            <w:hideMark/>
          </w:tcPr>
          <w:p w14:paraId="713A691C"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 </w:t>
            </w:r>
          </w:p>
        </w:tc>
      </w:tr>
      <w:tr w:rsidR="00D8357A" w:rsidRPr="00D8357A" w14:paraId="2E50E323" w14:textId="77777777" w:rsidTr="007D2A8B">
        <w:trPr>
          <w:trHeight w:val="60"/>
        </w:trPr>
        <w:tc>
          <w:tcPr>
            <w:tcW w:w="159" w:type="pct"/>
            <w:tcBorders>
              <w:top w:val="nil"/>
              <w:left w:val="single" w:sz="4" w:space="0" w:color="auto"/>
              <w:bottom w:val="single" w:sz="4" w:space="0" w:color="auto"/>
              <w:right w:val="single" w:sz="4" w:space="0" w:color="auto"/>
            </w:tcBorders>
            <w:shd w:val="clear" w:color="auto" w:fill="auto"/>
            <w:noWrap/>
            <w:vAlign w:val="center"/>
            <w:hideMark/>
          </w:tcPr>
          <w:p w14:paraId="596D2389"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94</w:t>
            </w:r>
          </w:p>
        </w:tc>
        <w:tc>
          <w:tcPr>
            <w:tcW w:w="610" w:type="pct"/>
            <w:tcBorders>
              <w:top w:val="nil"/>
              <w:left w:val="nil"/>
              <w:bottom w:val="single" w:sz="4" w:space="0" w:color="auto"/>
              <w:right w:val="single" w:sz="4" w:space="0" w:color="auto"/>
            </w:tcBorders>
            <w:shd w:val="clear" w:color="auto" w:fill="auto"/>
            <w:noWrap/>
            <w:vAlign w:val="center"/>
            <w:hideMark/>
          </w:tcPr>
          <w:p w14:paraId="4AF933F5"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Wara</w:t>
            </w:r>
          </w:p>
        </w:tc>
        <w:tc>
          <w:tcPr>
            <w:tcW w:w="499" w:type="pct"/>
            <w:tcBorders>
              <w:top w:val="nil"/>
              <w:left w:val="nil"/>
              <w:bottom w:val="single" w:sz="4" w:space="0" w:color="auto"/>
              <w:right w:val="single" w:sz="4" w:space="0" w:color="auto"/>
            </w:tcBorders>
            <w:shd w:val="clear" w:color="auto" w:fill="auto"/>
            <w:noWrap/>
            <w:vAlign w:val="center"/>
            <w:hideMark/>
          </w:tcPr>
          <w:p w14:paraId="554B1B24"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109-78</w:t>
            </w:r>
          </w:p>
        </w:tc>
        <w:tc>
          <w:tcPr>
            <w:tcW w:w="480" w:type="pct"/>
            <w:tcBorders>
              <w:top w:val="nil"/>
              <w:left w:val="nil"/>
              <w:bottom w:val="single" w:sz="4" w:space="0" w:color="auto"/>
              <w:right w:val="single" w:sz="4" w:space="0" w:color="auto"/>
            </w:tcBorders>
            <w:shd w:val="clear" w:color="auto" w:fill="auto"/>
            <w:noWrap/>
            <w:vAlign w:val="center"/>
            <w:hideMark/>
          </w:tcPr>
          <w:p w14:paraId="3D5D0573"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13</w:t>
            </w:r>
          </w:p>
        </w:tc>
        <w:tc>
          <w:tcPr>
            <w:tcW w:w="431" w:type="pct"/>
            <w:tcBorders>
              <w:top w:val="nil"/>
              <w:left w:val="nil"/>
              <w:bottom w:val="single" w:sz="4" w:space="0" w:color="auto"/>
              <w:right w:val="single" w:sz="4" w:space="0" w:color="auto"/>
            </w:tcBorders>
            <w:shd w:val="clear" w:color="auto" w:fill="auto"/>
            <w:noWrap/>
            <w:vAlign w:val="center"/>
            <w:hideMark/>
          </w:tcPr>
          <w:p w14:paraId="34A6F0A8"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13</w:t>
            </w:r>
          </w:p>
        </w:tc>
        <w:tc>
          <w:tcPr>
            <w:tcW w:w="806" w:type="pct"/>
            <w:tcBorders>
              <w:top w:val="nil"/>
              <w:left w:val="nil"/>
              <w:bottom w:val="single" w:sz="4" w:space="0" w:color="auto"/>
              <w:right w:val="single" w:sz="4" w:space="0" w:color="auto"/>
            </w:tcBorders>
            <w:shd w:val="clear" w:color="auto" w:fill="auto"/>
            <w:vAlign w:val="center"/>
            <w:hideMark/>
          </w:tcPr>
          <w:p w14:paraId="036B3BBF"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Ślad osadnictwa</w:t>
            </w:r>
          </w:p>
        </w:tc>
        <w:tc>
          <w:tcPr>
            <w:tcW w:w="1300" w:type="pct"/>
            <w:tcBorders>
              <w:top w:val="nil"/>
              <w:left w:val="nil"/>
              <w:bottom w:val="single" w:sz="4" w:space="0" w:color="auto"/>
              <w:right w:val="single" w:sz="4" w:space="0" w:color="auto"/>
            </w:tcBorders>
            <w:shd w:val="clear" w:color="auto" w:fill="auto"/>
            <w:vAlign w:val="center"/>
            <w:hideMark/>
          </w:tcPr>
          <w:p w14:paraId="43DFB247"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Epoka kamienia/wczesna epoka brązu</w:t>
            </w:r>
          </w:p>
        </w:tc>
        <w:tc>
          <w:tcPr>
            <w:tcW w:w="715" w:type="pct"/>
            <w:tcBorders>
              <w:top w:val="nil"/>
              <w:left w:val="nil"/>
              <w:bottom w:val="single" w:sz="4" w:space="0" w:color="auto"/>
              <w:right w:val="single" w:sz="4" w:space="0" w:color="auto"/>
            </w:tcBorders>
            <w:shd w:val="clear" w:color="auto" w:fill="auto"/>
            <w:noWrap/>
            <w:vAlign w:val="center"/>
            <w:hideMark/>
          </w:tcPr>
          <w:p w14:paraId="77C727DB"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 </w:t>
            </w:r>
          </w:p>
        </w:tc>
      </w:tr>
      <w:tr w:rsidR="00D8357A" w:rsidRPr="00D8357A" w14:paraId="609C716C" w14:textId="77777777" w:rsidTr="007D2A8B">
        <w:trPr>
          <w:trHeight w:val="60"/>
        </w:trPr>
        <w:tc>
          <w:tcPr>
            <w:tcW w:w="159" w:type="pct"/>
            <w:tcBorders>
              <w:top w:val="nil"/>
              <w:left w:val="single" w:sz="4" w:space="0" w:color="auto"/>
              <w:bottom w:val="single" w:sz="4" w:space="0" w:color="auto"/>
              <w:right w:val="single" w:sz="4" w:space="0" w:color="auto"/>
            </w:tcBorders>
            <w:shd w:val="clear" w:color="auto" w:fill="auto"/>
            <w:noWrap/>
            <w:vAlign w:val="center"/>
            <w:hideMark/>
          </w:tcPr>
          <w:p w14:paraId="702682D0"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95</w:t>
            </w:r>
          </w:p>
        </w:tc>
        <w:tc>
          <w:tcPr>
            <w:tcW w:w="610" w:type="pct"/>
            <w:tcBorders>
              <w:top w:val="nil"/>
              <w:left w:val="nil"/>
              <w:bottom w:val="single" w:sz="4" w:space="0" w:color="auto"/>
              <w:right w:val="single" w:sz="4" w:space="0" w:color="auto"/>
            </w:tcBorders>
            <w:shd w:val="clear" w:color="auto" w:fill="auto"/>
            <w:noWrap/>
            <w:vAlign w:val="center"/>
            <w:hideMark/>
          </w:tcPr>
          <w:p w14:paraId="1075623F"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Wara</w:t>
            </w:r>
          </w:p>
        </w:tc>
        <w:tc>
          <w:tcPr>
            <w:tcW w:w="499" w:type="pct"/>
            <w:tcBorders>
              <w:top w:val="nil"/>
              <w:left w:val="nil"/>
              <w:bottom w:val="single" w:sz="4" w:space="0" w:color="auto"/>
              <w:right w:val="single" w:sz="4" w:space="0" w:color="auto"/>
            </w:tcBorders>
            <w:shd w:val="clear" w:color="auto" w:fill="auto"/>
            <w:noWrap/>
            <w:vAlign w:val="center"/>
            <w:hideMark/>
          </w:tcPr>
          <w:p w14:paraId="0246C7F5"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109-78</w:t>
            </w:r>
          </w:p>
        </w:tc>
        <w:tc>
          <w:tcPr>
            <w:tcW w:w="480" w:type="pct"/>
            <w:tcBorders>
              <w:top w:val="nil"/>
              <w:left w:val="nil"/>
              <w:bottom w:val="single" w:sz="4" w:space="0" w:color="auto"/>
              <w:right w:val="single" w:sz="4" w:space="0" w:color="auto"/>
            </w:tcBorders>
            <w:shd w:val="clear" w:color="auto" w:fill="auto"/>
            <w:noWrap/>
            <w:vAlign w:val="center"/>
            <w:hideMark/>
          </w:tcPr>
          <w:p w14:paraId="7071B6E7"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14</w:t>
            </w:r>
          </w:p>
        </w:tc>
        <w:tc>
          <w:tcPr>
            <w:tcW w:w="431" w:type="pct"/>
            <w:tcBorders>
              <w:top w:val="nil"/>
              <w:left w:val="nil"/>
              <w:bottom w:val="single" w:sz="4" w:space="0" w:color="auto"/>
              <w:right w:val="single" w:sz="4" w:space="0" w:color="auto"/>
            </w:tcBorders>
            <w:shd w:val="clear" w:color="auto" w:fill="auto"/>
            <w:noWrap/>
            <w:vAlign w:val="center"/>
            <w:hideMark/>
          </w:tcPr>
          <w:p w14:paraId="55829EE6"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14</w:t>
            </w:r>
          </w:p>
        </w:tc>
        <w:tc>
          <w:tcPr>
            <w:tcW w:w="806" w:type="pct"/>
            <w:tcBorders>
              <w:top w:val="nil"/>
              <w:left w:val="nil"/>
              <w:bottom w:val="single" w:sz="4" w:space="0" w:color="auto"/>
              <w:right w:val="single" w:sz="4" w:space="0" w:color="auto"/>
            </w:tcBorders>
            <w:shd w:val="clear" w:color="auto" w:fill="auto"/>
            <w:vAlign w:val="center"/>
            <w:hideMark/>
          </w:tcPr>
          <w:p w14:paraId="0F16CC60"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Ślad osadnictwa</w:t>
            </w:r>
          </w:p>
        </w:tc>
        <w:tc>
          <w:tcPr>
            <w:tcW w:w="1300" w:type="pct"/>
            <w:tcBorders>
              <w:top w:val="nil"/>
              <w:left w:val="nil"/>
              <w:bottom w:val="single" w:sz="4" w:space="0" w:color="auto"/>
              <w:right w:val="single" w:sz="4" w:space="0" w:color="auto"/>
            </w:tcBorders>
            <w:shd w:val="clear" w:color="auto" w:fill="auto"/>
            <w:vAlign w:val="center"/>
            <w:hideMark/>
          </w:tcPr>
          <w:p w14:paraId="78AB4B26"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Wczesne średniowiecze</w:t>
            </w:r>
          </w:p>
        </w:tc>
        <w:tc>
          <w:tcPr>
            <w:tcW w:w="715" w:type="pct"/>
            <w:tcBorders>
              <w:top w:val="nil"/>
              <w:left w:val="nil"/>
              <w:bottom w:val="single" w:sz="4" w:space="0" w:color="auto"/>
              <w:right w:val="single" w:sz="4" w:space="0" w:color="auto"/>
            </w:tcBorders>
            <w:shd w:val="clear" w:color="auto" w:fill="auto"/>
            <w:noWrap/>
            <w:vAlign w:val="center"/>
            <w:hideMark/>
          </w:tcPr>
          <w:p w14:paraId="5E6EED8F"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 </w:t>
            </w:r>
          </w:p>
        </w:tc>
      </w:tr>
      <w:tr w:rsidR="00D8357A" w:rsidRPr="00D8357A" w14:paraId="2D638710" w14:textId="77777777" w:rsidTr="007D2A8B">
        <w:trPr>
          <w:trHeight w:val="60"/>
        </w:trPr>
        <w:tc>
          <w:tcPr>
            <w:tcW w:w="159" w:type="pct"/>
            <w:tcBorders>
              <w:top w:val="nil"/>
              <w:left w:val="single" w:sz="4" w:space="0" w:color="auto"/>
              <w:bottom w:val="single" w:sz="4" w:space="0" w:color="auto"/>
              <w:right w:val="single" w:sz="4" w:space="0" w:color="auto"/>
            </w:tcBorders>
            <w:shd w:val="clear" w:color="auto" w:fill="auto"/>
            <w:noWrap/>
            <w:vAlign w:val="center"/>
            <w:hideMark/>
          </w:tcPr>
          <w:p w14:paraId="6CB81A58"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96</w:t>
            </w:r>
          </w:p>
        </w:tc>
        <w:tc>
          <w:tcPr>
            <w:tcW w:w="610" w:type="pct"/>
            <w:tcBorders>
              <w:top w:val="nil"/>
              <w:left w:val="nil"/>
              <w:bottom w:val="single" w:sz="4" w:space="0" w:color="auto"/>
              <w:right w:val="single" w:sz="4" w:space="0" w:color="auto"/>
            </w:tcBorders>
            <w:shd w:val="clear" w:color="auto" w:fill="auto"/>
            <w:noWrap/>
            <w:vAlign w:val="center"/>
            <w:hideMark/>
          </w:tcPr>
          <w:p w14:paraId="6DD78133"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Wara</w:t>
            </w:r>
          </w:p>
        </w:tc>
        <w:tc>
          <w:tcPr>
            <w:tcW w:w="499" w:type="pct"/>
            <w:tcBorders>
              <w:top w:val="nil"/>
              <w:left w:val="nil"/>
              <w:bottom w:val="single" w:sz="4" w:space="0" w:color="auto"/>
              <w:right w:val="single" w:sz="4" w:space="0" w:color="auto"/>
            </w:tcBorders>
            <w:shd w:val="clear" w:color="auto" w:fill="auto"/>
            <w:noWrap/>
            <w:vAlign w:val="center"/>
            <w:hideMark/>
          </w:tcPr>
          <w:p w14:paraId="7F847CA2"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109-78</w:t>
            </w:r>
          </w:p>
        </w:tc>
        <w:tc>
          <w:tcPr>
            <w:tcW w:w="480" w:type="pct"/>
            <w:tcBorders>
              <w:top w:val="nil"/>
              <w:left w:val="nil"/>
              <w:bottom w:val="single" w:sz="4" w:space="0" w:color="auto"/>
              <w:right w:val="single" w:sz="4" w:space="0" w:color="auto"/>
            </w:tcBorders>
            <w:shd w:val="clear" w:color="auto" w:fill="auto"/>
            <w:noWrap/>
            <w:vAlign w:val="center"/>
            <w:hideMark/>
          </w:tcPr>
          <w:p w14:paraId="18AE3D7A"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15</w:t>
            </w:r>
          </w:p>
        </w:tc>
        <w:tc>
          <w:tcPr>
            <w:tcW w:w="431" w:type="pct"/>
            <w:tcBorders>
              <w:top w:val="nil"/>
              <w:left w:val="nil"/>
              <w:bottom w:val="single" w:sz="4" w:space="0" w:color="auto"/>
              <w:right w:val="single" w:sz="4" w:space="0" w:color="auto"/>
            </w:tcBorders>
            <w:shd w:val="clear" w:color="auto" w:fill="auto"/>
            <w:noWrap/>
            <w:vAlign w:val="center"/>
            <w:hideMark/>
          </w:tcPr>
          <w:p w14:paraId="6F793713"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15</w:t>
            </w:r>
          </w:p>
        </w:tc>
        <w:tc>
          <w:tcPr>
            <w:tcW w:w="806" w:type="pct"/>
            <w:tcBorders>
              <w:top w:val="nil"/>
              <w:left w:val="nil"/>
              <w:bottom w:val="single" w:sz="4" w:space="0" w:color="auto"/>
              <w:right w:val="single" w:sz="4" w:space="0" w:color="auto"/>
            </w:tcBorders>
            <w:shd w:val="clear" w:color="auto" w:fill="auto"/>
            <w:vAlign w:val="center"/>
            <w:hideMark/>
          </w:tcPr>
          <w:p w14:paraId="1842D83A"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Ślad osadnictwa</w:t>
            </w:r>
            <w:r w:rsidRPr="00D8357A">
              <w:rPr>
                <w:rFonts w:eastAsia="Times New Roman" w:cs="Times New Roman"/>
                <w:color w:val="000000"/>
                <w:sz w:val="18"/>
                <w:szCs w:val="18"/>
                <w:lang w:eastAsia="pl-PL"/>
              </w:rPr>
              <w:br/>
              <w:t>Ślad osadnictwa</w:t>
            </w:r>
          </w:p>
        </w:tc>
        <w:tc>
          <w:tcPr>
            <w:tcW w:w="1300" w:type="pct"/>
            <w:tcBorders>
              <w:top w:val="nil"/>
              <w:left w:val="nil"/>
              <w:bottom w:val="single" w:sz="4" w:space="0" w:color="auto"/>
              <w:right w:val="single" w:sz="4" w:space="0" w:color="auto"/>
            </w:tcBorders>
            <w:shd w:val="clear" w:color="auto" w:fill="auto"/>
            <w:vAlign w:val="center"/>
            <w:hideMark/>
          </w:tcPr>
          <w:p w14:paraId="576DFA84"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Okres prahistoryczny</w:t>
            </w:r>
            <w:r w:rsidRPr="00D8357A">
              <w:rPr>
                <w:rFonts w:eastAsia="Times New Roman" w:cs="Times New Roman"/>
                <w:color w:val="000000"/>
                <w:sz w:val="18"/>
                <w:szCs w:val="18"/>
                <w:lang w:eastAsia="pl-PL"/>
              </w:rPr>
              <w:br/>
              <w:t>Okres nowożytny</w:t>
            </w:r>
          </w:p>
        </w:tc>
        <w:tc>
          <w:tcPr>
            <w:tcW w:w="715" w:type="pct"/>
            <w:tcBorders>
              <w:top w:val="nil"/>
              <w:left w:val="nil"/>
              <w:bottom w:val="single" w:sz="4" w:space="0" w:color="auto"/>
              <w:right w:val="single" w:sz="4" w:space="0" w:color="auto"/>
            </w:tcBorders>
            <w:shd w:val="clear" w:color="auto" w:fill="auto"/>
            <w:noWrap/>
            <w:vAlign w:val="center"/>
            <w:hideMark/>
          </w:tcPr>
          <w:p w14:paraId="313084CD"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 </w:t>
            </w:r>
          </w:p>
        </w:tc>
      </w:tr>
      <w:tr w:rsidR="00D8357A" w:rsidRPr="00D8357A" w14:paraId="277C667F" w14:textId="77777777" w:rsidTr="007D2A8B">
        <w:trPr>
          <w:trHeight w:val="245"/>
        </w:trPr>
        <w:tc>
          <w:tcPr>
            <w:tcW w:w="159" w:type="pct"/>
            <w:tcBorders>
              <w:top w:val="nil"/>
              <w:left w:val="single" w:sz="4" w:space="0" w:color="auto"/>
              <w:bottom w:val="single" w:sz="4" w:space="0" w:color="auto"/>
              <w:right w:val="single" w:sz="4" w:space="0" w:color="auto"/>
            </w:tcBorders>
            <w:shd w:val="clear" w:color="auto" w:fill="auto"/>
            <w:noWrap/>
            <w:vAlign w:val="center"/>
            <w:hideMark/>
          </w:tcPr>
          <w:p w14:paraId="5E413B71"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97</w:t>
            </w:r>
          </w:p>
        </w:tc>
        <w:tc>
          <w:tcPr>
            <w:tcW w:w="610" w:type="pct"/>
            <w:tcBorders>
              <w:top w:val="nil"/>
              <w:left w:val="nil"/>
              <w:bottom w:val="single" w:sz="4" w:space="0" w:color="auto"/>
              <w:right w:val="single" w:sz="4" w:space="0" w:color="auto"/>
            </w:tcBorders>
            <w:shd w:val="clear" w:color="auto" w:fill="auto"/>
            <w:noWrap/>
            <w:vAlign w:val="center"/>
            <w:hideMark/>
          </w:tcPr>
          <w:p w14:paraId="07923499"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Wara</w:t>
            </w:r>
          </w:p>
        </w:tc>
        <w:tc>
          <w:tcPr>
            <w:tcW w:w="499" w:type="pct"/>
            <w:tcBorders>
              <w:top w:val="nil"/>
              <w:left w:val="nil"/>
              <w:bottom w:val="single" w:sz="4" w:space="0" w:color="auto"/>
              <w:right w:val="single" w:sz="4" w:space="0" w:color="auto"/>
            </w:tcBorders>
            <w:shd w:val="clear" w:color="auto" w:fill="auto"/>
            <w:noWrap/>
            <w:vAlign w:val="center"/>
            <w:hideMark/>
          </w:tcPr>
          <w:p w14:paraId="0EF87D32"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109-78</w:t>
            </w:r>
          </w:p>
        </w:tc>
        <w:tc>
          <w:tcPr>
            <w:tcW w:w="480" w:type="pct"/>
            <w:tcBorders>
              <w:top w:val="nil"/>
              <w:left w:val="nil"/>
              <w:bottom w:val="single" w:sz="4" w:space="0" w:color="auto"/>
              <w:right w:val="single" w:sz="4" w:space="0" w:color="auto"/>
            </w:tcBorders>
            <w:shd w:val="clear" w:color="auto" w:fill="auto"/>
            <w:vAlign w:val="center"/>
            <w:hideMark/>
          </w:tcPr>
          <w:p w14:paraId="6DE78FB3"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16</w:t>
            </w:r>
          </w:p>
        </w:tc>
        <w:tc>
          <w:tcPr>
            <w:tcW w:w="431" w:type="pct"/>
            <w:tcBorders>
              <w:top w:val="nil"/>
              <w:left w:val="nil"/>
              <w:bottom w:val="single" w:sz="4" w:space="0" w:color="auto"/>
              <w:right w:val="single" w:sz="4" w:space="0" w:color="auto"/>
            </w:tcBorders>
            <w:shd w:val="clear" w:color="auto" w:fill="auto"/>
            <w:vAlign w:val="center"/>
            <w:hideMark/>
          </w:tcPr>
          <w:p w14:paraId="6780AA21"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16</w:t>
            </w:r>
          </w:p>
        </w:tc>
        <w:tc>
          <w:tcPr>
            <w:tcW w:w="806" w:type="pct"/>
            <w:tcBorders>
              <w:top w:val="nil"/>
              <w:left w:val="nil"/>
              <w:bottom w:val="single" w:sz="4" w:space="0" w:color="auto"/>
              <w:right w:val="single" w:sz="4" w:space="0" w:color="auto"/>
            </w:tcBorders>
            <w:shd w:val="clear" w:color="auto" w:fill="auto"/>
            <w:vAlign w:val="center"/>
            <w:hideMark/>
          </w:tcPr>
          <w:p w14:paraId="4E0BA79A"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Ślad osadnictwa</w:t>
            </w:r>
            <w:r w:rsidRPr="00D8357A">
              <w:rPr>
                <w:rFonts w:eastAsia="Times New Roman" w:cs="Times New Roman"/>
                <w:color w:val="000000"/>
                <w:sz w:val="18"/>
                <w:szCs w:val="18"/>
                <w:lang w:eastAsia="pl-PL"/>
              </w:rPr>
              <w:br/>
              <w:t>Ślad osadnictwa</w:t>
            </w:r>
            <w:r w:rsidRPr="00D8357A">
              <w:rPr>
                <w:rFonts w:eastAsia="Times New Roman" w:cs="Times New Roman"/>
                <w:color w:val="000000"/>
                <w:sz w:val="18"/>
                <w:szCs w:val="18"/>
                <w:lang w:eastAsia="pl-PL"/>
              </w:rPr>
              <w:br/>
              <w:t>Ślad osadnictwa</w:t>
            </w:r>
          </w:p>
        </w:tc>
        <w:tc>
          <w:tcPr>
            <w:tcW w:w="1300" w:type="pct"/>
            <w:tcBorders>
              <w:top w:val="nil"/>
              <w:left w:val="nil"/>
              <w:bottom w:val="single" w:sz="4" w:space="0" w:color="auto"/>
              <w:right w:val="single" w:sz="4" w:space="0" w:color="auto"/>
            </w:tcBorders>
            <w:shd w:val="clear" w:color="auto" w:fill="auto"/>
            <w:vAlign w:val="center"/>
            <w:hideMark/>
          </w:tcPr>
          <w:p w14:paraId="3029A333"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Epoka kamienia/wczesna epoka brązu</w:t>
            </w:r>
            <w:r w:rsidRPr="00D8357A">
              <w:rPr>
                <w:rFonts w:eastAsia="Times New Roman" w:cs="Times New Roman"/>
                <w:color w:val="000000"/>
                <w:sz w:val="18"/>
                <w:szCs w:val="18"/>
                <w:lang w:eastAsia="pl-PL"/>
              </w:rPr>
              <w:br/>
              <w:t>Okres prahistoryczny</w:t>
            </w:r>
            <w:r w:rsidRPr="00D8357A">
              <w:rPr>
                <w:rFonts w:eastAsia="Times New Roman" w:cs="Times New Roman"/>
                <w:color w:val="000000"/>
                <w:sz w:val="18"/>
                <w:szCs w:val="18"/>
                <w:lang w:eastAsia="pl-PL"/>
              </w:rPr>
              <w:br/>
              <w:t>?</w:t>
            </w:r>
          </w:p>
        </w:tc>
        <w:tc>
          <w:tcPr>
            <w:tcW w:w="715" w:type="pct"/>
            <w:tcBorders>
              <w:top w:val="nil"/>
              <w:left w:val="nil"/>
              <w:bottom w:val="single" w:sz="4" w:space="0" w:color="auto"/>
              <w:right w:val="single" w:sz="4" w:space="0" w:color="auto"/>
            </w:tcBorders>
            <w:shd w:val="clear" w:color="auto" w:fill="auto"/>
            <w:noWrap/>
            <w:vAlign w:val="center"/>
            <w:hideMark/>
          </w:tcPr>
          <w:p w14:paraId="4866B6B7"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 </w:t>
            </w:r>
          </w:p>
        </w:tc>
      </w:tr>
      <w:tr w:rsidR="00D8357A" w:rsidRPr="00D8357A" w14:paraId="0CE509C0" w14:textId="77777777" w:rsidTr="007D2A8B">
        <w:trPr>
          <w:trHeight w:val="60"/>
        </w:trPr>
        <w:tc>
          <w:tcPr>
            <w:tcW w:w="159" w:type="pct"/>
            <w:tcBorders>
              <w:top w:val="nil"/>
              <w:left w:val="single" w:sz="4" w:space="0" w:color="auto"/>
              <w:bottom w:val="single" w:sz="4" w:space="0" w:color="auto"/>
              <w:right w:val="single" w:sz="4" w:space="0" w:color="auto"/>
            </w:tcBorders>
            <w:shd w:val="clear" w:color="auto" w:fill="auto"/>
            <w:noWrap/>
            <w:vAlign w:val="center"/>
            <w:hideMark/>
          </w:tcPr>
          <w:p w14:paraId="6A74CBB5"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98</w:t>
            </w:r>
          </w:p>
        </w:tc>
        <w:tc>
          <w:tcPr>
            <w:tcW w:w="610" w:type="pct"/>
            <w:tcBorders>
              <w:top w:val="nil"/>
              <w:left w:val="nil"/>
              <w:bottom w:val="single" w:sz="4" w:space="0" w:color="auto"/>
              <w:right w:val="single" w:sz="4" w:space="0" w:color="auto"/>
            </w:tcBorders>
            <w:shd w:val="clear" w:color="auto" w:fill="auto"/>
            <w:noWrap/>
            <w:vAlign w:val="center"/>
            <w:hideMark/>
          </w:tcPr>
          <w:p w14:paraId="1DB7DA17"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Wara</w:t>
            </w:r>
          </w:p>
        </w:tc>
        <w:tc>
          <w:tcPr>
            <w:tcW w:w="499" w:type="pct"/>
            <w:tcBorders>
              <w:top w:val="nil"/>
              <w:left w:val="nil"/>
              <w:bottom w:val="single" w:sz="4" w:space="0" w:color="auto"/>
              <w:right w:val="single" w:sz="4" w:space="0" w:color="auto"/>
            </w:tcBorders>
            <w:shd w:val="clear" w:color="auto" w:fill="auto"/>
            <w:noWrap/>
            <w:vAlign w:val="center"/>
            <w:hideMark/>
          </w:tcPr>
          <w:p w14:paraId="31365715"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109-78</w:t>
            </w:r>
          </w:p>
        </w:tc>
        <w:tc>
          <w:tcPr>
            <w:tcW w:w="480" w:type="pct"/>
            <w:tcBorders>
              <w:top w:val="nil"/>
              <w:left w:val="nil"/>
              <w:bottom w:val="single" w:sz="4" w:space="0" w:color="auto"/>
              <w:right w:val="single" w:sz="4" w:space="0" w:color="auto"/>
            </w:tcBorders>
            <w:shd w:val="clear" w:color="auto" w:fill="auto"/>
            <w:noWrap/>
            <w:vAlign w:val="center"/>
            <w:hideMark/>
          </w:tcPr>
          <w:p w14:paraId="0CB79959"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17</w:t>
            </w:r>
          </w:p>
        </w:tc>
        <w:tc>
          <w:tcPr>
            <w:tcW w:w="431" w:type="pct"/>
            <w:tcBorders>
              <w:top w:val="nil"/>
              <w:left w:val="nil"/>
              <w:bottom w:val="single" w:sz="4" w:space="0" w:color="auto"/>
              <w:right w:val="single" w:sz="4" w:space="0" w:color="auto"/>
            </w:tcBorders>
            <w:shd w:val="clear" w:color="auto" w:fill="auto"/>
            <w:noWrap/>
            <w:vAlign w:val="center"/>
            <w:hideMark/>
          </w:tcPr>
          <w:p w14:paraId="7A82A134"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17</w:t>
            </w:r>
          </w:p>
        </w:tc>
        <w:tc>
          <w:tcPr>
            <w:tcW w:w="806" w:type="pct"/>
            <w:tcBorders>
              <w:top w:val="nil"/>
              <w:left w:val="nil"/>
              <w:bottom w:val="single" w:sz="4" w:space="0" w:color="auto"/>
              <w:right w:val="single" w:sz="4" w:space="0" w:color="auto"/>
            </w:tcBorders>
            <w:shd w:val="clear" w:color="auto" w:fill="auto"/>
            <w:vAlign w:val="center"/>
            <w:hideMark/>
          </w:tcPr>
          <w:p w14:paraId="006F38BD"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Ślad osadnictwa</w:t>
            </w:r>
            <w:r w:rsidRPr="00D8357A">
              <w:rPr>
                <w:rFonts w:eastAsia="Times New Roman" w:cs="Times New Roman"/>
                <w:color w:val="000000"/>
                <w:sz w:val="18"/>
                <w:szCs w:val="18"/>
                <w:lang w:eastAsia="pl-PL"/>
              </w:rPr>
              <w:br/>
              <w:t>Osada</w:t>
            </w:r>
          </w:p>
        </w:tc>
        <w:tc>
          <w:tcPr>
            <w:tcW w:w="1300" w:type="pct"/>
            <w:tcBorders>
              <w:top w:val="nil"/>
              <w:left w:val="nil"/>
              <w:bottom w:val="single" w:sz="4" w:space="0" w:color="auto"/>
              <w:right w:val="single" w:sz="4" w:space="0" w:color="auto"/>
            </w:tcBorders>
            <w:shd w:val="clear" w:color="auto" w:fill="auto"/>
            <w:vAlign w:val="center"/>
            <w:hideMark/>
          </w:tcPr>
          <w:p w14:paraId="45E04D0D"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Epoka kamienia/wczesna epoka brązu</w:t>
            </w:r>
            <w:r w:rsidRPr="00D8357A">
              <w:rPr>
                <w:rFonts w:eastAsia="Times New Roman" w:cs="Times New Roman"/>
                <w:color w:val="000000"/>
                <w:sz w:val="18"/>
                <w:szCs w:val="18"/>
                <w:lang w:eastAsia="pl-PL"/>
              </w:rPr>
              <w:br/>
              <w:t>Epoka brązu/halsztat (gr. tarnobrzeska)</w:t>
            </w:r>
          </w:p>
        </w:tc>
        <w:tc>
          <w:tcPr>
            <w:tcW w:w="715" w:type="pct"/>
            <w:tcBorders>
              <w:top w:val="nil"/>
              <w:left w:val="nil"/>
              <w:bottom w:val="single" w:sz="4" w:space="0" w:color="auto"/>
              <w:right w:val="single" w:sz="4" w:space="0" w:color="auto"/>
            </w:tcBorders>
            <w:shd w:val="clear" w:color="auto" w:fill="auto"/>
            <w:noWrap/>
            <w:vAlign w:val="center"/>
            <w:hideMark/>
          </w:tcPr>
          <w:p w14:paraId="48F8D3E0"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 </w:t>
            </w:r>
          </w:p>
        </w:tc>
      </w:tr>
      <w:tr w:rsidR="00D8357A" w:rsidRPr="00D8357A" w14:paraId="5CACF003" w14:textId="77777777" w:rsidTr="007D2A8B">
        <w:trPr>
          <w:trHeight w:val="60"/>
        </w:trPr>
        <w:tc>
          <w:tcPr>
            <w:tcW w:w="159" w:type="pct"/>
            <w:tcBorders>
              <w:top w:val="nil"/>
              <w:left w:val="single" w:sz="4" w:space="0" w:color="auto"/>
              <w:bottom w:val="single" w:sz="4" w:space="0" w:color="auto"/>
              <w:right w:val="single" w:sz="4" w:space="0" w:color="auto"/>
            </w:tcBorders>
            <w:shd w:val="clear" w:color="auto" w:fill="auto"/>
            <w:noWrap/>
            <w:vAlign w:val="center"/>
            <w:hideMark/>
          </w:tcPr>
          <w:p w14:paraId="49B3C844" w14:textId="77777777" w:rsidR="00D8357A" w:rsidRPr="00D8357A" w:rsidRDefault="00D8357A" w:rsidP="00D8357A">
            <w:pPr>
              <w:spacing w:after="0" w:line="240" w:lineRule="auto"/>
              <w:jc w:val="center"/>
              <w:rPr>
                <w:rFonts w:eastAsia="Times New Roman" w:cs="Times New Roman"/>
                <w:sz w:val="18"/>
                <w:szCs w:val="18"/>
                <w:lang w:eastAsia="pl-PL"/>
              </w:rPr>
            </w:pPr>
            <w:r w:rsidRPr="00D8357A">
              <w:rPr>
                <w:rFonts w:eastAsia="Times New Roman" w:cs="Times New Roman"/>
                <w:sz w:val="18"/>
                <w:szCs w:val="18"/>
                <w:lang w:eastAsia="pl-PL"/>
              </w:rPr>
              <w:t>99</w:t>
            </w:r>
          </w:p>
        </w:tc>
        <w:tc>
          <w:tcPr>
            <w:tcW w:w="610" w:type="pct"/>
            <w:tcBorders>
              <w:top w:val="nil"/>
              <w:left w:val="nil"/>
              <w:bottom w:val="single" w:sz="4" w:space="0" w:color="auto"/>
              <w:right w:val="single" w:sz="4" w:space="0" w:color="auto"/>
            </w:tcBorders>
            <w:shd w:val="clear" w:color="auto" w:fill="auto"/>
            <w:noWrap/>
            <w:vAlign w:val="center"/>
            <w:hideMark/>
          </w:tcPr>
          <w:p w14:paraId="1116B76A"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Wara</w:t>
            </w:r>
          </w:p>
        </w:tc>
        <w:tc>
          <w:tcPr>
            <w:tcW w:w="499" w:type="pct"/>
            <w:tcBorders>
              <w:top w:val="nil"/>
              <w:left w:val="nil"/>
              <w:bottom w:val="single" w:sz="4" w:space="0" w:color="auto"/>
              <w:right w:val="single" w:sz="4" w:space="0" w:color="auto"/>
            </w:tcBorders>
            <w:shd w:val="clear" w:color="auto" w:fill="auto"/>
            <w:noWrap/>
            <w:vAlign w:val="center"/>
            <w:hideMark/>
          </w:tcPr>
          <w:p w14:paraId="2F8727C3"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109-78</w:t>
            </w:r>
          </w:p>
        </w:tc>
        <w:tc>
          <w:tcPr>
            <w:tcW w:w="480" w:type="pct"/>
            <w:tcBorders>
              <w:top w:val="nil"/>
              <w:left w:val="nil"/>
              <w:bottom w:val="single" w:sz="4" w:space="0" w:color="auto"/>
              <w:right w:val="single" w:sz="4" w:space="0" w:color="auto"/>
            </w:tcBorders>
            <w:shd w:val="clear" w:color="auto" w:fill="auto"/>
            <w:noWrap/>
            <w:vAlign w:val="center"/>
            <w:hideMark/>
          </w:tcPr>
          <w:p w14:paraId="6F0D3DE7"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18</w:t>
            </w:r>
          </w:p>
        </w:tc>
        <w:tc>
          <w:tcPr>
            <w:tcW w:w="431" w:type="pct"/>
            <w:tcBorders>
              <w:top w:val="nil"/>
              <w:left w:val="nil"/>
              <w:bottom w:val="single" w:sz="4" w:space="0" w:color="auto"/>
              <w:right w:val="single" w:sz="4" w:space="0" w:color="auto"/>
            </w:tcBorders>
            <w:shd w:val="clear" w:color="auto" w:fill="auto"/>
            <w:noWrap/>
            <w:vAlign w:val="center"/>
            <w:hideMark/>
          </w:tcPr>
          <w:p w14:paraId="6A0CAD7E"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18</w:t>
            </w:r>
          </w:p>
        </w:tc>
        <w:tc>
          <w:tcPr>
            <w:tcW w:w="806" w:type="pct"/>
            <w:tcBorders>
              <w:top w:val="nil"/>
              <w:left w:val="nil"/>
              <w:bottom w:val="single" w:sz="4" w:space="0" w:color="auto"/>
              <w:right w:val="single" w:sz="4" w:space="0" w:color="auto"/>
            </w:tcBorders>
            <w:shd w:val="clear" w:color="auto" w:fill="auto"/>
            <w:vAlign w:val="center"/>
            <w:hideMark/>
          </w:tcPr>
          <w:p w14:paraId="0368AE3E"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Ślad osadnictwa</w:t>
            </w:r>
            <w:r w:rsidRPr="00D8357A">
              <w:rPr>
                <w:rFonts w:eastAsia="Times New Roman" w:cs="Times New Roman"/>
                <w:color w:val="000000"/>
                <w:sz w:val="18"/>
                <w:szCs w:val="18"/>
                <w:lang w:eastAsia="pl-PL"/>
              </w:rPr>
              <w:br/>
              <w:t>Ślad osadnictwa</w:t>
            </w:r>
          </w:p>
        </w:tc>
        <w:tc>
          <w:tcPr>
            <w:tcW w:w="1300" w:type="pct"/>
            <w:tcBorders>
              <w:top w:val="nil"/>
              <w:left w:val="nil"/>
              <w:bottom w:val="single" w:sz="4" w:space="0" w:color="auto"/>
              <w:right w:val="single" w:sz="4" w:space="0" w:color="auto"/>
            </w:tcBorders>
            <w:shd w:val="clear" w:color="auto" w:fill="auto"/>
            <w:vAlign w:val="center"/>
            <w:hideMark/>
          </w:tcPr>
          <w:p w14:paraId="61F1307A"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Epoka kamienia/wczesna epoka brązu</w:t>
            </w:r>
            <w:r w:rsidRPr="00D8357A">
              <w:rPr>
                <w:rFonts w:eastAsia="Times New Roman" w:cs="Times New Roman"/>
                <w:color w:val="000000"/>
                <w:sz w:val="18"/>
                <w:szCs w:val="18"/>
                <w:lang w:eastAsia="pl-PL"/>
              </w:rPr>
              <w:br/>
              <w:t>Okres prahistoryczny</w:t>
            </w:r>
          </w:p>
        </w:tc>
        <w:tc>
          <w:tcPr>
            <w:tcW w:w="715" w:type="pct"/>
            <w:tcBorders>
              <w:top w:val="nil"/>
              <w:left w:val="nil"/>
              <w:bottom w:val="single" w:sz="4" w:space="0" w:color="auto"/>
              <w:right w:val="single" w:sz="4" w:space="0" w:color="auto"/>
            </w:tcBorders>
            <w:shd w:val="clear" w:color="auto" w:fill="auto"/>
            <w:noWrap/>
            <w:vAlign w:val="center"/>
            <w:hideMark/>
          </w:tcPr>
          <w:p w14:paraId="7CDD9BBF"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 </w:t>
            </w:r>
          </w:p>
        </w:tc>
      </w:tr>
      <w:tr w:rsidR="00D8357A" w:rsidRPr="00D8357A" w14:paraId="3D28F558" w14:textId="77777777" w:rsidTr="007D2A8B">
        <w:trPr>
          <w:trHeight w:val="60"/>
        </w:trPr>
        <w:tc>
          <w:tcPr>
            <w:tcW w:w="159" w:type="pct"/>
            <w:tcBorders>
              <w:top w:val="nil"/>
              <w:left w:val="single" w:sz="4" w:space="0" w:color="auto"/>
              <w:bottom w:val="single" w:sz="4" w:space="0" w:color="auto"/>
              <w:right w:val="single" w:sz="4" w:space="0" w:color="auto"/>
            </w:tcBorders>
            <w:shd w:val="clear" w:color="auto" w:fill="auto"/>
            <w:noWrap/>
            <w:vAlign w:val="center"/>
            <w:hideMark/>
          </w:tcPr>
          <w:p w14:paraId="71808638" w14:textId="77777777" w:rsidR="00D8357A" w:rsidRPr="00D8357A" w:rsidRDefault="00D8357A" w:rsidP="00D8357A">
            <w:pPr>
              <w:spacing w:after="0" w:line="240" w:lineRule="auto"/>
              <w:jc w:val="center"/>
              <w:rPr>
                <w:rFonts w:eastAsia="Times New Roman" w:cs="Times New Roman"/>
                <w:sz w:val="18"/>
                <w:szCs w:val="18"/>
                <w:lang w:eastAsia="pl-PL"/>
              </w:rPr>
            </w:pPr>
            <w:r w:rsidRPr="00D8357A">
              <w:rPr>
                <w:rFonts w:eastAsia="Times New Roman" w:cs="Times New Roman"/>
                <w:sz w:val="18"/>
                <w:szCs w:val="18"/>
                <w:lang w:eastAsia="pl-PL"/>
              </w:rPr>
              <w:t>100</w:t>
            </w:r>
          </w:p>
        </w:tc>
        <w:tc>
          <w:tcPr>
            <w:tcW w:w="610" w:type="pct"/>
            <w:tcBorders>
              <w:top w:val="nil"/>
              <w:left w:val="nil"/>
              <w:bottom w:val="single" w:sz="4" w:space="0" w:color="auto"/>
              <w:right w:val="single" w:sz="4" w:space="0" w:color="auto"/>
            </w:tcBorders>
            <w:shd w:val="clear" w:color="auto" w:fill="auto"/>
            <w:noWrap/>
            <w:vAlign w:val="center"/>
            <w:hideMark/>
          </w:tcPr>
          <w:p w14:paraId="6AA9F818"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Wara</w:t>
            </w:r>
          </w:p>
        </w:tc>
        <w:tc>
          <w:tcPr>
            <w:tcW w:w="499" w:type="pct"/>
            <w:tcBorders>
              <w:top w:val="nil"/>
              <w:left w:val="nil"/>
              <w:bottom w:val="single" w:sz="4" w:space="0" w:color="auto"/>
              <w:right w:val="single" w:sz="4" w:space="0" w:color="auto"/>
            </w:tcBorders>
            <w:shd w:val="clear" w:color="auto" w:fill="auto"/>
            <w:noWrap/>
            <w:vAlign w:val="center"/>
            <w:hideMark/>
          </w:tcPr>
          <w:p w14:paraId="159FA456"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109-78</w:t>
            </w:r>
          </w:p>
        </w:tc>
        <w:tc>
          <w:tcPr>
            <w:tcW w:w="480" w:type="pct"/>
            <w:tcBorders>
              <w:top w:val="nil"/>
              <w:left w:val="nil"/>
              <w:bottom w:val="single" w:sz="4" w:space="0" w:color="auto"/>
              <w:right w:val="single" w:sz="4" w:space="0" w:color="auto"/>
            </w:tcBorders>
            <w:shd w:val="clear" w:color="auto" w:fill="auto"/>
            <w:noWrap/>
            <w:vAlign w:val="center"/>
            <w:hideMark/>
          </w:tcPr>
          <w:p w14:paraId="28703522"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19</w:t>
            </w:r>
          </w:p>
        </w:tc>
        <w:tc>
          <w:tcPr>
            <w:tcW w:w="431" w:type="pct"/>
            <w:tcBorders>
              <w:top w:val="nil"/>
              <w:left w:val="nil"/>
              <w:bottom w:val="single" w:sz="4" w:space="0" w:color="auto"/>
              <w:right w:val="single" w:sz="4" w:space="0" w:color="auto"/>
            </w:tcBorders>
            <w:shd w:val="clear" w:color="auto" w:fill="auto"/>
            <w:noWrap/>
            <w:vAlign w:val="center"/>
            <w:hideMark/>
          </w:tcPr>
          <w:p w14:paraId="73B33489"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19</w:t>
            </w:r>
          </w:p>
        </w:tc>
        <w:tc>
          <w:tcPr>
            <w:tcW w:w="806" w:type="pct"/>
            <w:tcBorders>
              <w:top w:val="nil"/>
              <w:left w:val="nil"/>
              <w:bottom w:val="single" w:sz="4" w:space="0" w:color="auto"/>
              <w:right w:val="single" w:sz="4" w:space="0" w:color="auto"/>
            </w:tcBorders>
            <w:shd w:val="clear" w:color="auto" w:fill="auto"/>
            <w:vAlign w:val="center"/>
            <w:hideMark/>
          </w:tcPr>
          <w:p w14:paraId="3CF36E25"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Ślad osadnictwa</w:t>
            </w:r>
          </w:p>
        </w:tc>
        <w:tc>
          <w:tcPr>
            <w:tcW w:w="1300" w:type="pct"/>
            <w:tcBorders>
              <w:top w:val="nil"/>
              <w:left w:val="nil"/>
              <w:bottom w:val="single" w:sz="4" w:space="0" w:color="auto"/>
              <w:right w:val="single" w:sz="4" w:space="0" w:color="auto"/>
            </w:tcBorders>
            <w:shd w:val="clear" w:color="auto" w:fill="auto"/>
            <w:vAlign w:val="center"/>
            <w:hideMark/>
          </w:tcPr>
          <w:p w14:paraId="61D55D60"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Okres prahistoryczny</w:t>
            </w:r>
          </w:p>
        </w:tc>
        <w:tc>
          <w:tcPr>
            <w:tcW w:w="715" w:type="pct"/>
            <w:tcBorders>
              <w:top w:val="nil"/>
              <w:left w:val="nil"/>
              <w:bottom w:val="single" w:sz="4" w:space="0" w:color="auto"/>
              <w:right w:val="single" w:sz="4" w:space="0" w:color="auto"/>
            </w:tcBorders>
            <w:shd w:val="clear" w:color="auto" w:fill="auto"/>
            <w:vAlign w:val="center"/>
            <w:hideMark/>
          </w:tcPr>
          <w:p w14:paraId="516C2735"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 </w:t>
            </w:r>
          </w:p>
        </w:tc>
      </w:tr>
      <w:tr w:rsidR="00D8357A" w:rsidRPr="00D8357A" w14:paraId="73AEC1B6" w14:textId="77777777" w:rsidTr="007D2A8B">
        <w:trPr>
          <w:trHeight w:val="60"/>
        </w:trPr>
        <w:tc>
          <w:tcPr>
            <w:tcW w:w="159" w:type="pct"/>
            <w:tcBorders>
              <w:top w:val="nil"/>
              <w:left w:val="single" w:sz="4" w:space="0" w:color="auto"/>
              <w:bottom w:val="single" w:sz="4" w:space="0" w:color="auto"/>
              <w:right w:val="single" w:sz="4" w:space="0" w:color="auto"/>
            </w:tcBorders>
            <w:shd w:val="clear" w:color="auto" w:fill="auto"/>
            <w:noWrap/>
            <w:vAlign w:val="center"/>
            <w:hideMark/>
          </w:tcPr>
          <w:p w14:paraId="675909AF" w14:textId="77777777" w:rsidR="00D8357A" w:rsidRPr="00D8357A" w:rsidRDefault="00D8357A" w:rsidP="00D8357A">
            <w:pPr>
              <w:spacing w:after="0" w:line="240" w:lineRule="auto"/>
              <w:jc w:val="center"/>
              <w:rPr>
                <w:rFonts w:eastAsia="Times New Roman" w:cs="Times New Roman"/>
                <w:sz w:val="18"/>
                <w:szCs w:val="18"/>
                <w:lang w:eastAsia="pl-PL"/>
              </w:rPr>
            </w:pPr>
            <w:r w:rsidRPr="00D8357A">
              <w:rPr>
                <w:rFonts w:eastAsia="Times New Roman" w:cs="Times New Roman"/>
                <w:sz w:val="18"/>
                <w:szCs w:val="18"/>
                <w:lang w:eastAsia="pl-PL"/>
              </w:rPr>
              <w:t>101</w:t>
            </w:r>
          </w:p>
        </w:tc>
        <w:tc>
          <w:tcPr>
            <w:tcW w:w="610" w:type="pct"/>
            <w:tcBorders>
              <w:top w:val="nil"/>
              <w:left w:val="nil"/>
              <w:bottom w:val="single" w:sz="4" w:space="0" w:color="auto"/>
              <w:right w:val="single" w:sz="4" w:space="0" w:color="auto"/>
            </w:tcBorders>
            <w:shd w:val="clear" w:color="auto" w:fill="auto"/>
            <w:noWrap/>
            <w:vAlign w:val="center"/>
            <w:hideMark/>
          </w:tcPr>
          <w:p w14:paraId="5DD55ACF"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Wara</w:t>
            </w:r>
          </w:p>
        </w:tc>
        <w:tc>
          <w:tcPr>
            <w:tcW w:w="499" w:type="pct"/>
            <w:tcBorders>
              <w:top w:val="nil"/>
              <w:left w:val="nil"/>
              <w:bottom w:val="single" w:sz="4" w:space="0" w:color="auto"/>
              <w:right w:val="single" w:sz="4" w:space="0" w:color="auto"/>
            </w:tcBorders>
            <w:shd w:val="clear" w:color="auto" w:fill="auto"/>
            <w:noWrap/>
            <w:vAlign w:val="center"/>
            <w:hideMark/>
          </w:tcPr>
          <w:p w14:paraId="5D09A80A"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109-78</w:t>
            </w:r>
          </w:p>
        </w:tc>
        <w:tc>
          <w:tcPr>
            <w:tcW w:w="480" w:type="pct"/>
            <w:tcBorders>
              <w:top w:val="nil"/>
              <w:left w:val="nil"/>
              <w:bottom w:val="single" w:sz="4" w:space="0" w:color="auto"/>
              <w:right w:val="single" w:sz="4" w:space="0" w:color="auto"/>
            </w:tcBorders>
            <w:shd w:val="clear" w:color="auto" w:fill="auto"/>
            <w:noWrap/>
            <w:vAlign w:val="center"/>
            <w:hideMark/>
          </w:tcPr>
          <w:p w14:paraId="5680769A"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20</w:t>
            </w:r>
          </w:p>
        </w:tc>
        <w:tc>
          <w:tcPr>
            <w:tcW w:w="431" w:type="pct"/>
            <w:tcBorders>
              <w:top w:val="nil"/>
              <w:left w:val="nil"/>
              <w:bottom w:val="single" w:sz="4" w:space="0" w:color="auto"/>
              <w:right w:val="single" w:sz="4" w:space="0" w:color="auto"/>
            </w:tcBorders>
            <w:shd w:val="clear" w:color="auto" w:fill="auto"/>
            <w:noWrap/>
            <w:vAlign w:val="center"/>
            <w:hideMark/>
          </w:tcPr>
          <w:p w14:paraId="1952CC29"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20</w:t>
            </w:r>
          </w:p>
        </w:tc>
        <w:tc>
          <w:tcPr>
            <w:tcW w:w="806" w:type="pct"/>
            <w:tcBorders>
              <w:top w:val="nil"/>
              <w:left w:val="nil"/>
              <w:bottom w:val="single" w:sz="4" w:space="0" w:color="auto"/>
              <w:right w:val="single" w:sz="4" w:space="0" w:color="auto"/>
            </w:tcBorders>
            <w:shd w:val="clear" w:color="auto" w:fill="auto"/>
            <w:vAlign w:val="center"/>
            <w:hideMark/>
          </w:tcPr>
          <w:p w14:paraId="186F0F0C"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Ślad osadnictwa</w:t>
            </w:r>
            <w:r w:rsidRPr="00D8357A">
              <w:rPr>
                <w:rFonts w:eastAsia="Times New Roman" w:cs="Times New Roman"/>
                <w:color w:val="000000"/>
                <w:sz w:val="18"/>
                <w:szCs w:val="18"/>
                <w:lang w:eastAsia="pl-PL"/>
              </w:rPr>
              <w:br/>
              <w:t>Ślad osadnictwa</w:t>
            </w:r>
          </w:p>
        </w:tc>
        <w:tc>
          <w:tcPr>
            <w:tcW w:w="1300" w:type="pct"/>
            <w:tcBorders>
              <w:top w:val="nil"/>
              <w:left w:val="nil"/>
              <w:bottom w:val="single" w:sz="4" w:space="0" w:color="auto"/>
              <w:right w:val="single" w:sz="4" w:space="0" w:color="auto"/>
            </w:tcBorders>
            <w:shd w:val="clear" w:color="auto" w:fill="auto"/>
            <w:vAlign w:val="center"/>
            <w:hideMark/>
          </w:tcPr>
          <w:p w14:paraId="77A10424" w14:textId="77777777" w:rsidR="00D8357A" w:rsidRPr="00D8357A" w:rsidRDefault="007D2A8B"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Późny</w:t>
            </w:r>
            <w:r w:rsidR="00D8357A" w:rsidRPr="00D8357A">
              <w:rPr>
                <w:rFonts w:eastAsia="Times New Roman" w:cs="Times New Roman"/>
                <w:color w:val="000000"/>
                <w:sz w:val="18"/>
                <w:szCs w:val="18"/>
                <w:lang w:eastAsia="pl-PL"/>
              </w:rPr>
              <w:t xml:space="preserve"> okres </w:t>
            </w:r>
            <w:proofErr w:type="gramStart"/>
            <w:r w:rsidR="00D8357A" w:rsidRPr="00D8357A">
              <w:rPr>
                <w:rFonts w:eastAsia="Times New Roman" w:cs="Times New Roman"/>
                <w:color w:val="000000"/>
                <w:sz w:val="18"/>
                <w:szCs w:val="18"/>
                <w:lang w:eastAsia="pl-PL"/>
              </w:rPr>
              <w:t>rzysmki ?</w:t>
            </w:r>
            <w:proofErr w:type="gramEnd"/>
            <w:r w:rsidR="00D8357A" w:rsidRPr="00D8357A">
              <w:rPr>
                <w:rFonts w:eastAsia="Times New Roman" w:cs="Times New Roman"/>
                <w:color w:val="000000"/>
                <w:sz w:val="18"/>
                <w:szCs w:val="18"/>
                <w:lang w:eastAsia="pl-PL"/>
              </w:rPr>
              <w:br/>
              <w:t>Okres nowożytny</w:t>
            </w:r>
          </w:p>
        </w:tc>
        <w:tc>
          <w:tcPr>
            <w:tcW w:w="715" w:type="pct"/>
            <w:tcBorders>
              <w:top w:val="nil"/>
              <w:left w:val="nil"/>
              <w:bottom w:val="single" w:sz="4" w:space="0" w:color="auto"/>
              <w:right w:val="single" w:sz="4" w:space="0" w:color="auto"/>
            </w:tcBorders>
            <w:shd w:val="clear" w:color="auto" w:fill="auto"/>
            <w:noWrap/>
            <w:vAlign w:val="center"/>
            <w:hideMark/>
          </w:tcPr>
          <w:p w14:paraId="7728CF89"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 </w:t>
            </w:r>
          </w:p>
        </w:tc>
      </w:tr>
      <w:tr w:rsidR="00D8357A" w:rsidRPr="00D8357A" w14:paraId="2339C523" w14:textId="77777777" w:rsidTr="007D2A8B">
        <w:trPr>
          <w:trHeight w:val="60"/>
        </w:trPr>
        <w:tc>
          <w:tcPr>
            <w:tcW w:w="159" w:type="pct"/>
            <w:tcBorders>
              <w:top w:val="nil"/>
              <w:left w:val="single" w:sz="4" w:space="0" w:color="auto"/>
              <w:bottom w:val="single" w:sz="4" w:space="0" w:color="auto"/>
              <w:right w:val="single" w:sz="4" w:space="0" w:color="auto"/>
            </w:tcBorders>
            <w:shd w:val="clear" w:color="auto" w:fill="auto"/>
            <w:noWrap/>
            <w:vAlign w:val="center"/>
            <w:hideMark/>
          </w:tcPr>
          <w:p w14:paraId="124A6891" w14:textId="77777777" w:rsidR="00D8357A" w:rsidRPr="00D8357A" w:rsidRDefault="00D8357A" w:rsidP="00D8357A">
            <w:pPr>
              <w:spacing w:after="0" w:line="240" w:lineRule="auto"/>
              <w:jc w:val="center"/>
              <w:rPr>
                <w:rFonts w:eastAsia="Times New Roman" w:cs="Times New Roman"/>
                <w:sz w:val="18"/>
                <w:szCs w:val="18"/>
                <w:lang w:eastAsia="pl-PL"/>
              </w:rPr>
            </w:pPr>
            <w:r w:rsidRPr="00D8357A">
              <w:rPr>
                <w:rFonts w:eastAsia="Times New Roman" w:cs="Times New Roman"/>
                <w:sz w:val="18"/>
                <w:szCs w:val="18"/>
                <w:lang w:eastAsia="pl-PL"/>
              </w:rPr>
              <w:t>102</w:t>
            </w:r>
          </w:p>
        </w:tc>
        <w:tc>
          <w:tcPr>
            <w:tcW w:w="610" w:type="pct"/>
            <w:tcBorders>
              <w:top w:val="nil"/>
              <w:left w:val="nil"/>
              <w:bottom w:val="single" w:sz="4" w:space="0" w:color="auto"/>
              <w:right w:val="single" w:sz="4" w:space="0" w:color="auto"/>
            </w:tcBorders>
            <w:shd w:val="clear" w:color="auto" w:fill="auto"/>
            <w:noWrap/>
            <w:vAlign w:val="center"/>
            <w:hideMark/>
          </w:tcPr>
          <w:p w14:paraId="4B9A497C"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Wara</w:t>
            </w:r>
          </w:p>
        </w:tc>
        <w:tc>
          <w:tcPr>
            <w:tcW w:w="499" w:type="pct"/>
            <w:tcBorders>
              <w:top w:val="nil"/>
              <w:left w:val="nil"/>
              <w:bottom w:val="single" w:sz="4" w:space="0" w:color="auto"/>
              <w:right w:val="single" w:sz="4" w:space="0" w:color="auto"/>
            </w:tcBorders>
            <w:shd w:val="clear" w:color="auto" w:fill="auto"/>
            <w:noWrap/>
            <w:vAlign w:val="center"/>
            <w:hideMark/>
          </w:tcPr>
          <w:p w14:paraId="7901E678"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109-78</w:t>
            </w:r>
          </w:p>
        </w:tc>
        <w:tc>
          <w:tcPr>
            <w:tcW w:w="480" w:type="pct"/>
            <w:tcBorders>
              <w:top w:val="nil"/>
              <w:left w:val="nil"/>
              <w:bottom w:val="single" w:sz="4" w:space="0" w:color="auto"/>
              <w:right w:val="single" w:sz="4" w:space="0" w:color="auto"/>
            </w:tcBorders>
            <w:shd w:val="clear" w:color="auto" w:fill="auto"/>
            <w:noWrap/>
            <w:vAlign w:val="center"/>
            <w:hideMark/>
          </w:tcPr>
          <w:p w14:paraId="58F39449"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21</w:t>
            </w:r>
          </w:p>
        </w:tc>
        <w:tc>
          <w:tcPr>
            <w:tcW w:w="431" w:type="pct"/>
            <w:tcBorders>
              <w:top w:val="nil"/>
              <w:left w:val="nil"/>
              <w:bottom w:val="single" w:sz="4" w:space="0" w:color="auto"/>
              <w:right w:val="single" w:sz="4" w:space="0" w:color="auto"/>
            </w:tcBorders>
            <w:shd w:val="clear" w:color="auto" w:fill="auto"/>
            <w:noWrap/>
            <w:vAlign w:val="center"/>
            <w:hideMark/>
          </w:tcPr>
          <w:p w14:paraId="138C96C1"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21</w:t>
            </w:r>
          </w:p>
        </w:tc>
        <w:tc>
          <w:tcPr>
            <w:tcW w:w="806" w:type="pct"/>
            <w:tcBorders>
              <w:top w:val="nil"/>
              <w:left w:val="nil"/>
              <w:bottom w:val="single" w:sz="4" w:space="0" w:color="auto"/>
              <w:right w:val="single" w:sz="4" w:space="0" w:color="auto"/>
            </w:tcBorders>
            <w:shd w:val="clear" w:color="auto" w:fill="auto"/>
            <w:vAlign w:val="center"/>
            <w:hideMark/>
          </w:tcPr>
          <w:p w14:paraId="1380229D"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Ślad osadnictwa</w:t>
            </w:r>
          </w:p>
        </w:tc>
        <w:tc>
          <w:tcPr>
            <w:tcW w:w="1300" w:type="pct"/>
            <w:tcBorders>
              <w:top w:val="nil"/>
              <w:left w:val="nil"/>
              <w:bottom w:val="single" w:sz="4" w:space="0" w:color="auto"/>
              <w:right w:val="single" w:sz="4" w:space="0" w:color="auto"/>
            </w:tcBorders>
            <w:shd w:val="clear" w:color="auto" w:fill="auto"/>
            <w:vAlign w:val="center"/>
            <w:hideMark/>
          </w:tcPr>
          <w:p w14:paraId="35BC92DD"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Epoka brązu/halsztat (gr. tarnobrzeska)</w:t>
            </w:r>
          </w:p>
        </w:tc>
        <w:tc>
          <w:tcPr>
            <w:tcW w:w="715" w:type="pct"/>
            <w:tcBorders>
              <w:top w:val="nil"/>
              <w:left w:val="nil"/>
              <w:bottom w:val="single" w:sz="4" w:space="0" w:color="auto"/>
              <w:right w:val="single" w:sz="4" w:space="0" w:color="auto"/>
            </w:tcBorders>
            <w:shd w:val="clear" w:color="auto" w:fill="auto"/>
            <w:noWrap/>
            <w:vAlign w:val="center"/>
            <w:hideMark/>
          </w:tcPr>
          <w:p w14:paraId="1E5AFA1C"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 </w:t>
            </w:r>
          </w:p>
        </w:tc>
      </w:tr>
      <w:tr w:rsidR="00D8357A" w:rsidRPr="00D8357A" w14:paraId="6E9A1675" w14:textId="77777777" w:rsidTr="007D2A8B">
        <w:trPr>
          <w:trHeight w:val="60"/>
        </w:trPr>
        <w:tc>
          <w:tcPr>
            <w:tcW w:w="159" w:type="pct"/>
            <w:tcBorders>
              <w:top w:val="nil"/>
              <w:left w:val="single" w:sz="4" w:space="0" w:color="auto"/>
              <w:bottom w:val="single" w:sz="4" w:space="0" w:color="auto"/>
              <w:right w:val="single" w:sz="4" w:space="0" w:color="auto"/>
            </w:tcBorders>
            <w:shd w:val="clear" w:color="auto" w:fill="auto"/>
            <w:noWrap/>
            <w:vAlign w:val="center"/>
            <w:hideMark/>
          </w:tcPr>
          <w:p w14:paraId="7A4C95B2" w14:textId="77777777" w:rsidR="00D8357A" w:rsidRPr="00D8357A" w:rsidRDefault="00D8357A" w:rsidP="00D8357A">
            <w:pPr>
              <w:spacing w:after="0" w:line="240" w:lineRule="auto"/>
              <w:jc w:val="center"/>
              <w:rPr>
                <w:rFonts w:eastAsia="Times New Roman" w:cs="Times New Roman"/>
                <w:sz w:val="18"/>
                <w:szCs w:val="18"/>
                <w:lang w:eastAsia="pl-PL"/>
              </w:rPr>
            </w:pPr>
            <w:r w:rsidRPr="00D8357A">
              <w:rPr>
                <w:rFonts w:eastAsia="Times New Roman" w:cs="Times New Roman"/>
                <w:sz w:val="18"/>
                <w:szCs w:val="18"/>
                <w:lang w:eastAsia="pl-PL"/>
              </w:rPr>
              <w:t>103</w:t>
            </w:r>
          </w:p>
        </w:tc>
        <w:tc>
          <w:tcPr>
            <w:tcW w:w="610" w:type="pct"/>
            <w:tcBorders>
              <w:top w:val="nil"/>
              <w:left w:val="nil"/>
              <w:bottom w:val="single" w:sz="4" w:space="0" w:color="auto"/>
              <w:right w:val="single" w:sz="4" w:space="0" w:color="auto"/>
            </w:tcBorders>
            <w:shd w:val="clear" w:color="auto" w:fill="auto"/>
            <w:noWrap/>
            <w:vAlign w:val="center"/>
            <w:hideMark/>
          </w:tcPr>
          <w:p w14:paraId="6717C087"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Wara</w:t>
            </w:r>
          </w:p>
        </w:tc>
        <w:tc>
          <w:tcPr>
            <w:tcW w:w="499" w:type="pct"/>
            <w:tcBorders>
              <w:top w:val="nil"/>
              <w:left w:val="nil"/>
              <w:bottom w:val="single" w:sz="4" w:space="0" w:color="auto"/>
              <w:right w:val="single" w:sz="4" w:space="0" w:color="auto"/>
            </w:tcBorders>
            <w:shd w:val="clear" w:color="auto" w:fill="auto"/>
            <w:noWrap/>
            <w:vAlign w:val="center"/>
            <w:hideMark/>
          </w:tcPr>
          <w:p w14:paraId="1541E66B"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109-78</w:t>
            </w:r>
          </w:p>
        </w:tc>
        <w:tc>
          <w:tcPr>
            <w:tcW w:w="480" w:type="pct"/>
            <w:tcBorders>
              <w:top w:val="nil"/>
              <w:left w:val="nil"/>
              <w:bottom w:val="single" w:sz="4" w:space="0" w:color="auto"/>
              <w:right w:val="single" w:sz="4" w:space="0" w:color="auto"/>
            </w:tcBorders>
            <w:shd w:val="clear" w:color="auto" w:fill="auto"/>
            <w:noWrap/>
            <w:vAlign w:val="center"/>
            <w:hideMark/>
          </w:tcPr>
          <w:p w14:paraId="1C315583"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22</w:t>
            </w:r>
          </w:p>
        </w:tc>
        <w:tc>
          <w:tcPr>
            <w:tcW w:w="431" w:type="pct"/>
            <w:tcBorders>
              <w:top w:val="nil"/>
              <w:left w:val="nil"/>
              <w:bottom w:val="single" w:sz="4" w:space="0" w:color="auto"/>
              <w:right w:val="single" w:sz="4" w:space="0" w:color="auto"/>
            </w:tcBorders>
            <w:shd w:val="clear" w:color="auto" w:fill="auto"/>
            <w:noWrap/>
            <w:vAlign w:val="center"/>
            <w:hideMark/>
          </w:tcPr>
          <w:p w14:paraId="2BAA56BC"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22</w:t>
            </w:r>
          </w:p>
        </w:tc>
        <w:tc>
          <w:tcPr>
            <w:tcW w:w="806" w:type="pct"/>
            <w:tcBorders>
              <w:top w:val="nil"/>
              <w:left w:val="nil"/>
              <w:bottom w:val="single" w:sz="4" w:space="0" w:color="auto"/>
              <w:right w:val="single" w:sz="4" w:space="0" w:color="auto"/>
            </w:tcBorders>
            <w:shd w:val="clear" w:color="auto" w:fill="auto"/>
            <w:vAlign w:val="center"/>
            <w:hideMark/>
          </w:tcPr>
          <w:p w14:paraId="40CE4376"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Ślad osadnictwa</w:t>
            </w:r>
            <w:r w:rsidRPr="00D8357A">
              <w:rPr>
                <w:rFonts w:eastAsia="Times New Roman" w:cs="Times New Roman"/>
                <w:color w:val="000000"/>
                <w:sz w:val="18"/>
                <w:szCs w:val="18"/>
                <w:lang w:eastAsia="pl-PL"/>
              </w:rPr>
              <w:br/>
              <w:t>Osada</w:t>
            </w:r>
          </w:p>
        </w:tc>
        <w:tc>
          <w:tcPr>
            <w:tcW w:w="1300" w:type="pct"/>
            <w:tcBorders>
              <w:top w:val="nil"/>
              <w:left w:val="nil"/>
              <w:bottom w:val="single" w:sz="4" w:space="0" w:color="auto"/>
              <w:right w:val="single" w:sz="4" w:space="0" w:color="auto"/>
            </w:tcBorders>
            <w:shd w:val="clear" w:color="auto" w:fill="auto"/>
            <w:vAlign w:val="center"/>
            <w:hideMark/>
          </w:tcPr>
          <w:p w14:paraId="43FEE58D"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Epoka kamienia/wczesna epoka brązu</w:t>
            </w:r>
            <w:r w:rsidRPr="00D8357A">
              <w:rPr>
                <w:rFonts w:eastAsia="Times New Roman" w:cs="Times New Roman"/>
                <w:color w:val="000000"/>
                <w:sz w:val="18"/>
                <w:szCs w:val="18"/>
                <w:lang w:eastAsia="pl-PL"/>
              </w:rPr>
              <w:br/>
              <w:t>Okres prahistoryczny (gr. tarnobrzeska?)</w:t>
            </w:r>
          </w:p>
        </w:tc>
        <w:tc>
          <w:tcPr>
            <w:tcW w:w="715" w:type="pct"/>
            <w:tcBorders>
              <w:top w:val="nil"/>
              <w:left w:val="nil"/>
              <w:bottom w:val="single" w:sz="4" w:space="0" w:color="auto"/>
              <w:right w:val="single" w:sz="4" w:space="0" w:color="auto"/>
            </w:tcBorders>
            <w:shd w:val="clear" w:color="auto" w:fill="auto"/>
            <w:noWrap/>
            <w:vAlign w:val="center"/>
            <w:hideMark/>
          </w:tcPr>
          <w:p w14:paraId="24B92A57"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 </w:t>
            </w:r>
          </w:p>
        </w:tc>
      </w:tr>
      <w:tr w:rsidR="00D8357A" w:rsidRPr="00D8357A" w14:paraId="6C386DFD" w14:textId="77777777" w:rsidTr="007D2A8B">
        <w:trPr>
          <w:trHeight w:val="60"/>
        </w:trPr>
        <w:tc>
          <w:tcPr>
            <w:tcW w:w="159" w:type="pct"/>
            <w:tcBorders>
              <w:top w:val="nil"/>
              <w:left w:val="single" w:sz="4" w:space="0" w:color="auto"/>
              <w:bottom w:val="single" w:sz="4" w:space="0" w:color="auto"/>
              <w:right w:val="single" w:sz="4" w:space="0" w:color="auto"/>
            </w:tcBorders>
            <w:shd w:val="clear" w:color="auto" w:fill="auto"/>
            <w:noWrap/>
            <w:vAlign w:val="center"/>
            <w:hideMark/>
          </w:tcPr>
          <w:p w14:paraId="285C71F4"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104</w:t>
            </w:r>
          </w:p>
        </w:tc>
        <w:tc>
          <w:tcPr>
            <w:tcW w:w="610" w:type="pct"/>
            <w:tcBorders>
              <w:top w:val="nil"/>
              <w:left w:val="nil"/>
              <w:bottom w:val="single" w:sz="4" w:space="0" w:color="auto"/>
              <w:right w:val="single" w:sz="4" w:space="0" w:color="auto"/>
            </w:tcBorders>
            <w:shd w:val="clear" w:color="auto" w:fill="auto"/>
            <w:noWrap/>
            <w:vAlign w:val="center"/>
            <w:hideMark/>
          </w:tcPr>
          <w:p w14:paraId="7D8C6365"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Wara</w:t>
            </w:r>
          </w:p>
        </w:tc>
        <w:tc>
          <w:tcPr>
            <w:tcW w:w="499" w:type="pct"/>
            <w:tcBorders>
              <w:top w:val="nil"/>
              <w:left w:val="nil"/>
              <w:bottom w:val="single" w:sz="4" w:space="0" w:color="auto"/>
              <w:right w:val="single" w:sz="4" w:space="0" w:color="auto"/>
            </w:tcBorders>
            <w:shd w:val="clear" w:color="auto" w:fill="auto"/>
            <w:noWrap/>
            <w:vAlign w:val="center"/>
            <w:hideMark/>
          </w:tcPr>
          <w:p w14:paraId="0DCE1E05"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109-78</w:t>
            </w:r>
          </w:p>
        </w:tc>
        <w:tc>
          <w:tcPr>
            <w:tcW w:w="480" w:type="pct"/>
            <w:tcBorders>
              <w:top w:val="nil"/>
              <w:left w:val="nil"/>
              <w:bottom w:val="single" w:sz="4" w:space="0" w:color="auto"/>
              <w:right w:val="single" w:sz="4" w:space="0" w:color="auto"/>
            </w:tcBorders>
            <w:shd w:val="clear" w:color="auto" w:fill="auto"/>
            <w:noWrap/>
            <w:vAlign w:val="center"/>
            <w:hideMark/>
          </w:tcPr>
          <w:p w14:paraId="376250E7"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23</w:t>
            </w:r>
          </w:p>
        </w:tc>
        <w:tc>
          <w:tcPr>
            <w:tcW w:w="431" w:type="pct"/>
            <w:tcBorders>
              <w:top w:val="nil"/>
              <w:left w:val="nil"/>
              <w:bottom w:val="single" w:sz="4" w:space="0" w:color="auto"/>
              <w:right w:val="single" w:sz="4" w:space="0" w:color="auto"/>
            </w:tcBorders>
            <w:shd w:val="clear" w:color="auto" w:fill="auto"/>
            <w:noWrap/>
            <w:vAlign w:val="center"/>
            <w:hideMark/>
          </w:tcPr>
          <w:p w14:paraId="51C67267"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23</w:t>
            </w:r>
          </w:p>
        </w:tc>
        <w:tc>
          <w:tcPr>
            <w:tcW w:w="806" w:type="pct"/>
            <w:tcBorders>
              <w:top w:val="nil"/>
              <w:left w:val="nil"/>
              <w:bottom w:val="single" w:sz="4" w:space="0" w:color="auto"/>
              <w:right w:val="single" w:sz="4" w:space="0" w:color="auto"/>
            </w:tcBorders>
            <w:shd w:val="clear" w:color="auto" w:fill="auto"/>
            <w:vAlign w:val="center"/>
            <w:hideMark/>
          </w:tcPr>
          <w:p w14:paraId="451FB402"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Ślad osadnictwa</w:t>
            </w:r>
          </w:p>
        </w:tc>
        <w:tc>
          <w:tcPr>
            <w:tcW w:w="1300" w:type="pct"/>
            <w:tcBorders>
              <w:top w:val="nil"/>
              <w:left w:val="nil"/>
              <w:bottom w:val="single" w:sz="4" w:space="0" w:color="auto"/>
              <w:right w:val="single" w:sz="4" w:space="0" w:color="auto"/>
            </w:tcBorders>
            <w:shd w:val="clear" w:color="auto" w:fill="auto"/>
            <w:vAlign w:val="center"/>
            <w:hideMark/>
          </w:tcPr>
          <w:p w14:paraId="6C497B5A"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Epoka brązu/halsztat (gr. tarnobrzeska)</w:t>
            </w:r>
          </w:p>
        </w:tc>
        <w:tc>
          <w:tcPr>
            <w:tcW w:w="715" w:type="pct"/>
            <w:tcBorders>
              <w:top w:val="nil"/>
              <w:left w:val="nil"/>
              <w:bottom w:val="single" w:sz="4" w:space="0" w:color="auto"/>
              <w:right w:val="single" w:sz="4" w:space="0" w:color="auto"/>
            </w:tcBorders>
            <w:shd w:val="clear" w:color="auto" w:fill="auto"/>
            <w:vAlign w:val="center"/>
            <w:hideMark/>
          </w:tcPr>
          <w:p w14:paraId="5A0E2899"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 </w:t>
            </w:r>
          </w:p>
        </w:tc>
      </w:tr>
      <w:tr w:rsidR="00D8357A" w:rsidRPr="00D8357A" w14:paraId="48A2FE09" w14:textId="77777777" w:rsidTr="007D2A8B">
        <w:trPr>
          <w:trHeight w:val="60"/>
        </w:trPr>
        <w:tc>
          <w:tcPr>
            <w:tcW w:w="159" w:type="pct"/>
            <w:tcBorders>
              <w:top w:val="nil"/>
              <w:left w:val="single" w:sz="4" w:space="0" w:color="auto"/>
              <w:bottom w:val="single" w:sz="4" w:space="0" w:color="auto"/>
              <w:right w:val="single" w:sz="4" w:space="0" w:color="auto"/>
            </w:tcBorders>
            <w:shd w:val="clear" w:color="auto" w:fill="auto"/>
            <w:noWrap/>
            <w:vAlign w:val="center"/>
            <w:hideMark/>
          </w:tcPr>
          <w:p w14:paraId="4BE07F24"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105</w:t>
            </w:r>
          </w:p>
        </w:tc>
        <w:tc>
          <w:tcPr>
            <w:tcW w:w="610" w:type="pct"/>
            <w:tcBorders>
              <w:top w:val="nil"/>
              <w:left w:val="nil"/>
              <w:bottom w:val="single" w:sz="4" w:space="0" w:color="auto"/>
              <w:right w:val="single" w:sz="4" w:space="0" w:color="auto"/>
            </w:tcBorders>
            <w:shd w:val="clear" w:color="auto" w:fill="auto"/>
            <w:noWrap/>
            <w:vAlign w:val="center"/>
            <w:hideMark/>
          </w:tcPr>
          <w:p w14:paraId="7E7A6835"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Wara</w:t>
            </w:r>
          </w:p>
        </w:tc>
        <w:tc>
          <w:tcPr>
            <w:tcW w:w="499" w:type="pct"/>
            <w:tcBorders>
              <w:top w:val="nil"/>
              <w:left w:val="nil"/>
              <w:bottom w:val="single" w:sz="4" w:space="0" w:color="auto"/>
              <w:right w:val="single" w:sz="4" w:space="0" w:color="auto"/>
            </w:tcBorders>
            <w:shd w:val="clear" w:color="auto" w:fill="auto"/>
            <w:noWrap/>
            <w:vAlign w:val="center"/>
            <w:hideMark/>
          </w:tcPr>
          <w:p w14:paraId="38FCBB2E"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109-78</w:t>
            </w:r>
          </w:p>
        </w:tc>
        <w:tc>
          <w:tcPr>
            <w:tcW w:w="480" w:type="pct"/>
            <w:tcBorders>
              <w:top w:val="nil"/>
              <w:left w:val="nil"/>
              <w:bottom w:val="single" w:sz="4" w:space="0" w:color="auto"/>
              <w:right w:val="single" w:sz="4" w:space="0" w:color="auto"/>
            </w:tcBorders>
            <w:shd w:val="clear" w:color="auto" w:fill="auto"/>
            <w:noWrap/>
            <w:vAlign w:val="center"/>
            <w:hideMark/>
          </w:tcPr>
          <w:p w14:paraId="52A5AC5A"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24</w:t>
            </w:r>
          </w:p>
        </w:tc>
        <w:tc>
          <w:tcPr>
            <w:tcW w:w="431" w:type="pct"/>
            <w:tcBorders>
              <w:top w:val="nil"/>
              <w:left w:val="nil"/>
              <w:bottom w:val="single" w:sz="4" w:space="0" w:color="auto"/>
              <w:right w:val="single" w:sz="4" w:space="0" w:color="auto"/>
            </w:tcBorders>
            <w:shd w:val="clear" w:color="auto" w:fill="auto"/>
            <w:noWrap/>
            <w:vAlign w:val="center"/>
            <w:hideMark/>
          </w:tcPr>
          <w:p w14:paraId="38D1CDF7"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24</w:t>
            </w:r>
          </w:p>
        </w:tc>
        <w:tc>
          <w:tcPr>
            <w:tcW w:w="806" w:type="pct"/>
            <w:tcBorders>
              <w:top w:val="nil"/>
              <w:left w:val="nil"/>
              <w:bottom w:val="single" w:sz="4" w:space="0" w:color="auto"/>
              <w:right w:val="single" w:sz="4" w:space="0" w:color="auto"/>
            </w:tcBorders>
            <w:shd w:val="clear" w:color="auto" w:fill="auto"/>
            <w:vAlign w:val="center"/>
            <w:hideMark/>
          </w:tcPr>
          <w:p w14:paraId="63D74B54"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Ślad osadnictwa</w:t>
            </w:r>
          </w:p>
        </w:tc>
        <w:tc>
          <w:tcPr>
            <w:tcW w:w="1300" w:type="pct"/>
            <w:tcBorders>
              <w:top w:val="nil"/>
              <w:left w:val="nil"/>
              <w:bottom w:val="single" w:sz="4" w:space="0" w:color="auto"/>
              <w:right w:val="single" w:sz="4" w:space="0" w:color="auto"/>
            </w:tcBorders>
            <w:shd w:val="clear" w:color="auto" w:fill="auto"/>
            <w:vAlign w:val="center"/>
            <w:hideMark/>
          </w:tcPr>
          <w:p w14:paraId="5571C41C"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Okres prahistoryczny (gr. tarnobrzeska?)</w:t>
            </w:r>
          </w:p>
        </w:tc>
        <w:tc>
          <w:tcPr>
            <w:tcW w:w="715" w:type="pct"/>
            <w:tcBorders>
              <w:top w:val="nil"/>
              <w:left w:val="nil"/>
              <w:bottom w:val="single" w:sz="4" w:space="0" w:color="auto"/>
              <w:right w:val="single" w:sz="4" w:space="0" w:color="auto"/>
            </w:tcBorders>
            <w:shd w:val="clear" w:color="auto" w:fill="auto"/>
            <w:vAlign w:val="center"/>
            <w:hideMark/>
          </w:tcPr>
          <w:p w14:paraId="087D43E9"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 </w:t>
            </w:r>
          </w:p>
        </w:tc>
      </w:tr>
      <w:tr w:rsidR="00D8357A" w:rsidRPr="00D8357A" w14:paraId="2161BC4C" w14:textId="77777777" w:rsidTr="007D2A8B">
        <w:trPr>
          <w:trHeight w:val="60"/>
        </w:trPr>
        <w:tc>
          <w:tcPr>
            <w:tcW w:w="159" w:type="pct"/>
            <w:tcBorders>
              <w:top w:val="nil"/>
              <w:left w:val="single" w:sz="4" w:space="0" w:color="auto"/>
              <w:bottom w:val="single" w:sz="4" w:space="0" w:color="auto"/>
              <w:right w:val="single" w:sz="4" w:space="0" w:color="auto"/>
            </w:tcBorders>
            <w:shd w:val="clear" w:color="auto" w:fill="auto"/>
            <w:noWrap/>
            <w:vAlign w:val="center"/>
            <w:hideMark/>
          </w:tcPr>
          <w:p w14:paraId="2FF8888C" w14:textId="77777777" w:rsidR="00D8357A" w:rsidRPr="00D8357A" w:rsidRDefault="00D8357A" w:rsidP="00D8357A">
            <w:pPr>
              <w:spacing w:after="0" w:line="240" w:lineRule="auto"/>
              <w:jc w:val="center"/>
              <w:rPr>
                <w:rFonts w:eastAsia="Times New Roman" w:cs="Times New Roman"/>
                <w:sz w:val="18"/>
                <w:szCs w:val="18"/>
                <w:lang w:eastAsia="pl-PL"/>
              </w:rPr>
            </w:pPr>
            <w:r w:rsidRPr="00D8357A">
              <w:rPr>
                <w:rFonts w:eastAsia="Times New Roman" w:cs="Times New Roman"/>
                <w:sz w:val="18"/>
                <w:szCs w:val="18"/>
                <w:lang w:eastAsia="pl-PL"/>
              </w:rPr>
              <w:t>106</w:t>
            </w:r>
          </w:p>
        </w:tc>
        <w:tc>
          <w:tcPr>
            <w:tcW w:w="610" w:type="pct"/>
            <w:tcBorders>
              <w:top w:val="nil"/>
              <w:left w:val="nil"/>
              <w:bottom w:val="single" w:sz="4" w:space="0" w:color="auto"/>
              <w:right w:val="single" w:sz="4" w:space="0" w:color="auto"/>
            </w:tcBorders>
            <w:shd w:val="clear" w:color="auto" w:fill="auto"/>
            <w:noWrap/>
            <w:vAlign w:val="center"/>
            <w:hideMark/>
          </w:tcPr>
          <w:p w14:paraId="6C9B1E33"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Wara</w:t>
            </w:r>
          </w:p>
        </w:tc>
        <w:tc>
          <w:tcPr>
            <w:tcW w:w="499" w:type="pct"/>
            <w:tcBorders>
              <w:top w:val="nil"/>
              <w:left w:val="nil"/>
              <w:bottom w:val="single" w:sz="4" w:space="0" w:color="auto"/>
              <w:right w:val="single" w:sz="4" w:space="0" w:color="auto"/>
            </w:tcBorders>
            <w:shd w:val="clear" w:color="auto" w:fill="auto"/>
            <w:noWrap/>
            <w:vAlign w:val="center"/>
            <w:hideMark/>
          </w:tcPr>
          <w:p w14:paraId="15E28556"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109-78</w:t>
            </w:r>
          </w:p>
        </w:tc>
        <w:tc>
          <w:tcPr>
            <w:tcW w:w="480" w:type="pct"/>
            <w:tcBorders>
              <w:top w:val="nil"/>
              <w:left w:val="nil"/>
              <w:bottom w:val="single" w:sz="4" w:space="0" w:color="auto"/>
              <w:right w:val="single" w:sz="4" w:space="0" w:color="auto"/>
            </w:tcBorders>
            <w:shd w:val="clear" w:color="auto" w:fill="auto"/>
            <w:noWrap/>
            <w:vAlign w:val="center"/>
            <w:hideMark/>
          </w:tcPr>
          <w:p w14:paraId="2E2202FE"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25</w:t>
            </w:r>
          </w:p>
        </w:tc>
        <w:tc>
          <w:tcPr>
            <w:tcW w:w="431" w:type="pct"/>
            <w:tcBorders>
              <w:top w:val="nil"/>
              <w:left w:val="nil"/>
              <w:bottom w:val="single" w:sz="4" w:space="0" w:color="auto"/>
              <w:right w:val="single" w:sz="4" w:space="0" w:color="auto"/>
            </w:tcBorders>
            <w:shd w:val="clear" w:color="auto" w:fill="auto"/>
            <w:noWrap/>
            <w:vAlign w:val="center"/>
            <w:hideMark/>
          </w:tcPr>
          <w:p w14:paraId="69D9A070"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25</w:t>
            </w:r>
          </w:p>
        </w:tc>
        <w:tc>
          <w:tcPr>
            <w:tcW w:w="806" w:type="pct"/>
            <w:tcBorders>
              <w:top w:val="nil"/>
              <w:left w:val="nil"/>
              <w:bottom w:val="single" w:sz="4" w:space="0" w:color="auto"/>
              <w:right w:val="single" w:sz="4" w:space="0" w:color="auto"/>
            </w:tcBorders>
            <w:shd w:val="clear" w:color="auto" w:fill="auto"/>
            <w:vAlign w:val="center"/>
            <w:hideMark/>
          </w:tcPr>
          <w:p w14:paraId="5CECE48B"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Ślad osadnictwa</w:t>
            </w:r>
            <w:r w:rsidRPr="00D8357A">
              <w:rPr>
                <w:rFonts w:eastAsia="Times New Roman" w:cs="Times New Roman"/>
                <w:color w:val="000000"/>
                <w:sz w:val="18"/>
                <w:szCs w:val="18"/>
                <w:lang w:eastAsia="pl-PL"/>
              </w:rPr>
              <w:br/>
              <w:t>Ślad osadnictwa</w:t>
            </w:r>
          </w:p>
        </w:tc>
        <w:tc>
          <w:tcPr>
            <w:tcW w:w="1300" w:type="pct"/>
            <w:tcBorders>
              <w:top w:val="nil"/>
              <w:left w:val="nil"/>
              <w:bottom w:val="single" w:sz="4" w:space="0" w:color="auto"/>
              <w:right w:val="single" w:sz="4" w:space="0" w:color="auto"/>
            </w:tcBorders>
            <w:shd w:val="clear" w:color="auto" w:fill="auto"/>
            <w:vAlign w:val="center"/>
            <w:hideMark/>
          </w:tcPr>
          <w:p w14:paraId="07088C01"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Epoka kamienia/wczesna epoka brązu</w:t>
            </w:r>
            <w:r w:rsidRPr="00D8357A">
              <w:rPr>
                <w:rFonts w:eastAsia="Times New Roman" w:cs="Times New Roman"/>
                <w:color w:val="000000"/>
                <w:sz w:val="18"/>
                <w:szCs w:val="18"/>
                <w:lang w:eastAsia="pl-PL"/>
              </w:rPr>
              <w:br/>
              <w:t>Okres prahistoryczny</w:t>
            </w:r>
          </w:p>
        </w:tc>
        <w:tc>
          <w:tcPr>
            <w:tcW w:w="715" w:type="pct"/>
            <w:tcBorders>
              <w:top w:val="nil"/>
              <w:left w:val="nil"/>
              <w:bottom w:val="single" w:sz="4" w:space="0" w:color="auto"/>
              <w:right w:val="single" w:sz="4" w:space="0" w:color="auto"/>
            </w:tcBorders>
            <w:shd w:val="clear" w:color="auto" w:fill="auto"/>
            <w:vAlign w:val="center"/>
            <w:hideMark/>
          </w:tcPr>
          <w:p w14:paraId="6DEFBE3A"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 </w:t>
            </w:r>
          </w:p>
        </w:tc>
      </w:tr>
      <w:tr w:rsidR="00D8357A" w:rsidRPr="00D8357A" w14:paraId="7D68B14D" w14:textId="77777777" w:rsidTr="007D2A8B">
        <w:trPr>
          <w:trHeight w:val="60"/>
        </w:trPr>
        <w:tc>
          <w:tcPr>
            <w:tcW w:w="159" w:type="pct"/>
            <w:tcBorders>
              <w:top w:val="nil"/>
              <w:left w:val="single" w:sz="4" w:space="0" w:color="auto"/>
              <w:bottom w:val="single" w:sz="4" w:space="0" w:color="auto"/>
              <w:right w:val="single" w:sz="4" w:space="0" w:color="auto"/>
            </w:tcBorders>
            <w:shd w:val="clear" w:color="auto" w:fill="auto"/>
            <w:noWrap/>
            <w:vAlign w:val="center"/>
            <w:hideMark/>
          </w:tcPr>
          <w:p w14:paraId="3D816196" w14:textId="77777777" w:rsidR="00D8357A" w:rsidRPr="00D8357A" w:rsidRDefault="00D8357A" w:rsidP="00D8357A">
            <w:pPr>
              <w:spacing w:after="0" w:line="240" w:lineRule="auto"/>
              <w:jc w:val="center"/>
              <w:rPr>
                <w:rFonts w:eastAsia="Times New Roman" w:cs="Times New Roman"/>
                <w:sz w:val="18"/>
                <w:szCs w:val="18"/>
                <w:lang w:eastAsia="pl-PL"/>
              </w:rPr>
            </w:pPr>
            <w:r w:rsidRPr="00D8357A">
              <w:rPr>
                <w:rFonts w:eastAsia="Times New Roman" w:cs="Times New Roman"/>
                <w:sz w:val="18"/>
                <w:szCs w:val="18"/>
                <w:lang w:eastAsia="pl-PL"/>
              </w:rPr>
              <w:t>107</w:t>
            </w:r>
          </w:p>
        </w:tc>
        <w:tc>
          <w:tcPr>
            <w:tcW w:w="610" w:type="pct"/>
            <w:tcBorders>
              <w:top w:val="nil"/>
              <w:left w:val="nil"/>
              <w:bottom w:val="single" w:sz="4" w:space="0" w:color="auto"/>
              <w:right w:val="single" w:sz="4" w:space="0" w:color="auto"/>
            </w:tcBorders>
            <w:shd w:val="clear" w:color="auto" w:fill="auto"/>
            <w:noWrap/>
            <w:vAlign w:val="center"/>
            <w:hideMark/>
          </w:tcPr>
          <w:p w14:paraId="27899741"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Wara</w:t>
            </w:r>
          </w:p>
        </w:tc>
        <w:tc>
          <w:tcPr>
            <w:tcW w:w="499" w:type="pct"/>
            <w:tcBorders>
              <w:top w:val="nil"/>
              <w:left w:val="nil"/>
              <w:bottom w:val="single" w:sz="4" w:space="0" w:color="auto"/>
              <w:right w:val="single" w:sz="4" w:space="0" w:color="auto"/>
            </w:tcBorders>
            <w:shd w:val="clear" w:color="auto" w:fill="auto"/>
            <w:noWrap/>
            <w:vAlign w:val="center"/>
            <w:hideMark/>
          </w:tcPr>
          <w:p w14:paraId="647C5155"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109-78</w:t>
            </w:r>
          </w:p>
        </w:tc>
        <w:tc>
          <w:tcPr>
            <w:tcW w:w="480" w:type="pct"/>
            <w:tcBorders>
              <w:top w:val="nil"/>
              <w:left w:val="nil"/>
              <w:bottom w:val="single" w:sz="4" w:space="0" w:color="auto"/>
              <w:right w:val="single" w:sz="4" w:space="0" w:color="auto"/>
            </w:tcBorders>
            <w:shd w:val="clear" w:color="auto" w:fill="auto"/>
            <w:noWrap/>
            <w:vAlign w:val="center"/>
            <w:hideMark/>
          </w:tcPr>
          <w:p w14:paraId="104916FA"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26</w:t>
            </w:r>
          </w:p>
        </w:tc>
        <w:tc>
          <w:tcPr>
            <w:tcW w:w="431" w:type="pct"/>
            <w:tcBorders>
              <w:top w:val="nil"/>
              <w:left w:val="nil"/>
              <w:bottom w:val="single" w:sz="4" w:space="0" w:color="auto"/>
              <w:right w:val="single" w:sz="4" w:space="0" w:color="auto"/>
            </w:tcBorders>
            <w:shd w:val="clear" w:color="auto" w:fill="auto"/>
            <w:noWrap/>
            <w:vAlign w:val="center"/>
            <w:hideMark/>
          </w:tcPr>
          <w:p w14:paraId="5F033A47"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26</w:t>
            </w:r>
          </w:p>
        </w:tc>
        <w:tc>
          <w:tcPr>
            <w:tcW w:w="806" w:type="pct"/>
            <w:tcBorders>
              <w:top w:val="nil"/>
              <w:left w:val="nil"/>
              <w:bottom w:val="single" w:sz="4" w:space="0" w:color="auto"/>
              <w:right w:val="single" w:sz="4" w:space="0" w:color="auto"/>
            </w:tcBorders>
            <w:shd w:val="clear" w:color="auto" w:fill="auto"/>
            <w:vAlign w:val="center"/>
            <w:hideMark/>
          </w:tcPr>
          <w:p w14:paraId="19DF9E3F"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Ślad osadnictwa</w:t>
            </w:r>
          </w:p>
        </w:tc>
        <w:tc>
          <w:tcPr>
            <w:tcW w:w="1300" w:type="pct"/>
            <w:tcBorders>
              <w:top w:val="nil"/>
              <w:left w:val="nil"/>
              <w:bottom w:val="single" w:sz="4" w:space="0" w:color="auto"/>
              <w:right w:val="single" w:sz="4" w:space="0" w:color="auto"/>
            </w:tcBorders>
            <w:shd w:val="clear" w:color="auto" w:fill="auto"/>
            <w:vAlign w:val="center"/>
            <w:hideMark/>
          </w:tcPr>
          <w:p w14:paraId="32C6924E"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Późne sredniowiecze?</w:t>
            </w:r>
          </w:p>
        </w:tc>
        <w:tc>
          <w:tcPr>
            <w:tcW w:w="715" w:type="pct"/>
            <w:tcBorders>
              <w:top w:val="nil"/>
              <w:left w:val="nil"/>
              <w:bottom w:val="single" w:sz="4" w:space="0" w:color="auto"/>
              <w:right w:val="single" w:sz="4" w:space="0" w:color="auto"/>
            </w:tcBorders>
            <w:shd w:val="clear" w:color="auto" w:fill="auto"/>
            <w:noWrap/>
            <w:vAlign w:val="center"/>
            <w:hideMark/>
          </w:tcPr>
          <w:p w14:paraId="06E795C1"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 </w:t>
            </w:r>
          </w:p>
        </w:tc>
      </w:tr>
      <w:tr w:rsidR="00D8357A" w:rsidRPr="00D8357A" w14:paraId="6499D928" w14:textId="77777777" w:rsidTr="007D2A8B">
        <w:trPr>
          <w:trHeight w:val="60"/>
        </w:trPr>
        <w:tc>
          <w:tcPr>
            <w:tcW w:w="159" w:type="pct"/>
            <w:tcBorders>
              <w:top w:val="nil"/>
              <w:left w:val="single" w:sz="4" w:space="0" w:color="auto"/>
              <w:bottom w:val="single" w:sz="4" w:space="0" w:color="auto"/>
              <w:right w:val="single" w:sz="4" w:space="0" w:color="auto"/>
            </w:tcBorders>
            <w:shd w:val="clear" w:color="auto" w:fill="auto"/>
            <w:noWrap/>
            <w:vAlign w:val="center"/>
            <w:hideMark/>
          </w:tcPr>
          <w:p w14:paraId="3466CCE9" w14:textId="77777777" w:rsidR="00D8357A" w:rsidRPr="00D8357A" w:rsidRDefault="00D8357A" w:rsidP="00D8357A">
            <w:pPr>
              <w:spacing w:after="0" w:line="240" w:lineRule="auto"/>
              <w:jc w:val="center"/>
              <w:rPr>
                <w:rFonts w:eastAsia="Times New Roman" w:cs="Times New Roman"/>
                <w:sz w:val="18"/>
                <w:szCs w:val="18"/>
                <w:lang w:eastAsia="pl-PL"/>
              </w:rPr>
            </w:pPr>
            <w:r w:rsidRPr="00D8357A">
              <w:rPr>
                <w:rFonts w:eastAsia="Times New Roman" w:cs="Times New Roman"/>
                <w:sz w:val="18"/>
                <w:szCs w:val="18"/>
                <w:lang w:eastAsia="pl-PL"/>
              </w:rPr>
              <w:t>108</w:t>
            </w:r>
          </w:p>
        </w:tc>
        <w:tc>
          <w:tcPr>
            <w:tcW w:w="610" w:type="pct"/>
            <w:tcBorders>
              <w:top w:val="nil"/>
              <w:left w:val="nil"/>
              <w:bottom w:val="single" w:sz="4" w:space="0" w:color="auto"/>
              <w:right w:val="single" w:sz="4" w:space="0" w:color="auto"/>
            </w:tcBorders>
            <w:shd w:val="clear" w:color="auto" w:fill="auto"/>
            <w:noWrap/>
            <w:vAlign w:val="center"/>
            <w:hideMark/>
          </w:tcPr>
          <w:p w14:paraId="66CFDCE3"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Wara</w:t>
            </w:r>
          </w:p>
        </w:tc>
        <w:tc>
          <w:tcPr>
            <w:tcW w:w="499" w:type="pct"/>
            <w:tcBorders>
              <w:top w:val="nil"/>
              <w:left w:val="nil"/>
              <w:bottom w:val="single" w:sz="4" w:space="0" w:color="auto"/>
              <w:right w:val="single" w:sz="4" w:space="0" w:color="auto"/>
            </w:tcBorders>
            <w:shd w:val="clear" w:color="auto" w:fill="auto"/>
            <w:noWrap/>
            <w:vAlign w:val="center"/>
            <w:hideMark/>
          </w:tcPr>
          <w:p w14:paraId="4F59CCED"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109-78</w:t>
            </w:r>
          </w:p>
        </w:tc>
        <w:tc>
          <w:tcPr>
            <w:tcW w:w="480" w:type="pct"/>
            <w:tcBorders>
              <w:top w:val="nil"/>
              <w:left w:val="nil"/>
              <w:bottom w:val="single" w:sz="4" w:space="0" w:color="auto"/>
              <w:right w:val="single" w:sz="4" w:space="0" w:color="auto"/>
            </w:tcBorders>
            <w:shd w:val="clear" w:color="auto" w:fill="auto"/>
            <w:noWrap/>
            <w:vAlign w:val="center"/>
            <w:hideMark/>
          </w:tcPr>
          <w:p w14:paraId="43177F7B"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27</w:t>
            </w:r>
          </w:p>
        </w:tc>
        <w:tc>
          <w:tcPr>
            <w:tcW w:w="431" w:type="pct"/>
            <w:tcBorders>
              <w:top w:val="nil"/>
              <w:left w:val="nil"/>
              <w:bottom w:val="single" w:sz="4" w:space="0" w:color="auto"/>
              <w:right w:val="single" w:sz="4" w:space="0" w:color="auto"/>
            </w:tcBorders>
            <w:shd w:val="clear" w:color="auto" w:fill="auto"/>
            <w:noWrap/>
            <w:vAlign w:val="center"/>
            <w:hideMark/>
          </w:tcPr>
          <w:p w14:paraId="77827449"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27</w:t>
            </w:r>
          </w:p>
        </w:tc>
        <w:tc>
          <w:tcPr>
            <w:tcW w:w="806" w:type="pct"/>
            <w:tcBorders>
              <w:top w:val="nil"/>
              <w:left w:val="nil"/>
              <w:bottom w:val="single" w:sz="4" w:space="0" w:color="auto"/>
              <w:right w:val="single" w:sz="4" w:space="0" w:color="auto"/>
            </w:tcBorders>
            <w:shd w:val="clear" w:color="auto" w:fill="auto"/>
            <w:vAlign w:val="center"/>
            <w:hideMark/>
          </w:tcPr>
          <w:p w14:paraId="62B41638"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Ślad osadnictwa</w:t>
            </w:r>
            <w:r w:rsidRPr="00D8357A">
              <w:rPr>
                <w:rFonts w:eastAsia="Times New Roman" w:cs="Times New Roman"/>
                <w:color w:val="000000"/>
                <w:sz w:val="18"/>
                <w:szCs w:val="18"/>
                <w:lang w:eastAsia="pl-PL"/>
              </w:rPr>
              <w:br/>
              <w:t>Ślad osadnictwa</w:t>
            </w:r>
          </w:p>
        </w:tc>
        <w:tc>
          <w:tcPr>
            <w:tcW w:w="1300" w:type="pct"/>
            <w:tcBorders>
              <w:top w:val="nil"/>
              <w:left w:val="nil"/>
              <w:bottom w:val="single" w:sz="4" w:space="0" w:color="auto"/>
              <w:right w:val="single" w:sz="4" w:space="0" w:color="auto"/>
            </w:tcBorders>
            <w:shd w:val="clear" w:color="auto" w:fill="auto"/>
            <w:vAlign w:val="center"/>
            <w:hideMark/>
          </w:tcPr>
          <w:p w14:paraId="31C54C5E"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Epoka kamienia/wczesna epoka brązu</w:t>
            </w:r>
            <w:r w:rsidRPr="00D8357A">
              <w:rPr>
                <w:rFonts w:eastAsia="Times New Roman" w:cs="Times New Roman"/>
                <w:color w:val="000000"/>
                <w:sz w:val="18"/>
                <w:szCs w:val="18"/>
                <w:lang w:eastAsia="pl-PL"/>
              </w:rPr>
              <w:br/>
              <w:t xml:space="preserve">Okres </w:t>
            </w:r>
            <w:proofErr w:type="gramStart"/>
            <w:r w:rsidRPr="00D8357A">
              <w:rPr>
                <w:rFonts w:eastAsia="Times New Roman" w:cs="Times New Roman"/>
                <w:color w:val="000000"/>
                <w:sz w:val="18"/>
                <w:szCs w:val="18"/>
                <w:lang w:eastAsia="pl-PL"/>
              </w:rPr>
              <w:t>średn./</w:t>
            </w:r>
            <w:proofErr w:type="gramEnd"/>
            <w:r w:rsidRPr="00D8357A">
              <w:rPr>
                <w:rFonts w:eastAsia="Times New Roman" w:cs="Times New Roman"/>
                <w:color w:val="000000"/>
                <w:sz w:val="18"/>
                <w:szCs w:val="18"/>
                <w:lang w:eastAsia="pl-PL"/>
              </w:rPr>
              <w:t>okres nowoż.</w:t>
            </w:r>
          </w:p>
        </w:tc>
        <w:tc>
          <w:tcPr>
            <w:tcW w:w="715" w:type="pct"/>
            <w:tcBorders>
              <w:top w:val="nil"/>
              <w:left w:val="nil"/>
              <w:bottom w:val="single" w:sz="4" w:space="0" w:color="auto"/>
              <w:right w:val="single" w:sz="4" w:space="0" w:color="auto"/>
            </w:tcBorders>
            <w:shd w:val="clear" w:color="auto" w:fill="auto"/>
            <w:noWrap/>
            <w:vAlign w:val="center"/>
            <w:hideMark/>
          </w:tcPr>
          <w:p w14:paraId="790F8CCF"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 </w:t>
            </w:r>
          </w:p>
        </w:tc>
      </w:tr>
      <w:tr w:rsidR="00D8357A" w:rsidRPr="00D8357A" w14:paraId="06AE957A" w14:textId="77777777" w:rsidTr="007D2A8B">
        <w:trPr>
          <w:trHeight w:val="60"/>
        </w:trPr>
        <w:tc>
          <w:tcPr>
            <w:tcW w:w="159" w:type="pct"/>
            <w:tcBorders>
              <w:top w:val="nil"/>
              <w:left w:val="single" w:sz="4" w:space="0" w:color="auto"/>
              <w:bottom w:val="single" w:sz="4" w:space="0" w:color="auto"/>
              <w:right w:val="single" w:sz="4" w:space="0" w:color="auto"/>
            </w:tcBorders>
            <w:shd w:val="clear" w:color="auto" w:fill="auto"/>
            <w:noWrap/>
            <w:vAlign w:val="center"/>
            <w:hideMark/>
          </w:tcPr>
          <w:p w14:paraId="7D2CCC63"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109</w:t>
            </w:r>
          </w:p>
        </w:tc>
        <w:tc>
          <w:tcPr>
            <w:tcW w:w="610" w:type="pct"/>
            <w:tcBorders>
              <w:top w:val="nil"/>
              <w:left w:val="nil"/>
              <w:bottom w:val="single" w:sz="4" w:space="0" w:color="auto"/>
              <w:right w:val="single" w:sz="4" w:space="0" w:color="auto"/>
            </w:tcBorders>
            <w:shd w:val="clear" w:color="auto" w:fill="auto"/>
            <w:noWrap/>
            <w:vAlign w:val="center"/>
            <w:hideMark/>
          </w:tcPr>
          <w:p w14:paraId="3AA9F1A5"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Wesoła</w:t>
            </w:r>
          </w:p>
        </w:tc>
        <w:tc>
          <w:tcPr>
            <w:tcW w:w="499" w:type="pct"/>
            <w:tcBorders>
              <w:top w:val="nil"/>
              <w:left w:val="nil"/>
              <w:bottom w:val="single" w:sz="4" w:space="0" w:color="auto"/>
              <w:right w:val="single" w:sz="4" w:space="0" w:color="auto"/>
            </w:tcBorders>
            <w:shd w:val="clear" w:color="auto" w:fill="auto"/>
            <w:noWrap/>
            <w:vAlign w:val="center"/>
            <w:hideMark/>
          </w:tcPr>
          <w:p w14:paraId="24A80E33"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108-77</w:t>
            </w:r>
          </w:p>
        </w:tc>
        <w:tc>
          <w:tcPr>
            <w:tcW w:w="480" w:type="pct"/>
            <w:tcBorders>
              <w:top w:val="nil"/>
              <w:left w:val="nil"/>
              <w:bottom w:val="single" w:sz="4" w:space="0" w:color="auto"/>
              <w:right w:val="single" w:sz="4" w:space="0" w:color="auto"/>
            </w:tcBorders>
            <w:shd w:val="clear" w:color="auto" w:fill="auto"/>
            <w:noWrap/>
            <w:vAlign w:val="center"/>
            <w:hideMark/>
          </w:tcPr>
          <w:p w14:paraId="5E358A66"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w:t>
            </w:r>
          </w:p>
        </w:tc>
        <w:tc>
          <w:tcPr>
            <w:tcW w:w="431" w:type="pct"/>
            <w:tcBorders>
              <w:top w:val="nil"/>
              <w:left w:val="nil"/>
              <w:bottom w:val="single" w:sz="4" w:space="0" w:color="auto"/>
              <w:right w:val="single" w:sz="4" w:space="0" w:color="auto"/>
            </w:tcBorders>
            <w:shd w:val="clear" w:color="auto" w:fill="auto"/>
            <w:noWrap/>
            <w:vAlign w:val="center"/>
            <w:hideMark/>
          </w:tcPr>
          <w:p w14:paraId="470B5D05"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w:t>
            </w:r>
          </w:p>
        </w:tc>
        <w:tc>
          <w:tcPr>
            <w:tcW w:w="806" w:type="pct"/>
            <w:tcBorders>
              <w:top w:val="nil"/>
              <w:left w:val="nil"/>
              <w:bottom w:val="single" w:sz="4" w:space="0" w:color="auto"/>
              <w:right w:val="single" w:sz="4" w:space="0" w:color="auto"/>
            </w:tcBorders>
            <w:shd w:val="clear" w:color="auto" w:fill="auto"/>
            <w:vAlign w:val="center"/>
            <w:hideMark/>
          </w:tcPr>
          <w:p w14:paraId="19FC6D39"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Ślad osadnictwa</w:t>
            </w:r>
          </w:p>
        </w:tc>
        <w:tc>
          <w:tcPr>
            <w:tcW w:w="1300" w:type="pct"/>
            <w:tcBorders>
              <w:top w:val="nil"/>
              <w:left w:val="nil"/>
              <w:bottom w:val="single" w:sz="4" w:space="0" w:color="auto"/>
              <w:right w:val="single" w:sz="4" w:space="0" w:color="auto"/>
            </w:tcBorders>
            <w:shd w:val="clear" w:color="auto" w:fill="auto"/>
            <w:vAlign w:val="center"/>
            <w:hideMark/>
          </w:tcPr>
          <w:p w14:paraId="03F6E679"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Neolit</w:t>
            </w:r>
          </w:p>
        </w:tc>
        <w:tc>
          <w:tcPr>
            <w:tcW w:w="715" w:type="pct"/>
            <w:tcBorders>
              <w:top w:val="nil"/>
              <w:left w:val="nil"/>
              <w:bottom w:val="single" w:sz="4" w:space="0" w:color="auto"/>
              <w:right w:val="single" w:sz="4" w:space="0" w:color="auto"/>
            </w:tcBorders>
            <w:shd w:val="clear" w:color="auto" w:fill="auto"/>
            <w:vAlign w:val="center"/>
            <w:hideMark/>
          </w:tcPr>
          <w:p w14:paraId="31F45D5D"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 </w:t>
            </w:r>
          </w:p>
        </w:tc>
      </w:tr>
      <w:tr w:rsidR="00D8357A" w:rsidRPr="00D8357A" w14:paraId="4E4C5739" w14:textId="77777777" w:rsidTr="007D2A8B">
        <w:trPr>
          <w:trHeight w:val="60"/>
        </w:trPr>
        <w:tc>
          <w:tcPr>
            <w:tcW w:w="159" w:type="pct"/>
            <w:tcBorders>
              <w:top w:val="nil"/>
              <w:left w:val="single" w:sz="4" w:space="0" w:color="auto"/>
              <w:bottom w:val="single" w:sz="4" w:space="0" w:color="auto"/>
              <w:right w:val="single" w:sz="4" w:space="0" w:color="auto"/>
            </w:tcBorders>
            <w:shd w:val="clear" w:color="auto" w:fill="auto"/>
            <w:noWrap/>
            <w:vAlign w:val="center"/>
            <w:hideMark/>
          </w:tcPr>
          <w:p w14:paraId="72A910E1"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110</w:t>
            </w:r>
          </w:p>
        </w:tc>
        <w:tc>
          <w:tcPr>
            <w:tcW w:w="610" w:type="pct"/>
            <w:tcBorders>
              <w:top w:val="nil"/>
              <w:left w:val="nil"/>
              <w:bottom w:val="single" w:sz="4" w:space="0" w:color="auto"/>
              <w:right w:val="single" w:sz="4" w:space="0" w:color="auto"/>
            </w:tcBorders>
            <w:shd w:val="clear" w:color="auto" w:fill="auto"/>
            <w:noWrap/>
            <w:vAlign w:val="center"/>
            <w:hideMark/>
          </w:tcPr>
          <w:p w14:paraId="5AF98458"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Wesoła</w:t>
            </w:r>
          </w:p>
        </w:tc>
        <w:tc>
          <w:tcPr>
            <w:tcW w:w="499" w:type="pct"/>
            <w:tcBorders>
              <w:top w:val="nil"/>
              <w:left w:val="nil"/>
              <w:bottom w:val="single" w:sz="4" w:space="0" w:color="auto"/>
              <w:right w:val="single" w:sz="4" w:space="0" w:color="auto"/>
            </w:tcBorders>
            <w:shd w:val="clear" w:color="auto" w:fill="auto"/>
            <w:noWrap/>
            <w:vAlign w:val="center"/>
            <w:hideMark/>
          </w:tcPr>
          <w:p w14:paraId="31570082"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108-77</w:t>
            </w:r>
          </w:p>
        </w:tc>
        <w:tc>
          <w:tcPr>
            <w:tcW w:w="480" w:type="pct"/>
            <w:tcBorders>
              <w:top w:val="nil"/>
              <w:left w:val="nil"/>
              <w:bottom w:val="single" w:sz="4" w:space="0" w:color="auto"/>
              <w:right w:val="single" w:sz="4" w:space="0" w:color="auto"/>
            </w:tcBorders>
            <w:shd w:val="clear" w:color="auto" w:fill="auto"/>
            <w:noWrap/>
            <w:vAlign w:val="center"/>
            <w:hideMark/>
          </w:tcPr>
          <w:p w14:paraId="71BB3B36"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2</w:t>
            </w:r>
          </w:p>
        </w:tc>
        <w:tc>
          <w:tcPr>
            <w:tcW w:w="431" w:type="pct"/>
            <w:tcBorders>
              <w:top w:val="nil"/>
              <w:left w:val="nil"/>
              <w:bottom w:val="single" w:sz="4" w:space="0" w:color="auto"/>
              <w:right w:val="single" w:sz="4" w:space="0" w:color="auto"/>
            </w:tcBorders>
            <w:shd w:val="clear" w:color="auto" w:fill="auto"/>
            <w:noWrap/>
            <w:vAlign w:val="center"/>
            <w:hideMark/>
          </w:tcPr>
          <w:p w14:paraId="36DB8B77"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2</w:t>
            </w:r>
          </w:p>
        </w:tc>
        <w:tc>
          <w:tcPr>
            <w:tcW w:w="806" w:type="pct"/>
            <w:tcBorders>
              <w:top w:val="nil"/>
              <w:left w:val="nil"/>
              <w:bottom w:val="single" w:sz="4" w:space="0" w:color="auto"/>
              <w:right w:val="single" w:sz="4" w:space="0" w:color="auto"/>
            </w:tcBorders>
            <w:shd w:val="clear" w:color="auto" w:fill="auto"/>
            <w:vAlign w:val="center"/>
            <w:hideMark/>
          </w:tcPr>
          <w:p w14:paraId="1F823005"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Ślad osadnictwa</w:t>
            </w:r>
          </w:p>
        </w:tc>
        <w:tc>
          <w:tcPr>
            <w:tcW w:w="1300" w:type="pct"/>
            <w:tcBorders>
              <w:top w:val="nil"/>
              <w:left w:val="nil"/>
              <w:bottom w:val="single" w:sz="4" w:space="0" w:color="auto"/>
              <w:right w:val="single" w:sz="4" w:space="0" w:color="auto"/>
            </w:tcBorders>
            <w:shd w:val="clear" w:color="auto" w:fill="auto"/>
            <w:vAlign w:val="center"/>
            <w:hideMark/>
          </w:tcPr>
          <w:p w14:paraId="6078F6D9"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Neolit</w:t>
            </w:r>
          </w:p>
        </w:tc>
        <w:tc>
          <w:tcPr>
            <w:tcW w:w="715" w:type="pct"/>
            <w:tcBorders>
              <w:top w:val="nil"/>
              <w:left w:val="nil"/>
              <w:bottom w:val="single" w:sz="4" w:space="0" w:color="auto"/>
              <w:right w:val="single" w:sz="4" w:space="0" w:color="auto"/>
            </w:tcBorders>
            <w:shd w:val="clear" w:color="auto" w:fill="auto"/>
            <w:vAlign w:val="center"/>
            <w:hideMark/>
          </w:tcPr>
          <w:p w14:paraId="1BA2C42B"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 </w:t>
            </w:r>
          </w:p>
        </w:tc>
      </w:tr>
      <w:tr w:rsidR="00D8357A" w:rsidRPr="00D8357A" w14:paraId="75A8B5FF" w14:textId="77777777" w:rsidTr="007D2A8B">
        <w:trPr>
          <w:trHeight w:val="60"/>
        </w:trPr>
        <w:tc>
          <w:tcPr>
            <w:tcW w:w="159" w:type="pct"/>
            <w:tcBorders>
              <w:top w:val="nil"/>
              <w:left w:val="single" w:sz="4" w:space="0" w:color="auto"/>
              <w:bottom w:val="single" w:sz="4" w:space="0" w:color="auto"/>
              <w:right w:val="single" w:sz="4" w:space="0" w:color="auto"/>
            </w:tcBorders>
            <w:shd w:val="clear" w:color="auto" w:fill="auto"/>
            <w:noWrap/>
            <w:vAlign w:val="center"/>
            <w:hideMark/>
          </w:tcPr>
          <w:p w14:paraId="61BB08FC"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111</w:t>
            </w:r>
          </w:p>
        </w:tc>
        <w:tc>
          <w:tcPr>
            <w:tcW w:w="610" w:type="pct"/>
            <w:tcBorders>
              <w:top w:val="nil"/>
              <w:left w:val="nil"/>
              <w:bottom w:val="single" w:sz="4" w:space="0" w:color="auto"/>
              <w:right w:val="single" w:sz="4" w:space="0" w:color="auto"/>
            </w:tcBorders>
            <w:shd w:val="clear" w:color="auto" w:fill="auto"/>
            <w:noWrap/>
            <w:vAlign w:val="center"/>
            <w:hideMark/>
          </w:tcPr>
          <w:p w14:paraId="5F549F3C"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Wesoła</w:t>
            </w:r>
          </w:p>
        </w:tc>
        <w:tc>
          <w:tcPr>
            <w:tcW w:w="499" w:type="pct"/>
            <w:tcBorders>
              <w:top w:val="nil"/>
              <w:left w:val="nil"/>
              <w:bottom w:val="single" w:sz="4" w:space="0" w:color="auto"/>
              <w:right w:val="single" w:sz="4" w:space="0" w:color="auto"/>
            </w:tcBorders>
            <w:shd w:val="clear" w:color="auto" w:fill="auto"/>
            <w:noWrap/>
            <w:vAlign w:val="center"/>
            <w:hideMark/>
          </w:tcPr>
          <w:p w14:paraId="4C6DAC05"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108-77</w:t>
            </w:r>
          </w:p>
        </w:tc>
        <w:tc>
          <w:tcPr>
            <w:tcW w:w="480" w:type="pct"/>
            <w:tcBorders>
              <w:top w:val="nil"/>
              <w:left w:val="nil"/>
              <w:bottom w:val="single" w:sz="4" w:space="0" w:color="auto"/>
              <w:right w:val="single" w:sz="4" w:space="0" w:color="auto"/>
            </w:tcBorders>
            <w:shd w:val="clear" w:color="auto" w:fill="auto"/>
            <w:noWrap/>
            <w:vAlign w:val="center"/>
            <w:hideMark/>
          </w:tcPr>
          <w:p w14:paraId="266D12E3"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3</w:t>
            </w:r>
          </w:p>
        </w:tc>
        <w:tc>
          <w:tcPr>
            <w:tcW w:w="431" w:type="pct"/>
            <w:tcBorders>
              <w:top w:val="nil"/>
              <w:left w:val="nil"/>
              <w:bottom w:val="single" w:sz="4" w:space="0" w:color="auto"/>
              <w:right w:val="single" w:sz="4" w:space="0" w:color="auto"/>
            </w:tcBorders>
            <w:shd w:val="clear" w:color="auto" w:fill="auto"/>
            <w:noWrap/>
            <w:vAlign w:val="center"/>
            <w:hideMark/>
          </w:tcPr>
          <w:p w14:paraId="417A447D"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3</w:t>
            </w:r>
          </w:p>
        </w:tc>
        <w:tc>
          <w:tcPr>
            <w:tcW w:w="806" w:type="pct"/>
            <w:tcBorders>
              <w:top w:val="nil"/>
              <w:left w:val="nil"/>
              <w:bottom w:val="single" w:sz="4" w:space="0" w:color="auto"/>
              <w:right w:val="single" w:sz="4" w:space="0" w:color="auto"/>
            </w:tcBorders>
            <w:shd w:val="clear" w:color="auto" w:fill="auto"/>
            <w:vAlign w:val="center"/>
            <w:hideMark/>
          </w:tcPr>
          <w:p w14:paraId="0AA247D4"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Ślad osadnictwa</w:t>
            </w:r>
          </w:p>
        </w:tc>
        <w:tc>
          <w:tcPr>
            <w:tcW w:w="1300" w:type="pct"/>
            <w:tcBorders>
              <w:top w:val="nil"/>
              <w:left w:val="nil"/>
              <w:bottom w:val="single" w:sz="4" w:space="0" w:color="auto"/>
              <w:right w:val="single" w:sz="4" w:space="0" w:color="auto"/>
            </w:tcBorders>
            <w:shd w:val="clear" w:color="auto" w:fill="auto"/>
            <w:vAlign w:val="center"/>
            <w:hideMark/>
          </w:tcPr>
          <w:p w14:paraId="0EAA5062"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Neolit</w:t>
            </w:r>
          </w:p>
        </w:tc>
        <w:tc>
          <w:tcPr>
            <w:tcW w:w="715" w:type="pct"/>
            <w:tcBorders>
              <w:top w:val="nil"/>
              <w:left w:val="nil"/>
              <w:bottom w:val="single" w:sz="4" w:space="0" w:color="auto"/>
              <w:right w:val="single" w:sz="4" w:space="0" w:color="auto"/>
            </w:tcBorders>
            <w:shd w:val="clear" w:color="auto" w:fill="auto"/>
            <w:vAlign w:val="center"/>
            <w:hideMark/>
          </w:tcPr>
          <w:p w14:paraId="36DA7434"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 </w:t>
            </w:r>
          </w:p>
        </w:tc>
      </w:tr>
      <w:tr w:rsidR="00D8357A" w:rsidRPr="00D8357A" w14:paraId="29FB8881" w14:textId="77777777" w:rsidTr="007D2A8B">
        <w:trPr>
          <w:trHeight w:val="60"/>
        </w:trPr>
        <w:tc>
          <w:tcPr>
            <w:tcW w:w="159" w:type="pct"/>
            <w:tcBorders>
              <w:top w:val="nil"/>
              <w:left w:val="single" w:sz="4" w:space="0" w:color="auto"/>
              <w:bottom w:val="single" w:sz="4" w:space="0" w:color="auto"/>
              <w:right w:val="single" w:sz="4" w:space="0" w:color="auto"/>
            </w:tcBorders>
            <w:shd w:val="clear" w:color="auto" w:fill="auto"/>
            <w:noWrap/>
            <w:vAlign w:val="center"/>
            <w:hideMark/>
          </w:tcPr>
          <w:p w14:paraId="645ADFEF"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112</w:t>
            </w:r>
          </w:p>
        </w:tc>
        <w:tc>
          <w:tcPr>
            <w:tcW w:w="610" w:type="pct"/>
            <w:tcBorders>
              <w:top w:val="nil"/>
              <w:left w:val="nil"/>
              <w:bottom w:val="single" w:sz="4" w:space="0" w:color="auto"/>
              <w:right w:val="single" w:sz="4" w:space="0" w:color="auto"/>
            </w:tcBorders>
            <w:shd w:val="clear" w:color="auto" w:fill="auto"/>
            <w:noWrap/>
            <w:vAlign w:val="center"/>
            <w:hideMark/>
          </w:tcPr>
          <w:p w14:paraId="0D4DCE09"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Wesoła</w:t>
            </w:r>
          </w:p>
        </w:tc>
        <w:tc>
          <w:tcPr>
            <w:tcW w:w="499" w:type="pct"/>
            <w:tcBorders>
              <w:top w:val="nil"/>
              <w:left w:val="nil"/>
              <w:bottom w:val="single" w:sz="4" w:space="0" w:color="auto"/>
              <w:right w:val="single" w:sz="4" w:space="0" w:color="auto"/>
            </w:tcBorders>
            <w:shd w:val="clear" w:color="auto" w:fill="auto"/>
            <w:noWrap/>
            <w:vAlign w:val="center"/>
            <w:hideMark/>
          </w:tcPr>
          <w:p w14:paraId="7CE5EC8F"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108-77</w:t>
            </w:r>
          </w:p>
        </w:tc>
        <w:tc>
          <w:tcPr>
            <w:tcW w:w="480" w:type="pct"/>
            <w:tcBorders>
              <w:top w:val="nil"/>
              <w:left w:val="nil"/>
              <w:bottom w:val="single" w:sz="4" w:space="0" w:color="auto"/>
              <w:right w:val="single" w:sz="4" w:space="0" w:color="auto"/>
            </w:tcBorders>
            <w:shd w:val="clear" w:color="auto" w:fill="auto"/>
            <w:noWrap/>
            <w:vAlign w:val="center"/>
            <w:hideMark/>
          </w:tcPr>
          <w:p w14:paraId="1BB11A1F"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4</w:t>
            </w:r>
          </w:p>
        </w:tc>
        <w:tc>
          <w:tcPr>
            <w:tcW w:w="431" w:type="pct"/>
            <w:tcBorders>
              <w:top w:val="nil"/>
              <w:left w:val="nil"/>
              <w:bottom w:val="single" w:sz="4" w:space="0" w:color="auto"/>
              <w:right w:val="single" w:sz="4" w:space="0" w:color="auto"/>
            </w:tcBorders>
            <w:shd w:val="clear" w:color="auto" w:fill="auto"/>
            <w:noWrap/>
            <w:vAlign w:val="center"/>
            <w:hideMark/>
          </w:tcPr>
          <w:p w14:paraId="7443C796"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4</w:t>
            </w:r>
          </w:p>
        </w:tc>
        <w:tc>
          <w:tcPr>
            <w:tcW w:w="806" w:type="pct"/>
            <w:tcBorders>
              <w:top w:val="nil"/>
              <w:left w:val="nil"/>
              <w:bottom w:val="single" w:sz="4" w:space="0" w:color="auto"/>
              <w:right w:val="single" w:sz="4" w:space="0" w:color="auto"/>
            </w:tcBorders>
            <w:shd w:val="clear" w:color="auto" w:fill="auto"/>
            <w:vAlign w:val="center"/>
            <w:hideMark/>
          </w:tcPr>
          <w:p w14:paraId="674CCBC3"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Ślad osadnictwa</w:t>
            </w:r>
          </w:p>
        </w:tc>
        <w:tc>
          <w:tcPr>
            <w:tcW w:w="1300" w:type="pct"/>
            <w:tcBorders>
              <w:top w:val="nil"/>
              <w:left w:val="nil"/>
              <w:bottom w:val="single" w:sz="4" w:space="0" w:color="auto"/>
              <w:right w:val="single" w:sz="4" w:space="0" w:color="auto"/>
            </w:tcBorders>
            <w:shd w:val="clear" w:color="auto" w:fill="auto"/>
            <w:vAlign w:val="center"/>
            <w:hideMark/>
          </w:tcPr>
          <w:p w14:paraId="0831E4DD"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Neolit</w:t>
            </w:r>
          </w:p>
        </w:tc>
        <w:tc>
          <w:tcPr>
            <w:tcW w:w="715" w:type="pct"/>
            <w:tcBorders>
              <w:top w:val="nil"/>
              <w:left w:val="nil"/>
              <w:bottom w:val="single" w:sz="4" w:space="0" w:color="auto"/>
              <w:right w:val="single" w:sz="4" w:space="0" w:color="auto"/>
            </w:tcBorders>
            <w:shd w:val="clear" w:color="auto" w:fill="auto"/>
            <w:noWrap/>
            <w:vAlign w:val="center"/>
            <w:hideMark/>
          </w:tcPr>
          <w:p w14:paraId="7D25B0C6"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 </w:t>
            </w:r>
          </w:p>
        </w:tc>
      </w:tr>
      <w:tr w:rsidR="00D8357A" w:rsidRPr="00D8357A" w14:paraId="590D6284" w14:textId="77777777" w:rsidTr="007D2A8B">
        <w:trPr>
          <w:trHeight w:val="60"/>
        </w:trPr>
        <w:tc>
          <w:tcPr>
            <w:tcW w:w="159" w:type="pct"/>
            <w:tcBorders>
              <w:top w:val="nil"/>
              <w:left w:val="single" w:sz="4" w:space="0" w:color="auto"/>
              <w:bottom w:val="single" w:sz="4" w:space="0" w:color="auto"/>
              <w:right w:val="single" w:sz="4" w:space="0" w:color="auto"/>
            </w:tcBorders>
            <w:shd w:val="clear" w:color="auto" w:fill="auto"/>
            <w:noWrap/>
            <w:vAlign w:val="center"/>
            <w:hideMark/>
          </w:tcPr>
          <w:p w14:paraId="31B077FC"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113</w:t>
            </w:r>
          </w:p>
        </w:tc>
        <w:tc>
          <w:tcPr>
            <w:tcW w:w="610" w:type="pct"/>
            <w:tcBorders>
              <w:top w:val="nil"/>
              <w:left w:val="nil"/>
              <w:bottom w:val="single" w:sz="4" w:space="0" w:color="auto"/>
              <w:right w:val="single" w:sz="4" w:space="0" w:color="auto"/>
            </w:tcBorders>
            <w:shd w:val="clear" w:color="auto" w:fill="auto"/>
            <w:noWrap/>
            <w:vAlign w:val="center"/>
            <w:hideMark/>
          </w:tcPr>
          <w:p w14:paraId="59F7BE16"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Wesoła</w:t>
            </w:r>
          </w:p>
        </w:tc>
        <w:tc>
          <w:tcPr>
            <w:tcW w:w="499" w:type="pct"/>
            <w:tcBorders>
              <w:top w:val="nil"/>
              <w:left w:val="nil"/>
              <w:bottom w:val="single" w:sz="4" w:space="0" w:color="auto"/>
              <w:right w:val="single" w:sz="4" w:space="0" w:color="auto"/>
            </w:tcBorders>
            <w:shd w:val="clear" w:color="auto" w:fill="auto"/>
            <w:noWrap/>
            <w:vAlign w:val="center"/>
            <w:hideMark/>
          </w:tcPr>
          <w:p w14:paraId="10442D09"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108-77</w:t>
            </w:r>
          </w:p>
        </w:tc>
        <w:tc>
          <w:tcPr>
            <w:tcW w:w="480" w:type="pct"/>
            <w:tcBorders>
              <w:top w:val="nil"/>
              <w:left w:val="nil"/>
              <w:bottom w:val="single" w:sz="4" w:space="0" w:color="auto"/>
              <w:right w:val="single" w:sz="4" w:space="0" w:color="auto"/>
            </w:tcBorders>
            <w:shd w:val="clear" w:color="auto" w:fill="auto"/>
            <w:noWrap/>
            <w:vAlign w:val="center"/>
            <w:hideMark/>
          </w:tcPr>
          <w:p w14:paraId="228059FC"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5</w:t>
            </w:r>
          </w:p>
        </w:tc>
        <w:tc>
          <w:tcPr>
            <w:tcW w:w="431" w:type="pct"/>
            <w:tcBorders>
              <w:top w:val="nil"/>
              <w:left w:val="nil"/>
              <w:bottom w:val="single" w:sz="4" w:space="0" w:color="auto"/>
              <w:right w:val="single" w:sz="4" w:space="0" w:color="auto"/>
            </w:tcBorders>
            <w:shd w:val="clear" w:color="auto" w:fill="auto"/>
            <w:noWrap/>
            <w:vAlign w:val="center"/>
            <w:hideMark/>
          </w:tcPr>
          <w:p w14:paraId="3108D65D"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5</w:t>
            </w:r>
          </w:p>
        </w:tc>
        <w:tc>
          <w:tcPr>
            <w:tcW w:w="806" w:type="pct"/>
            <w:tcBorders>
              <w:top w:val="nil"/>
              <w:left w:val="nil"/>
              <w:bottom w:val="single" w:sz="4" w:space="0" w:color="auto"/>
              <w:right w:val="single" w:sz="4" w:space="0" w:color="auto"/>
            </w:tcBorders>
            <w:shd w:val="clear" w:color="auto" w:fill="auto"/>
            <w:vAlign w:val="center"/>
            <w:hideMark/>
          </w:tcPr>
          <w:p w14:paraId="3B148201"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Punkt osadniczy</w:t>
            </w:r>
          </w:p>
        </w:tc>
        <w:tc>
          <w:tcPr>
            <w:tcW w:w="1300" w:type="pct"/>
            <w:tcBorders>
              <w:top w:val="nil"/>
              <w:left w:val="nil"/>
              <w:bottom w:val="single" w:sz="4" w:space="0" w:color="auto"/>
              <w:right w:val="single" w:sz="4" w:space="0" w:color="auto"/>
            </w:tcBorders>
            <w:shd w:val="clear" w:color="auto" w:fill="auto"/>
            <w:vAlign w:val="center"/>
            <w:hideMark/>
          </w:tcPr>
          <w:p w14:paraId="1CCC4080"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Neolit</w:t>
            </w:r>
          </w:p>
        </w:tc>
        <w:tc>
          <w:tcPr>
            <w:tcW w:w="715" w:type="pct"/>
            <w:tcBorders>
              <w:top w:val="nil"/>
              <w:left w:val="nil"/>
              <w:bottom w:val="single" w:sz="4" w:space="0" w:color="auto"/>
              <w:right w:val="single" w:sz="4" w:space="0" w:color="auto"/>
            </w:tcBorders>
            <w:shd w:val="clear" w:color="auto" w:fill="auto"/>
            <w:noWrap/>
            <w:vAlign w:val="center"/>
            <w:hideMark/>
          </w:tcPr>
          <w:p w14:paraId="62D323B3"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 </w:t>
            </w:r>
          </w:p>
        </w:tc>
      </w:tr>
      <w:tr w:rsidR="00D8357A" w:rsidRPr="00D8357A" w14:paraId="34EA97E0" w14:textId="77777777" w:rsidTr="007D2A8B">
        <w:trPr>
          <w:trHeight w:val="60"/>
        </w:trPr>
        <w:tc>
          <w:tcPr>
            <w:tcW w:w="159" w:type="pct"/>
            <w:tcBorders>
              <w:top w:val="nil"/>
              <w:left w:val="single" w:sz="4" w:space="0" w:color="auto"/>
              <w:bottom w:val="single" w:sz="4" w:space="0" w:color="auto"/>
              <w:right w:val="single" w:sz="4" w:space="0" w:color="auto"/>
            </w:tcBorders>
            <w:shd w:val="clear" w:color="auto" w:fill="auto"/>
            <w:noWrap/>
            <w:vAlign w:val="center"/>
            <w:hideMark/>
          </w:tcPr>
          <w:p w14:paraId="71894FA5"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114</w:t>
            </w:r>
          </w:p>
        </w:tc>
        <w:tc>
          <w:tcPr>
            <w:tcW w:w="610" w:type="pct"/>
            <w:tcBorders>
              <w:top w:val="nil"/>
              <w:left w:val="nil"/>
              <w:bottom w:val="single" w:sz="4" w:space="0" w:color="auto"/>
              <w:right w:val="single" w:sz="4" w:space="0" w:color="auto"/>
            </w:tcBorders>
            <w:shd w:val="clear" w:color="auto" w:fill="auto"/>
            <w:noWrap/>
            <w:vAlign w:val="center"/>
            <w:hideMark/>
          </w:tcPr>
          <w:p w14:paraId="3BC16A26"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Wesoła</w:t>
            </w:r>
          </w:p>
        </w:tc>
        <w:tc>
          <w:tcPr>
            <w:tcW w:w="499" w:type="pct"/>
            <w:tcBorders>
              <w:top w:val="nil"/>
              <w:left w:val="nil"/>
              <w:bottom w:val="single" w:sz="4" w:space="0" w:color="auto"/>
              <w:right w:val="single" w:sz="4" w:space="0" w:color="auto"/>
            </w:tcBorders>
            <w:shd w:val="clear" w:color="auto" w:fill="auto"/>
            <w:noWrap/>
            <w:vAlign w:val="center"/>
            <w:hideMark/>
          </w:tcPr>
          <w:p w14:paraId="0611FB5D"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108-77</w:t>
            </w:r>
          </w:p>
        </w:tc>
        <w:tc>
          <w:tcPr>
            <w:tcW w:w="480" w:type="pct"/>
            <w:tcBorders>
              <w:top w:val="nil"/>
              <w:left w:val="nil"/>
              <w:bottom w:val="single" w:sz="4" w:space="0" w:color="auto"/>
              <w:right w:val="single" w:sz="4" w:space="0" w:color="auto"/>
            </w:tcBorders>
            <w:shd w:val="clear" w:color="auto" w:fill="auto"/>
            <w:noWrap/>
            <w:vAlign w:val="center"/>
            <w:hideMark/>
          </w:tcPr>
          <w:p w14:paraId="7AE4E42A"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6</w:t>
            </w:r>
          </w:p>
        </w:tc>
        <w:tc>
          <w:tcPr>
            <w:tcW w:w="431" w:type="pct"/>
            <w:tcBorders>
              <w:top w:val="nil"/>
              <w:left w:val="nil"/>
              <w:bottom w:val="single" w:sz="4" w:space="0" w:color="auto"/>
              <w:right w:val="single" w:sz="4" w:space="0" w:color="auto"/>
            </w:tcBorders>
            <w:shd w:val="clear" w:color="auto" w:fill="auto"/>
            <w:noWrap/>
            <w:vAlign w:val="center"/>
            <w:hideMark/>
          </w:tcPr>
          <w:p w14:paraId="3A12271A"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6</w:t>
            </w:r>
          </w:p>
        </w:tc>
        <w:tc>
          <w:tcPr>
            <w:tcW w:w="806" w:type="pct"/>
            <w:tcBorders>
              <w:top w:val="nil"/>
              <w:left w:val="nil"/>
              <w:bottom w:val="single" w:sz="4" w:space="0" w:color="auto"/>
              <w:right w:val="single" w:sz="4" w:space="0" w:color="auto"/>
            </w:tcBorders>
            <w:shd w:val="clear" w:color="auto" w:fill="auto"/>
            <w:vAlign w:val="center"/>
            <w:hideMark/>
          </w:tcPr>
          <w:p w14:paraId="6572F66C"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Punkt osadniczy</w:t>
            </w:r>
            <w:r w:rsidRPr="00D8357A">
              <w:rPr>
                <w:rFonts w:eastAsia="Times New Roman" w:cs="Times New Roman"/>
                <w:color w:val="000000"/>
                <w:sz w:val="18"/>
                <w:szCs w:val="18"/>
                <w:lang w:eastAsia="pl-PL"/>
              </w:rPr>
              <w:br/>
              <w:t>Ślad osadnictwa</w:t>
            </w:r>
            <w:r w:rsidRPr="00D8357A">
              <w:rPr>
                <w:rFonts w:eastAsia="Times New Roman" w:cs="Times New Roman"/>
                <w:color w:val="000000"/>
                <w:sz w:val="18"/>
                <w:szCs w:val="18"/>
                <w:lang w:eastAsia="pl-PL"/>
              </w:rPr>
              <w:br/>
              <w:t>Ślad osadnictwa</w:t>
            </w:r>
          </w:p>
        </w:tc>
        <w:tc>
          <w:tcPr>
            <w:tcW w:w="1300" w:type="pct"/>
            <w:tcBorders>
              <w:top w:val="nil"/>
              <w:left w:val="nil"/>
              <w:bottom w:val="single" w:sz="4" w:space="0" w:color="auto"/>
              <w:right w:val="single" w:sz="4" w:space="0" w:color="auto"/>
            </w:tcBorders>
            <w:shd w:val="clear" w:color="auto" w:fill="auto"/>
            <w:vAlign w:val="center"/>
            <w:hideMark/>
          </w:tcPr>
          <w:p w14:paraId="06646F3F"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Neolit</w:t>
            </w:r>
            <w:r w:rsidRPr="00D8357A">
              <w:rPr>
                <w:rFonts w:eastAsia="Times New Roman" w:cs="Times New Roman"/>
                <w:color w:val="000000"/>
                <w:sz w:val="18"/>
                <w:szCs w:val="18"/>
                <w:lang w:eastAsia="pl-PL"/>
              </w:rPr>
              <w:br/>
              <w:t>Neolit/wczesna epoka brązu</w:t>
            </w:r>
            <w:r w:rsidRPr="00D8357A">
              <w:rPr>
                <w:rFonts w:eastAsia="Times New Roman" w:cs="Times New Roman"/>
                <w:color w:val="000000"/>
                <w:sz w:val="18"/>
                <w:szCs w:val="18"/>
                <w:lang w:eastAsia="pl-PL"/>
              </w:rPr>
              <w:br/>
              <w:t>Późna faza wczesnego średniowiecza</w:t>
            </w:r>
          </w:p>
        </w:tc>
        <w:tc>
          <w:tcPr>
            <w:tcW w:w="715" w:type="pct"/>
            <w:tcBorders>
              <w:top w:val="nil"/>
              <w:left w:val="nil"/>
              <w:bottom w:val="single" w:sz="4" w:space="0" w:color="auto"/>
              <w:right w:val="single" w:sz="4" w:space="0" w:color="auto"/>
            </w:tcBorders>
            <w:shd w:val="clear" w:color="auto" w:fill="auto"/>
            <w:vAlign w:val="center"/>
            <w:hideMark/>
          </w:tcPr>
          <w:p w14:paraId="560C677A"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 </w:t>
            </w:r>
          </w:p>
        </w:tc>
      </w:tr>
      <w:tr w:rsidR="00D8357A" w:rsidRPr="00D8357A" w14:paraId="640C21E1" w14:textId="77777777" w:rsidTr="007D2A8B">
        <w:trPr>
          <w:trHeight w:val="60"/>
        </w:trPr>
        <w:tc>
          <w:tcPr>
            <w:tcW w:w="159" w:type="pct"/>
            <w:tcBorders>
              <w:top w:val="nil"/>
              <w:left w:val="single" w:sz="4" w:space="0" w:color="auto"/>
              <w:bottom w:val="single" w:sz="4" w:space="0" w:color="auto"/>
              <w:right w:val="single" w:sz="4" w:space="0" w:color="auto"/>
            </w:tcBorders>
            <w:shd w:val="clear" w:color="auto" w:fill="auto"/>
            <w:noWrap/>
            <w:vAlign w:val="center"/>
            <w:hideMark/>
          </w:tcPr>
          <w:p w14:paraId="26D13D13"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115</w:t>
            </w:r>
          </w:p>
        </w:tc>
        <w:tc>
          <w:tcPr>
            <w:tcW w:w="610" w:type="pct"/>
            <w:tcBorders>
              <w:top w:val="nil"/>
              <w:left w:val="nil"/>
              <w:bottom w:val="single" w:sz="4" w:space="0" w:color="auto"/>
              <w:right w:val="single" w:sz="4" w:space="0" w:color="auto"/>
            </w:tcBorders>
            <w:shd w:val="clear" w:color="auto" w:fill="auto"/>
            <w:noWrap/>
            <w:vAlign w:val="center"/>
            <w:hideMark/>
          </w:tcPr>
          <w:p w14:paraId="4420CD6E"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Wesoła</w:t>
            </w:r>
          </w:p>
        </w:tc>
        <w:tc>
          <w:tcPr>
            <w:tcW w:w="499" w:type="pct"/>
            <w:tcBorders>
              <w:top w:val="nil"/>
              <w:left w:val="nil"/>
              <w:bottom w:val="single" w:sz="4" w:space="0" w:color="auto"/>
              <w:right w:val="single" w:sz="4" w:space="0" w:color="auto"/>
            </w:tcBorders>
            <w:shd w:val="clear" w:color="auto" w:fill="auto"/>
            <w:noWrap/>
            <w:vAlign w:val="center"/>
            <w:hideMark/>
          </w:tcPr>
          <w:p w14:paraId="3975D266"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108-77</w:t>
            </w:r>
          </w:p>
        </w:tc>
        <w:tc>
          <w:tcPr>
            <w:tcW w:w="480" w:type="pct"/>
            <w:tcBorders>
              <w:top w:val="nil"/>
              <w:left w:val="nil"/>
              <w:bottom w:val="single" w:sz="4" w:space="0" w:color="auto"/>
              <w:right w:val="single" w:sz="4" w:space="0" w:color="auto"/>
            </w:tcBorders>
            <w:shd w:val="clear" w:color="auto" w:fill="auto"/>
            <w:noWrap/>
            <w:vAlign w:val="center"/>
            <w:hideMark/>
          </w:tcPr>
          <w:p w14:paraId="781559EF"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7</w:t>
            </w:r>
          </w:p>
        </w:tc>
        <w:tc>
          <w:tcPr>
            <w:tcW w:w="431" w:type="pct"/>
            <w:tcBorders>
              <w:top w:val="nil"/>
              <w:left w:val="nil"/>
              <w:bottom w:val="single" w:sz="4" w:space="0" w:color="auto"/>
              <w:right w:val="single" w:sz="4" w:space="0" w:color="auto"/>
            </w:tcBorders>
            <w:shd w:val="clear" w:color="auto" w:fill="auto"/>
            <w:noWrap/>
            <w:vAlign w:val="center"/>
            <w:hideMark/>
          </w:tcPr>
          <w:p w14:paraId="66281F95"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7</w:t>
            </w:r>
          </w:p>
        </w:tc>
        <w:tc>
          <w:tcPr>
            <w:tcW w:w="806" w:type="pct"/>
            <w:tcBorders>
              <w:top w:val="nil"/>
              <w:left w:val="nil"/>
              <w:bottom w:val="single" w:sz="4" w:space="0" w:color="auto"/>
              <w:right w:val="single" w:sz="4" w:space="0" w:color="auto"/>
            </w:tcBorders>
            <w:shd w:val="clear" w:color="auto" w:fill="auto"/>
            <w:vAlign w:val="center"/>
            <w:hideMark/>
          </w:tcPr>
          <w:p w14:paraId="2C50776A"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Punkt osadniczy</w:t>
            </w:r>
            <w:r w:rsidRPr="00D8357A">
              <w:rPr>
                <w:rFonts w:eastAsia="Times New Roman" w:cs="Times New Roman"/>
                <w:color w:val="000000"/>
                <w:sz w:val="18"/>
                <w:szCs w:val="18"/>
                <w:lang w:eastAsia="pl-PL"/>
              </w:rPr>
              <w:br/>
              <w:t>Ślad osadnictwa</w:t>
            </w:r>
          </w:p>
        </w:tc>
        <w:tc>
          <w:tcPr>
            <w:tcW w:w="1300" w:type="pct"/>
            <w:tcBorders>
              <w:top w:val="nil"/>
              <w:left w:val="nil"/>
              <w:bottom w:val="single" w:sz="4" w:space="0" w:color="auto"/>
              <w:right w:val="single" w:sz="4" w:space="0" w:color="auto"/>
            </w:tcBorders>
            <w:shd w:val="clear" w:color="auto" w:fill="auto"/>
            <w:vAlign w:val="center"/>
            <w:hideMark/>
          </w:tcPr>
          <w:p w14:paraId="2601E0A5"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Epoka kamienia</w:t>
            </w:r>
            <w:r w:rsidRPr="00D8357A">
              <w:rPr>
                <w:rFonts w:eastAsia="Times New Roman" w:cs="Times New Roman"/>
                <w:color w:val="000000"/>
                <w:sz w:val="18"/>
                <w:szCs w:val="18"/>
                <w:lang w:eastAsia="pl-PL"/>
              </w:rPr>
              <w:br/>
              <w:t>Neolit (k. pucharów lejkowatych?)</w:t>
            </w:r>
          </w:p>
        </w:tc>
        <w:tc>
          <w:tcPr>
            <w:tcW w:w="715" w:type="pct"/>
            <w:tcBorders>
              <w:top w:val="nil"/>
              <w:left w:val="nil"/>
              <w:bottom w:val="single" w:sz="4" w:space="0" w:color="auto"/>
              <w:right w:val="single" w:sz="4" w:space="0" w:color="auto"/>
            </w:tcBorders>
            <w:shd w:val="clear" w:color="auto" w:fill="auto"/>
            <w:vAlign w:val="center"/>
            <w:hideMark/>
          </w:tcPr>
          <w:p w14:paraId="3113EA31"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 </w:t>
            </w:r>
          </w:p>
        </w:tc>
      </w:tr>
      <w:tr w:rsidR="00D8357A" w:rsidRPr="00D8357A" w14:paraId="0B4F7F08" w14:textId="77777777" w:rsidTr="007D2A8B">
        <w:trPr>
          <w:trHeight w:val="60"/>
        </w:trPr>
        <w:tc>
          <w:tcPr>
            <w:tcW w:w="159" w:type="pct"/>
            <w:tcBorders>
              <w:top w:val="nil"/>
              <w:left w:val="single" w:sz="4" w:space="0" w:color="auto"/>
              <w:bottom w:val="single" w:sz="4" w:space="0" w:color="auto"/>
              <w:right w:val="single" w:sz="4" w:space="0" w:color="auto"/>
            </w:tcBorders>
            <w:shd w:val="clear" w:color="auto" w:fill="auto"/>
            <w:noWrap/>
            <w:vAlign w:val="center"/>
            <w:hideMark/>
          </w:tcPr>
          <w:p w14:paraId="407CAAE7"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116</w:t>
            </w:r>
          </w:p>
        </w:tc>
        <w:tc>
          <w:tcPr>
            <w:tcW w:w="610" w:type="pct"/>
            <w:tcBorders>
              <w:top w:val="nil"/>
              <w:left w:val="nil"/>
              <w:bottom w:val="single" w:sz="4" w:space="0" w:color="auto"/>
              <w:right w:val="single" w:sz="4" w:space="0" w:color="auto"/>
            </w:tcBorders>
            <w:shd w:val="clear" w:color="auto" w:fill="auto"/>
            <w:noWrap/>
            <w:vAlign w:val="center"/>
            <w:hideMark/>
          </w:tcPr>
          <w:p w14:paraId="09B5248E"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Wesoła</w:t>
            </w:r>
          </w:p>
        </w:tc>
        <w:tc>
          <w:tcPr>
            <w:tcW w:w="499" w:type="pct"/>
            <w:tcBorders>
              <w:top w:val="nil"/>
              <w:left w:val="nil"/>
              <w:bottom w:val="single" w:sz="4" w:space="0" w:color="auto"/>
              <w:right w:val="single" w:sz="4" w:space="0" w:color="auto"/>
            </w:tcBorders>
            <w:shd w:val="clear" w:color="auto" w:fill="auto"/>
            <w:noWrap/>
            <w:vAlign w:val="center"/>
            <w:hideMark/>
          </w:tcPr>
          <w:p w14:paraId="05481DC0"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108-77</w:t>
            </w:r>
          </w:p>
        </w:tc>
        <w:tc>
          <w:tcPr>
            <w:tcW w:w="480" w:type="pct"/>
            <w:tcBorders>
              <w:top w:val="nil"/>
              <w:left w:val="nil"/>
              <w:bottom w:val="single" w:sz="4" w:space="0" w:color="auto"/>
              <w:right w:val="single" w:sz="4" w:space="0" w:color="auto"/>
            </w:tcBorders>
            <w:shd w:val="clear" w:color="auto" w:fill="auto"/>
            <w:noWrap/>
            <w:vAlign w:val="center"/>
            <w:hideMark/>
          </w:tcPr>
          <w:p w14:paraId="3AAA1123"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8</w:t>
            </w:r>
          </w:p>
        </w:tc>
        <w:tc>
          <w:tcPr>
            <w:tcW w:w="431" w:type="pct"/>
            <w:tcBorders>
              <w:top w:val="nil"/>
              <w:left w:val="nil"/>
              <w:bottom w:val="single" w:sz="4" w:space="0" w:color="auto"/>
              <w:right w:val="single" w:sz="4" w:space="0" w:color="auto"/>
            </w:tcBorders>
            <w:shd w:val="clear" w:color="auto" w:fill="auto"/>
            <w:noWrap/>
            <w:vAlign w:val="center"/>
            <w:hideMark/>
          </w:tcPr>
          <w:p w14:paraId="29604302"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8</w:t>
            </w:r>
          </w:p>
        </w:tc>
        <w:tc>
          <w:tcPr>
            <w:tcW w:w="806" w:type="pct"/>
            <w:tcBorders>
              <w:top w:val="nil"/>
              <w:left w:val="nil"/>
              <w:bottom w:val="single" w:sz="4" w:space="0" w:color="auto"/>
              <w:right w:val="single" w:sz="4" w:space="0" w:color="auto"/>
            </w:tcBorders>
            <w:shd w:val="clear" w:color="auto" w:fill="auto"/>
            <w:vAlign w:val="center"/>
            <w:hideMark/>
          </w:tcPr>
          <w:p w14:paraId="6CF76EA7"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Ślad osadnictwa</w:t>
            </w:r>
            <w:r w:rsidRPr="00D8357A">
              <w:rPr>
                <w:rFonts w:eastAsia="Times New Roman" w:cs="Times New Roman"/>
                <w:color w:val="000000"/>
                <w:sz w:val="18"/>
                <w:szCs w:val="18"/>
                <w:lang w:eastAsia="pl-PL"/>
              </w:rPr>
              <w:br/>
              <w:t>Ślad osadnictwa</w:t>
            </w:r>
          </w:p>
        </w:tc>
        <w:tc>
          <w:tcPr>
            <w:tcW w:w="1300" w:type="pct"/>
            <w:tcBorders>
              <w:top w:val="nil"/>
              <w:left w:val="nil"/>
              <w:bottom w:val="single" w:sz="4" w:space="0" w:color="auto"/>
              <w:right w:val="single" w:sz="4" w:space="0" w:color="auto"/>
            </w:tcBorders>
            <w:shd w:val="clear" w:color="auto" w:fill="auto"/>
            <w:vAlign w:val="center"/>
            <w:hideMark/>
          </w:tcPr>
          <w:p w14:paraId="6B5CEF15"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Epoka kamienia</w:t>
            </w:r>
            <w:r w:rsidRPr="00D8357A">
              <w:rPr>
                <w:rFonts w:eastAsia="Times New Roman" w:cs="Times New Roman"/>
                <w:color w:val="000000"/>
                <w:sz w:val="18"/>
                <w:szCs w:val="18"/>
                <w:lang w:eastAsia="pl-PL"/>
              </w:rPr>
              <w:br/>
              <w:t>Neolit</w:t>
            </w:r>
          </w:p>
        </w:tc>
        <w:tc>
          <w:tcPr>
            <w:tcW w:w="715" w:type="pct"/>
            <w:tcBorders>
              <w:top w:val="nil"/>
              <w:left w:val="nil"/>
              <w:bottom w:val="single" w:sz="4" w:space="0" w:color="auto"/>
              <w:right w:val="single" w:sz="4" w:space="0" w:color="auto"/>
            </w:tcBorders>
            <w:shd w:val="clear" w:color="auto" w:fill="auto"/>
            <w:noWrap/>
            <w:vAlign w:val="center"/>
            <w:hideMark/>
          </w:tcPr>
          <w:p w14:paraId="674CE08D"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 </w:t>
            </w:r>
          </w:p>
        </w:tc>
      </w:tr>
      <w:tr w:rsidR="00D8357A" w:rsidRPr="00D8357A" w14:paraId="53BEAFAF" w14:textId="77777777" w:rsidTr="007D2A8B">
        <w:trPr>
          <w:trHeight w:val="60"/>
        </w:trPr>
        <w:tc>
          <w:tcPr>
            <w:tcW w:w="159" w:type="pct"/>
            <w:tcBorders>
              <w:top w:val="nil"/>
              <w:left w:val="single" w:sz="4" w:space="0" w:color="auto"/>
              <w:bottom w:val="single" w:sz="4" w:space="0" w:color="auto"/>
              <w:right w:val="single" w:sz="4" w:space="0" w:color="auto"/>
            </w:tcBorders>
            <w:shd w:val="clear" w:color="auto" w:fill="auto"/>
            <w:noWrap/>
            <w:vAlign w:val="center"/>
            <w:hideMark/>
          </w:tcPr>
          <w:p w14:paraId="03C90869"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117</w:t>
            </w:r>
          </w:p>
        </w:tc>
        <w:tc>
          <w:tcPr>
            <w:tcW w:w="610" w:type="pct"/>
            <w:tcBorders>
              <w:top w:val="nil"/>
              <w:left w:val="nil"/>
              <w:bottom w:val="single" w:sz="4" w:space="0" w:color="auto"/>
              <w:right w:val="single" w:sz="4" w:space="0" w:color="auto"/>
            </w:tcBorders>
            <w:shd w:val="clear" w:color="auto" w:fill="auto"/>
            <w:noWrap/>
            <w:vAlign w:val="center"/>
            <w:hideMark/>
          </w:tcPr>
          <w:p w14:paraId="525467F4"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Wesoła</w:t>
            </w:r>
          </w:p>
        </w:tc>
        <w:tc>
          <w:tcPr>
            <w:tcW w:w="499" w:type="pct"/>
            <w:tcBorders>
              <w:top w:val="nil"/>
              <w:left w:val="nil"/>
              <w:bottom w:val="single" w:sz="4" w:space="0" w:color="auto"/>
              <w:right w:val="single" w:sz="4" w:space="0" w:color="auto"/>
            </w:tcBorders>
            <w:shd w:val="clear" w:color="auto" w:fill="auto"/>
            <w:noWrap/>
            <w:vAlign w:val="center"/>
            <w:hideMark/>
          </w:tcPr>
          <w:p w14:paraId="0B24E43E"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108-77</w:t>
            </w:r>
          </w:p>
        </w:tc>
        <w:tc>
          <w:tcPr>
            <w:tcW w:w="480" w:type="pct"/>
            <w:tcBorders>
              <w:top w:val="nil"/>
              <w:left w:val="nil"/>
              <w:bottom w:val="single" w:sz="4" w:space="0" w:color="auto"/>
              <w:right w:val="single" w:sz="4" w:space="0" w:color="auto"/>
            </w:tcBorders>
            <w:shd w:val="clear" w:color="auto" w:fill="auto"/>
            <w:noWrap/>
            <w:vAlign w:val="center"/>
            <w:hideMark/>
          </w:tcPr>
          <w:p w14:paraId="2154E7E1"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9</w:t>
            </w:r>
          </w:p>
        </w:tc>
        <w:tc>
          <w:tcPr>
            <w:tcW w:w="431" w:type="pct"/>
            <w:tcBorders>
              <w:top w:val="nil"/>
              <w:left w:val="nil"/>
              <w:bottom w:val="single" w:sz="4" w:space="0" w:color="auto"/>
              <w:right w:val="single" w:sz="4" w:space="0" w:color="auto"/>
            </w:tcBorders>
            <w:shd w:val="clear" w:color="auto" w:fill="auto"/>
            <w:noWrap/>
            <w:vAlign w:val="center"/>
            <w:hideMark/>
          </w:tcPr>
          <w:p w14:paraId="515075E8"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9</w:t>
            </w:r>
          </w:p>
        </w:tc>
        <w:tc>
          <w:tcPr>
            <w:tcW w:w="806" w:type="pct"/>
            <w:tcBorders>
              <w:top w:val="nil"/>
              <w:left w:val="nil"/>
              <w:bottom w:val="single" w:sz="4" w:space="0" w:color="auto"/>
              <w:right w:val="single" w:sz="4" w:space="0" w:color="auto"/>
            </w:tcBorders>
            <w:shd w:val="clear" w:color="auto" w:fill="auto"/>
            <w:vAlign w:val="center"/>
            <w:hideMark/>
          </w:tcPr>
          <w:p w14:paraId="16C836F3"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Punkt osadniczy</w:t>
            </w:r>
          </w:p>
        </w:tc>
        <w:tc>
          <w:tcPr>
            <w:tcW w:w="1300" w:type="pct"/>
            <w:tcBorders>
              <w:top w:val="nil"/>
              <w:left w:val="nil"/>
              <w:bottom w:val="single" w:sz="4" w:space="0" w:color="auto"/>
              <w:right w:val="single" w:sz="4" w:space="0" w:color="auto"/>
            </w:tcBorders>
            <w:shd w:val="clear" w:color="auto" w:fill="auto"/>
            <w:vAlign w:val="center"/>
            <w:hideMark/>
          </w:tcPr>
          <w:p w14:paraId="19F0D0D0"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Epoka kamienia/wczesna epoka brązu</w:t>
            </w:r>
          </w:p>
        </w:tc>
        <w:tc>
          <w:tcPr>
            <w:tcW w:w="715" w:type="pct"/>
            <w:tcBorders>
              <w:top w:val="nil"/>
              <w:left w:val="nil"/>
              <w:bottom w:val="single" w:sz="4" w:space="0" w:color="auto"/>
              <w:right w:val="single" w:sz="4" w:space="0" w:color="auto"/>
            </w:tcBorders>
            <w:shd w:val="clear" w:color="auto" w:fill="auto"/>
            <w:vAlign w:val="center"/>
            <w:hideMark/>
          </w:tcPr>
          <w:p w14:paraId="46876872"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 </w:t>
            </w:r>
          </w:p>
        </w:tc>
      </w:tr>
      <w:tr w:rsidR="00D8357A" w:rsidRPr="00D8357A" w14:paraId="72DFBB8B" w14:textId="77777777" w:rsidTr="007D2A8B">
        <w:trPr>
          <w:trHeight w:val="60"/>
        </w:trPr>
        <w:tc>
          <w:tcPr>
            <w:tcW w:w="159" w:type="pct"/>
            <w:tcBorders>
              <w:top w:val="nil"/>
              <w:left w:val="single" w:sz="4" w:space="0" w:color="auto"/>
              <w:bottom w:val="single" w:sz="4" w:space="0" w:color="auto"/>
              <w:right w:val="single" w:sz="4" w:space="0" w:color="auto"/>
            </w:tcBorders>
            <w:shd w:val="clear" w:color="auto" w:fill="auto"/>
            <w:noWrap/>
            <w:vAlign w:val="center"/>
            <w:hideMark/>
          </w:tcPr>
          <w:p w14:paraId="5566B759"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118</w:t>
            </w:r>
          </w:p>
        </w:tc>
        <w:tc>
          <w:tcPr>
            <w:tcW w:w="610" w:type="pct"/>
            <w:tcBorders>
              <w:top w:val="nil"/>
              <w:left w:val="nil"/>
              <w:bottom w:val="single" w:sz="4" w:space="0" w:color="auto"/>
              <w:right w:val="single" w:sz="4" w:space="0" w:color="auto"/>
            </w:tcBorders>
            <w:shd w:val="clear" w:color="auto" w:fill="auto"/>
            <w:noWrap/>
            <w:vAlign w:val="center"/>
            <w:hideMark/>
          </w:tcPr>
          <w:p w14:paraId="6094A4F3"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Wesoła</w:t>
            </w:r>
          </w:p>
        </w:tc>
        <w:tc>
          <w:tcPr>
            <w:tcW w:w="499" w:type="pct"/>
            <w:tcBorders>
              <w:top w:val="nil"/>
              <w:left w:val="nil"/>
              <w:bottom w:val="single" w:sz="4" w:space="0" w:color="auto"/>
              <w:right w:val="single" w:sz="4" w:space="0" w:color="auto"/>
            </w:tcBorders>
            <w:shd w:val="clear" w:color="auto" w:fill="auto"/>
            <w:noWrap/>
            <w:vAlign w:val="center"/>
            <w:hideMark/>
          </w:tcPr>
          <w:p w14:paraId="4188F364"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108-77</w:t>
            </w:r>
          </w:p>
        </w:tc>
        <w:tc>
          <w:tcPr>
            <w:tcW w:w="480" w:type="pct"/>
            <w:tcBorders>
              <w:top w:val="nil"/>
              <w:left w:val="nil"/>
              <w:bottom w:val="single" w:sz="4" w:space="0" w:color="auto"/>
              <w:right w:val="single" w:sz="4" w:space="0" w:color="auto"/>
            </w:tcBorders>
            <w:shd w:val="clear" w:color="auto" w:fill="auto"/>
            <w:noWrap/>
            <w:vAlign w:val="center"/>
            <w:hideMark/>
          </w:tcPr>
          <w:p w14:paraId="3DEE197F"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10</w:t>
            </w:r>
          </w:p>
        </w:tc>
        <w:tc>
          <w:tcPr>
            <w:tcW w:w="431" w:type="pct"/>
            <w:tcBorders>
              <w:top w:val="nil"/>
              <w:left w:val="nil"/>
              <w:bottom w:val="single" w:sz="4" w:space="0" w:color="auto"/>
              <w:right w:val="single" w:sz="4" w:space="0" w:color="auto"/>
            </w:tcBorders>
            <w:shd w:val="clear" w:color="auto" w:fill="auto"/>
            <w:noWrap/>
            <w:vAlign w:val="center"/>
            <w:hideMark/>
          </w:tcPr>
          <w:p w14:paraId="7254F2A1"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10</w:t>
            </w:r>
          </w:p>
        </w:tc>
        <w:tc>
          <w:tcPr>
            <w:tcW w:w="806" w:type="pct"/>
            <w:tcBorders>
              <w:top w:val="nil"/>
              <w:left w:val="nil"/>
              <w:bottom w:val="single" w:sz="4" w:space="0" w:color="auto"/>
              <w:right w:val="single" w:sz="4" w:space="0" w:color="auto"/>
            </w:tcBorders>
            <w:shd w:val="clear" w:color="auto" w:fill="auto"/>
            <w:vAlign w:val="center"/>
            <w:hideMark/>
          </w:tcPr>
          <w:p w14:paraId="3FECEDFE"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Ślad osadnictwa</w:t>
            </w:r>
          </w:p>
        </w:tc>
        <w:tc>
          <w:tcPr>
            <w:tcW w:w="1300" w:type="pct"/>
            <w:tcBorders>
              <w:top w:val="nil"/>
              <w:left w:val="nil"/>
              <w:bottom w:val="single" w:sz="4" w:space="0" w:color="auto"/>
              <w:right w:val="single" w:sz="4" w:space="0" w:color="auto"/>
            </w:tcBorders>
            <w:shd w:val="clear" w:color="auto" w:fill="auto"/>
            <w:vAlign w:val="center"/>
            <w:hideMark/>
          </w:tcPr>
          <w:p w14:paraId="7F730B80"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Neolit</w:t>
            </w:r>
          </w:p>
        </w:tc>
        <w:tc>
          <w:tcPr>
            <w:tcW w:w="715" w:type="pct"/>
            <w:tcBorders>
              <w:top w:val="nil"/>
              <w:left w:val="nil"/>
              <w:bottom w:val="single" w:sz="4" w:space="0" w:color="auto"/>
              <w:right w:val="single" w:sz="4" w:space="0" w:color="auto"/>
            </w:tcBorders>
            <w:shd w:val="clear" w:color="auto" w:fill="auto"/>
            <w:vAlign w:val="center"/>
            <w:hideMark/>
          </w:tcPr>
          <w:p w14:paraId="7B8D32B8"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 </w:t>
            </w:r>
          </w:p>
        </w:tc>
      </w:tr>
      <w:tr w:rsidR="00D8357A" w:rsidRPr="00D8357A" w14:paraId="4F02341E" w14:textId="77777777" w:rsidTr="007D2A8B">
        <w:trPr>
          <w:trHeight w:val="60"/>
        </w:trPr>
        <w:tc>
          <w:tcPr>
            <w:tcW w:w="159" w:type="pct"/>
            <w:tcBorders>
              <w:top w:val="nil"/>
              <w:left w:val="single" w:sz="4" w:space="0" w:color="auto"/>
              <w:bottom w:val="single" w:sz="4" w:space="0" w:color="auto"/>
              <w:right w:val="single" w:sz="4" w:space="0" w:color="auto"/>
            </w:tcBorders>
            <w:shd w:val="clear" w:color="auto" w:fill="auto"/>
            <w:noWrap/>
            <w:vAlign w:val="center"/>
            <w:hideMark/>
          </w:tcPr>
          <w:p w14:paraId="0C2AC9B2" w14:textId="77777777" w:rsidR="00D8357A" w:rsidRPr="00D8357A" w:rsidRDefault="00D8357A" w:rsidP="00D8357A">
            <w:pPr>
              <w:spacing w:after="0" w:line="240" w:lineRule="auto"/>
              <w:jc w:val="center"/>
              <w:rPr>
                <w:rFonts w:eastAsia="Times New Roman" w:cs="Times New Roman"/>
                <w:sz w:val="18"/>
                <w:szCs w:val="18"/>
                <w:lang w:eastAsia="pl-PL"/>
              </w:rPr>
            </w:pPr>
            <w:r w:rsidRPr="00D8357A">
              <w:rPr>
                <w:rFonts w:eastAsia="Times New Roman" w:cs="Times New Roman"/>
                <w:sz w:val="18"/>
                <w:szCs w:val="18"/>
                <w:lang w:eastAsia="pl-PL"/>
              </w:rPr>
              <w:t>119</w:t>
            </w:r>
          </w:p>
        </w:tc>
        <w:tc>
          <w:tcPr>
            <w:tcW w:w="610" w:type="pct"/>
            <w:tcBorders>
              <w:top w:val="nil"/>
              <w:left w:val="nil"/>
              <w:bottom w:val="single" w:sz="4" w:space="0" w:color="auto"/>
              <w:right w:val="single" w:sz="4" w:space="0" w:color="auto"/>
            </w:tcBorders>
            <w:shd w:val="clear" w:color="auto" w:fill="auto"/>
            <w:noWrap/>
            <w:vAlign w:val="center"/>
            <w:hideMark/>
          </w:tcPr>
          <w:p w14:paraId="6088716D"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Wesoła</w:t>
            </w:r>
          </w:p>
        </w:tc>
        <w:tc>
          <w:tcPr>
            <w:tcW w:w="499" w:type="pct"/>
            <w:tcBorders>
              <w:top w:val="nil"/>
              <w:left w:val="nil"/>
              <w:bottom w:val="single" w:sz="4" w:space="0" w:color="auto"/>
              <w:right w:val="single" w:sz="4" w:space="0" w:color="auto"/>
            </w:tcBorders>
            <w:shd w:val="clear" w:color="auto" w:fill="auto"/>
            <w:noWrap/>
            <w:vAlign w:val="center"/>
            <w:hideMark/>
          </w:tcPr>
          <w:p w14:paraId="6D74528A"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108-77</w:t>
            </w:r>
          </w:p>
        </w:tc>
        <w:tc>
          <w:tcPr>
            <w:tcW w:w="480" w:type="pct"/>
            <w:tcBorders>
              <w:top w:val="nil"/>
              <w:left w:val="nil"/>
              <w:bottom w:val="single" w:sz="4" w:space="0" w:color="auto"/>
              <w:right w:val="single" w:sz="4" w:space="0" w:color="auto"/>
            </w:tcBorders>
            <w:shd w:val="clear" w:color="auto" w:fill="auto"/>
            <w:noWrap/>
            <w:vAlign w:val="center"/>
            <w:hideMark/>
          </w:tcPr>
          <w:p w14:paraId="228F6036"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11</w:t>
            </w:r>
          </w:p>
        </w:tc>
        <w:tc>
          <w:tcPr>
            <w:tcW w:w="431" w:type="pct"/>
            <w:tcBorders>
              <w:top w:val="nil"/>
              <w:left w:val="nil"/>
              <w:bottom w:val="single" w:sz="4" w:space="0" w:color="auto"/>
              <w:right w:val="single" w:sz="4" w:space="0" w:color="auto"/>
            </w:tcBorders>
            <w:shd w:val="clear" w:color="auto" w:fill="auto"/>
            <w:noWrap/>
            <w:vAlign w:val="center"/>
            <w:hideMark/>
          </w:tcPr>
          <w:p w14:paraId="716AB6A1"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11</w:t>
            </w:r>
          </w:p>
        </w:tc>
        <w:tc>
          <w:tcPr>
            <w:tcW w:w="806" w:type="pct"/>
            <w:tcBorders>
              <w:top w:val="nil"/>
              <w:left w:val="nil"/>
              <w:bottom w:val="single" w:sz="4" w:space="0" w:color="auto"/>
              <w:right w:val="single" w:sz="4" w:space="0" w:color="auto"/>
            </w:tcBorders>
            <w:shd w:val="clear" w:color="auto" w:fill="auto"/>
            <w:vAlign w:val="center"/>
            <w:hideMark/>
          </w:tcPr>
          <w:p w14:paraId="25ED357A"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Ślad osadnictwa</w:t>
            </w:r>
          </w:p>
        </w:tc>
        <w:tc>
          <w:tcPr>
            <w:tcW w:w="1300" w:type="pct"/>
            <w:tcBorders>
              <w:top w:val="nil"/>
              <w:left w:val="nil"/>
              <w:bottom w:val="single" w:sz="4" w:space="0" w:color="auto"/>
              <w:right w:val="single" w:sz="4" w:space="0" w:color="auto"/>
            </w:tcBorders>
            <w:shd w:val="clear" w:color="auto" w:fill="auto"/>
            <w:vAlign w:val="center"/>
            <w:hideMark/>
          </w:tcPr>
          <w:p w14:paraId="18294DE2"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Neolit?</w:t>
            </w:r>
          </w:p>
        </w:tc>
        <w:tc>
          <w:tcPr>
            <w:tcW w:w="715" w:type="pct"/>
            <w:tcBorders>
              <w:top w:val="nil"/>
              <w:left w:val="nil"/>
              <w:bottom w:val="single" w:sz="4" w:space="0" w:color="auto"/>
              <w:right w:val="single" w:sz="4" w:space="0" w:color="auto"/>
            </w:tcBorders>
            <w:shd w:val="clear" w:color="auto" w:fill="auto"/>
            <w:noWrap/>
            <w:vAlign w:val="center"/>
            <w:hideMark/>
          </w:tcPr>
          <w:p w14:paraId="039D924D"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 </w:t>
            </w:r>
          </w:p>
        </w:tc>
      </w:tr>
      <w:tr w:rsidR="00D8357A" w:rsidRPr="00D8357A" w14:paraId="3B675CE0" w14:textId="77777777" w:rsidTr="007D2A8B">
        <w:trPr>
          <w:trHeight w:val="60"/>
        </w:trPr>
        <w:tc>
          <w:tcPr>
            <w:tcW w:w="159" w:type="pct"/>
            <w:tcBorders>
              <w:top w:val="nil"/>
              <w:left w:val="single" w:sz="4" w:space="0" w:color="auto"/>
              <w:bottom w:val="single" w:sz="4" w:space="0" w:color="auto"/>
              <w:right w:val="single" w:sz="4" w:space="0" w:color="auto"/>
            </w:tcBorders>
            <w:shd w:val="clear" w:color="auto" w:fill="auto"/>
            <w:noWrap/>
            <w:vAlign w:val="center"/>
            <w:hideMark/>
          </w:tcPr>
          <w:p w14:paraId="229639D1" w14:textId="77777777" w:rsidR="00D8357A" w:rsidRPr="00D8357A" w:rsidRDefault="00D8357A" w:rsidP="00D8357A">
            <w:pPr>
              <w:spacing w:after="0" w:line="240" w:lineRule="auto"/>
              <w:jc w:val="center"/>
              <w:rPr>
                <w:rFonts w:eastAsia="Times New Roman" w:cs="Times New Roman"/>
                <w:sz w:val="18"/>
                <w:szCs w:val="18"/>
                <w:lang w:eastAsia="pl-PL"/>
              </w:rPr>
            </w:pPr>
            <w:r w:rsidRPr="00D8357A">
              <w:rPr>
                <w:rFonts w:eastAsia="Times New Roman" w:cs="Times New Roman"/>
                <w:sz w:val="18"/>
                <w:szCs w:val="18"/>
                <w:lang w:eastAsia="pl-PL"/>
              </w:rPr>
              <w:t>120</w:t>
            </w:r>
          </w:p>
        </w:tc>
        <w:tc>
          <w:tcPr>
            <w:tcW w:w="610" w:type="pct"/>
            <w:tcBorders>
              <w:top w:val="nil"/>
              <w:left w:val="nil"/>
              <w:bottom w:val="single" w:sz="4" w:space="0" w:color="auto"/>
              <w:right w:val="single" w:sz="4" w:space="0" w:color="auto"/>
            </w:tcBorders>
            <w:shd w:val="clear" w:color="auto" w:fill="auto"/>
            <w:noWrap/>
            <w:vAlign w:val="center"/>
            <w:hideMark/>
          </w:tcPr>
          <w:p w14:paraId="7834D55F"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Wesoła</w:t>
            </w:r>
          </w:p>
        </w:tc>
        <w:tc>
          <w:tcPr>
            <w:tcW w:w="499" w:type="pct"/>
            <w:tcBorders>
              <w:top w:val="nil"/>
              <w:left w:val="nil"/>
              <w:bottom w:val="single" w:sz="4" w:space="0" w:color="auto"/>
              <w:right w:val="single" w:sz="4" w:space="0" w:color="auto"/>
            </w:tcBorders>
            <w:shd w:val="clear" w:color="auto" w:fill="auto"/>
            <w:noWrap/>
            <w:vAlign w:val="center"/>
            <w:hideMark/>
          </w:tcPr>
          <w:p w14:paraId="1DEAA489"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108-77</w:t>
            </w:r>
          </w:p>
        </w:tc>
        <w:tc>
          <w:tcPr>
            <w:tcW w:w="480" w:type="pct"/>
            <w:tcBorders>
              <w:top w:val="nil"/>
              <w:left w:val="nil"/>
              <w:bottom w:val="single" w:sz="4" w:space="0" w:color="auto"/>
              <w:right w:val="single" w:sz="4" w:space="0" w:color="auto"/>
            </w:tcBorders>
            <w:shd w:val="clear" w:color="auto" w:fill="auto"/>
            <w:noWrap/>
            <w:vAlign w:val="center"/>
            <w:hideMark/>
          </w:tcPr>
          <w:p w14:paraId="4DB6DB88"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12</w:t>
            </w:r>
          </w:p>
        </w:tc>
        <w:tc>
          <w:tcPr>
            <w:tcW w:w="431" w:type="pct"/>
            <w:tcBorders>
              <w:top w:val="nil"/>
              <w:left w:val="nil"/>
              <w:bottom w:val="single" w:sz="4" w:space="0" w:color="auto"/>
              <w:right w:val="single" w:sz="4" w:space="0" w:color="auto"/>
            </w:tcBorders>
            <w:shd w:val="clear" w:color="auto" w:fill="auto"/>
            <w:noWrap/>
            <w:vAlign w:val="center"/>
            <w:hideMark/>
          </w:tcPr>
          <w:p w14:paraId="7B10E059"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12</w:t>
            </w:r>
          </w:p>
        </w:tc>
        <w:tc>
          <w:tcPr>
            <w:tcW w:w="806" w:type="pct"/>
            <w:tcBorders>
              <w:top w:val="nil"/>
              <w:left w:val="nil"/>
              <w:bottom w:val="single" w:sz="4" w:space="0" w:color="auto"/>
              <w:right w:val="single" w:sz="4" w:space="0" w:color="auto"/>
            </w:tcBorders>
            <w:shd w:val="clear" w:color="auto" w:fill="auto"/>
            <w:vAlign w:val="center"/>
            <w:hideMark/>
          </w:tcPr>
          <w:p w14:paraId="517B9E68"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Ślad osadnictwa</w:t>
            </w:r>
          </w:p>
        </w:tc>
        <w:tc>
          <w:tcPr>
            <w:tcW w:w="1300" w:type="pct"/>
            <w:tcBorders>
              <w:top w:val="nil"/>
              <w:left w:val="nil"/>
              <w:bottom w:val="single" w:sz="4" w:space="0" w:color="auto"/>
              <w:right w:val="single" w:sz="4" w:space="0" w:color="auto"/>
            </w:tcBorders>
            <w:shd w:val="clear" w:color="auto" w:fill="auto"/>
            <w:vAlign w:val="center"/>
            <w:hideMark/>
          </w:tcPr>
          <w:p w14:paraId="0E78E12A"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Epoka kamienia</w:t>
            </w:r>
          </w:p>
        </w:tc>
        <w:tc>
          <w:tcPr>
            <w:tcW w:w="715" w:type="pct"/>
            <w:tcBorders>
              <w:top w:val="nil"/>
              <w:left w:val="nil"/>
              <w:bottom w:val="single" w:sz="4" w:space="0" w:color="auto"/>
              <w:right w:val="single" w:sz="4" w:space="0" w:color="auto"/>
            </w:tcBorders>
            <w:shd w:val="clear" w:color="auto" w:fill="auto"/>
            <w:noWrap/>
            <w:vAlign w:val="center"/>
            <w:hideMark/>
          </w:tcPr>
          <w:p w14:paraId="4E62B284"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 </w:t>
            </w:r>
          </w:p>
        </w:tc>
      </w:tr>
      <w:tr w:rsidR="00D8357A" w:rsidRPr="00D8357A" w14:paraId="47E29B99" w14:textId="77777777" w:rsidTr="007D2A8B">
        <w:trPr>
          <w:trHeight w:val="60"/>
        </w:trPr>
        <w:tc>
          <w:tcPr>
            <w:tcW w:w="159" w:type="pct"/>
            <w:tcBorders>
              <w:top w:val="nil"/>
              <w:left w:val="single" w:sz="4" w:space="0" w:color="auto"/>
              <w:bottom w:val="single" w:sz="4" w:space="0" w:color="auto"/>
              <w:right w:val="single" w:sz="4" w:space="0" w:color="auto"/>
            </w:tcBorders>
            <w:shd w:val="clear" w:color="auto" w:fill="auto"/>
            <w:noWrap/>
            <w:vAlign w:val="center"/>
            <w:hideMark/>
          </w:tcPr>
          <w:p w14:paraId="0762DEEF" w14:textId="77777777" w:rsidR="00D8357A" w:rsidRPr="00D8357A" w:rsidRDefault="00D8357A" w:rsidP="00D8357A">
            <w:pPr>
              <w:spacing w:after="0" w:line="240" w:lineRule="auto"/>
              <w:jc w:val="center"/>
              <w:rPr>
                <w:rFonts w:eastAsia="Times New Roman" w:cs="Times New Roman"/>
                <w:sz w:val="18"/>
                <w:szCs w:val="18"/>
                <w:lang w:eastAsia="pl-PL"/>
              </w:rPr>
            </w:pPr>
            <w:r w:rsidRPr="00D8357A">
              <w:rPr>
                <w:rFonts w:eastAsia="Times New Roman" w:cs="Times New Roman"/>
                <w:sz w:val="18"/>
                <w:szCs w:val="18"/>
                <w:lang w:eastAsia="pl-PL"/>
              </w:rPr>
              <w:t>121</w:t>
            </w:r>
          </w:p>
        </w:tc>
        <w:tc>
          <w:tcPr>
            <w:tcW w:w="610" w:type="pct"/>
            <w:tcBorders>
              <w:top w:val="nil"/>
              <w:left w:val="nil"/>
              <w:bottom w:val="single" w:sz="4" w:space="0" w:color="auto"/>
              <w:right w:val="single" w:sz="4" w:space="0" w:color="auto"/>
            </w:tcBorders>
            <w:shd w:val="clear" w:color="auto" w:fill="auto"/>
            <w:noWrap/>
            <w:vAlign w:val="center"/>
            <w:hideMark/>
          </w:tcPr>
          <w:p w14:paraId="770F3D54"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Wesoła</w:t>
            </w:r>
          </w:p>
        </w:tc>
        <w:tc>
          <w:tcPr>
            <w:tcW w:w="499" w:type="pct"/>
            <w:tcBorders>
              <w:top w:val="nil"/>
              <w:left w:val="nil"/>
              <w:bottom w:val="single" w:sz="4" w:space="0" w:color="auto"/>
              <w:right w:val="single" w:sz="4" w:space="0" w:color="auto"/>
            </w:tcBorders>
            <w:shd w:val="clear" w:color="auto" w:fill="auto"/>
            <w:noWrap/>
            <w:vAlign w:val="center"/>
            <w:hideMark/>
          </w:tcPr>
          <w:p w14:paraId="1EB0BCCC"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108-77</w:t>
            </w:r>
          </w:p>
        </w:tc>
        <w:tc>
          <w:tcPr>
            <w:tcW w:w="480" w:type="pct"/>
            <w:tcBorders>
              <w:top w:val="nil"/>
              <w:left w:val="nil"/>
              <w:bottom w:val="single" w:sz="4" w:space="0" w:color="auto"/>
              <w:right w:val="single" w:sz="4" w:space="0" w:color="auto"/>
            </w:tcBorders>
            <w:shd w:val="clear" w:color="auto" w:fill="auto"/>
            <w:noWrap/>
            <w:vAlign w:val="center"/>
            <w:hideMark/>
          </w:tcPr>
          <w:p w14:paraId="7D47AC8E"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13</w:t>
            </w:r>
          </w:p>
        </w:tc>
        <w:tc>
          <w:tcPr>
            <w:tcW w:w="431" w:type="pct"/>
            <w:tcBorders>
              <w:top w:val="nil"/>
              <w:left w:val="nil"/>
              <w:bottom w:val="single" w:sz="4" w:space="0" w:color="auto"/>
              <w:right w:val="single" w:sz="4" w:space="0" w:color="auto"/>
            </w:tcBorders>
            <w:shd w:val="clear" w:color="auto" w:fill="auto"/>
            <w:noWrap/>
            <w:vAlign w:val="center"/>
            <w:hideMark/>
          </w:tcPr>
          <w:p w14:paraId="41B3CA9B"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13</w:t>
            </w:r>
          </w:p>
        </w:tc>
        <w:tc>
          <w:tcPr>
            <w:tcW w:w="806" w:type="pct"/>
            <w:tcBorders>
              <w:top w:val="nil"/>
              <w:left w:val="nil"/>
              <w:bottom w:val="single" w:sz="4" w:space="0" w:color="auto"/>
              <w:right w:val="single" w:sz="4" w:space="0" w:color="auto"/>
            </w:tcBorders>
            <w:shd w:val="clear" w:color="auto" w:fill="auto"/>
            <w:vAlign w:val="center"/>
            <w:hideMark/>
          </w:tcPr>
          <w:p w14:paraId="29708270"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Ślad osadnictwa</w:t>
            </w:r>
          </w:p>
        </w:tc>
        <w:tc>
          <w:tcPr>
            <w:tcW w:w="1300" w:type="pct"/>
            <w:tcBorders>
              <w:top w:val="nil"/>
              <w:left w:val="nil"/>
              <w:bottom w:val="single" w:sz="4" w:space="0" w:color="auto"/>
              <w:right w:val="single" w:sz="4" w:space="0" w:color="auto"/>
            </w:tcBorders>
            <w:shd w:val="clear" w:color="auto" w:fill="auto"/>
            <w:vAlign w:val="center"/>
            <w:hideMark/>
          </w:tcPr>
          <w:p w14:paraId="5C48CC44"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Neolit?</w:t>
            </w:r>
          </w:p>
        </w:tc>
        <w:tc>
          <w:tcPr>
            <w:tcW w:w="715" w:type="pct"/>
            <w:tcBorders>
              <w:top w:val="nil"/>
              <w:left w:val="nil"/>
              <w:bottom w:val="single" w:sz="4" w:space="0" w:color="auto"/>
              <w:right w:val="single" w:sz="4" w:space="0" w:color="auto"/>
            </w:tcBorders>
            <w:shd w:val="clear" w:color="auto" w:fill="auto"/>
            <w:vAlign w:val="center"/>
            <w:hideMark/>
          </w:tcPr>
          <w:p w14:paraId="6FD134C7"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 </w:t>
            </w:r>
          </w:p>
        </w:tc>
      </w:tr>
      <w:tr w:rsidR="00D8357A" w:rsidRPr="00D8357A" w14:paraId="18A61A05" w14:textId="77777777" w:rsidTr="007D2A8B">
        <w:trPr>
          <w:trHeight w:val="60"/>
        </w:trPr>
        <w:tc>
          <w:tcPr>
            <w:tcW w:w="15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78063C"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lastRenderedPageBreak/>
              <w:t>122</w:t>
            </w:r>
          </w:p>
        </w:tc>
        <w:tc>
          <w:tcPr>
            <w:tcW w:w="610" w:type="pct"/>
            <w:tcBorders>
              <w:top w:val="single" w:sz="4" w:space="0" w:color="auto"/>
              <w:left w:val="nil"/>
              <w:bottom w:val="single" w:sz="4" w:space="0" w:color="auto"/>
              <w:right w:val="single" w:sz="4" w:space="0" w:color="auto"/>
            </w:tcBorders>
            <w:shd w:val="clear" w:color="auto" w:fill="auto"/>
            <w:noWrap/>
            <w:vAlign w:val="center"/>
            <w:hideMark/>
          </w:tcPr>
          <w:p w14:paraId="26941AD8"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Wesoła</w:t>
            </w:r>
          </w:p>
        </w:tc>
        <w:tc>
          <w:tcPr>
            <w:tcW w:w="499" w:type="pct"/>
            <w:tcBorders>
              <w:top w:val="single" w:sz="4" w:space="0" w:color="auto"/>
              <w:left w:val="nil"/>
              <w:bottom w:val="single" w:sz="4" w:space="0" w:color="auto"/>
              <w:right w:val="single" w:sz="4" w:space="0" w:color="auto"/>
            </w:tcBorders>
            <w:shd w:val="clear" w:color="auto" w:fill="auto"/>
            <w:noWrap/>
            <w:vAlign w:val="center"/>
            <w:hideMark/>
          </w:tcPr>
          <w:p w14:paraId="1AD68B4A"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108-77</w:t>
            </w:r>
          </w:p>
        </w:tc>
        <w:tc>
          <w:tcPr>
            <w:tcW w:w="480" w:type="pct"/>
            <w:tcBorders>
              <w:top w:val="single" w:sz="4" w:space="0" w:color="auto"/>
              <w:left w:val="nil"/>
              <w:bottom w:val="single" w:sz="4" w:space="0" w:color="auto"/>
              <w:right w:val="single" w:sz="4" w:space="0" w:color="auto"/>
            </w:tcBorders>
            <w:shd w:val="clear" w:color="auto" w:fill="auto"/>
            <w:noWrap/>
            <w:vAlign w:val="center"/>
            <w:hideMark/>
          </w:tcPr>
          <w:p w14:paraId="33AA5FEA"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14</w:t>
            </w:r>
          </w:p>
        </w:tc>
        <w:tc>
          <w:tcPr>
            <w:tcW w:w="431" w:type="pct"/>
            <w:tcBorders>
              <w:top w:val="single" w:sz="4" w:space="0" w:color="auto"/>
              <w:left w:val="nil"/>
              <w:bottom w:val="single" w:sz="4" w:space="0" w:color="auto"/>
              <w:right w:val="single" w:sz="4" w:space="0" w:color="auto"/>
            </w:tcBorders>
            <w:shd w:val="clear" w:color="auto" w:fill="auto"/>
            <w:noWrap/>
            <w:vAlign w:val="center"/>
            <w:hideMark/>
          </w:tcPr>
          <w:p w14:paraId="2A2E592B"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14</w:t>
            </w:r>
          </w:p>
        </w:tc>
        <w:tc>
          <w:tcPr>
            <w:tcW w:w="806" w:type="pct"/>
            <w:tcBorders>
              <w:top w:val="single" w:sz="4" w:space="0" w:color="auto"/>
              <w:left w:val="nil"/>
              <w:bottom w:val="single" w:sz="4" w:space="0" w:color="auto"/>
              <w:right w:val="single" w:sz="4" w:space="0" w:color="auto"/>
            </w:tcBorders>
            <w:shd w:val="clear" w:color="auto" w:fill="auto"/>
            <w:vAlign w:val="center"/>
            <w:hideMark/>
          </w:tcPr>
          <w:p w14:paraId="4F1F9332"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Ślad osadnictwa</w:t>
            </w:r>
          </w:p>
        </w:tc>
        <w:tc>
          <w:tcPr>
            <w:tcW w:w="1300" w:type="pct"/>
            <w:tcBorders>
              <w:top w:val="single" w:sz="4" w:space="0" w:color="auto"/>
              <w:left w:val="nil"/>
              <w:bottom w:val="single" w:sz="4" w:space="0" w:color="auto"/>
              <w:right w:val="single" w:sz="4" w:space="0" w:color="auto"/>
            </w:tcBorders>
            <w:shd w:val="clear" w:color="auto" w:fill="auto"/>
            <w:vAlign w:val="center"/>
            <w:hideMark/>
          </w:tcPr>
          <w:p w14:paraId="095ED76F"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Epoka kamienia</w:t>
            </w:r>
          </w:p>
        </w:tc>
        <w:tc>
          <w:tcPr>
            <w:tcW w:w="715" w:type="pct"/>
            <w:tcBorders>
              <w:top w:val="single" w:sz="4" w:space="0" w:color="auto"/>
              <w:left w:val="nil"/>
              <w:bottom w:val="single" w:sz="4" w:space="0" w:color="auto"/>
              <w:right w:val="single" w:sz="4" w:space="0" w:color="auto"/>
            </w:tcBorders>
            <w:shd w:val="clear" w:color="auto" w:fill="auto"/>
            <w:noWrap/>
            <w:vAlign w:val="center"/>
            <w:hideMark/>
          </w:tcPr>
          <w:p w14:paraId="167B70E1"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 </w:t>
            </w:r>
          </w:p>
        </w:tc>
      </w:tr>
      <w:tr w:rsidR="00D8357A" w:rsidRPr="00D8357A" w14:paraId="6D427EEC" w14:textId="77777777" w:rsidTr="007D2A8B">
        <w:trPr>
          <w:trHeight w:val="60"/>
        </w:trPr>
        <w:tc>
          <w:tcPr>
            <w:tcW w:w="159" w:type="pct"/>
            <w:tcBorders>
              <w:top w:val="nil"/>
              <w:left w:val="single" w:sz="4" w:space="0" w:color="auto"/>
              <w:bottom w:val="single" w:sz="4" w:space="0" w:color="auto"/>
              <w:right w:val="single" w:sz="4" w:space="0" w:color="auto"/>
            </w:tcBorders>
            <w:shd w:val="clear" w:color="auto" w:fill="auto"/>
            <w:noWrap/>
            <w:vAlign w:val="center"/>
            <w:hideMark/>
          </w:tcPr>
          <w:p w14:paraId="3740E0B9" w14:textId="77777777" w:rsidR="00D8357A" w:rsidRPr="00D8357A" w:rsidRDefault="00D8357A" w:rsidP="00D8357A">
            <w:pPr>
              <w:spacing w:after="0" w:line="240" w:lineRule="auto"/>
              <w:jc w:val="center"/>
              <w:rPr>
                <w:rFonts w:eastAsia="Times New Roman" w:cs="Times New Roman"/>
                <w:sz w:val="18"/>
                <w:szCs w:val="18"/>
                <w:lang w:eastAsia="pl-PL"/>
              </w:rPr>
            </w:pPr>
            <w:r w:rsidRPr="00D8357A">
              <w:rPr>
                <w:rFonts w:eastAsia="Times New Roman" w:cs="Times New Roman"/>
                <w:sz w:val="18"/>
                <w:szCs w:val="18"/>
                <w:lang w:eastAsia="pl-PL"/>
              </w:rPr>
              <w:t>123</w:t>
            </w:r>
          </w:p>
        </w:tc>
        <w:tc>
          <w:tcPr>
            <w:tcW w:w="610" w:type="pct"/>
            <w:tcBorders>
              <w:top w:val="nil"/>
              <w:left w:val="nil"/>
              <w:bottom w:val="single" w:sz="4" w:space="0" w:color="auto"/>
              <w:right w:val="single" w:sz="4" w:space="0" w:color="auto"/>
            </w:tcBorders>
            <w:shd w:val="clear" w:color="auto" w:fill="auto"/>
            <w:noWrap/>
            <w:vAlign w:val="center"/>
            <w:hideMark/>
          </w:tcPr>
          <w:p w14:paraId="4EF9E7CE"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Wesoła</w:t>
            </w:r>
          </w:p>
        </w:tc>
        <w:tc>
          <w:tcPr>
            <w:tcW w:w="499" w:type="pct"/>
            <w:tcBorders>
              <w:top w:val="nil"/>
              <w:left w:val="nil"/>
              <w:bottom w:val="single" w:sz="4" w:space="0" w:color="auto"/>
              <w:right w:val="single" w:sz="4" w:space="0" w:color="auto"/>
            </w:tcBorders>
            <w:shd w:val="clear" w:color="auto" w:fill="auto"/>
            <w:noWrap/>
            <w:vAlign w:val="center"/>
            <w:hideMark/>
          </w:tcPr>
          <w:p w14:paraId="643EB86E"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108-77</w:t>
            </w:r>
          </w:p>
        </w:tc>
        <w:tc>
          <w:tcPr>
            <w:tcW w:w="480" w:type="pct"/>
            <w:tcBorders>
              <w:top w:val="nil"/>
              <w:left w:val="nil"/>
              <w:bottom w:val="single" w:sz="4" w:space="0" w:color="auto"/>
              <w:right w:val="single" w:sz="4" w:space="0" w:color="auto"/>
            </w:tcBorders>
            <w:shd w:val="clear" w:color="auto" w:fill="auto"/>
            <w:noWrap/>
            <w:vAlign w:val="center"/>
            <w:hideMark/>
          </w:tcPr>
          <w:p w14:paraId="553631B2"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15</w:t>
            </w:r>
          </w:p>
        </w:tc>
        <w:tc>
          <w:tcPr>
            <w:tcW w:w="431" w:type="pct"/>
            <w:tcBorders>
              <w:top w:val="nil"/>
              <w:left w:val="nil"/>
              <w:bottom w:val="single" w:sz="4" w:space="0" w:color="auto"/>
              <w:right w:val="single" w:sz="4" w:space="0" w:color="auto"/>
            </w:tcBorders>
            <w:shd w:val="clear" w:color="auto" w:fill="auto"/>
            <w:noWrap/>
            <w:vAlign w:val="center"/>
            <w:hideMark/>
          </w:tcPr>
          <w:p w14:paraId="1B1D5C6C"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15</w:t>
            </w:r>
          </w:p>
        </w:tc>
        <w:tc>
          <w:tcPr>
            <w:tcW w:w="806" w:type="pct"/>
            <w:tcBorders>
              <w:top w:val="nil"/>
              <w:left w:val="nil"/>
              <w:bottom w:val="single" w:sz="4" w:space="0" w:color="auto"/>
              <w:right w:val="single" w:sz="4" w:space="0" w:color="auto"/>
            </w:tcBorders>
            <w:shd w:val="clear" w:color="auto" w:fill="auto"/>
            <w:vAlign w:val="center"/>
            <w:hideMark/>
          </w:tcPr>
          <w:p w14:paraId="506F5E25"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Punkt osadniczy</w:t>
            </w:r>
          </w:p>
        </w:tc>
        <w:tc>
          <w:tcPr>
            <w:tcW w:w="1300" w:type="pct"/>
            <w:tcBorders>
              <w:top w:val="nil"/>
              <w:left w:val="nil"/>
              <w:bottom w:val="single" w:sz="4" w:space="0" w:color="auto"/>
              <w:right w:val="single" w:sz="4" w:space="0" w:color="auto"/>
            </w:tcBorders>
            <w:shd w:val="clear" w:color="auto" w:fill="auto"/>
            <w:vAlign w:val="center"/>
            <w:hideMark/>
          </w:tcPr>
          <w:p w14:paraId="5B7B9326"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Epoka kamienia</w:t>
            </w:r>
          </w:p>
        </w:tc>
        <w:tc>
          <w:tcPr>
            <w:tcW w:w="715" w:type="pct"/>
            <w:tcBorders>
              <w:top w:val="nil"/>
              <w:left w:val="nil"/>
              <w:bottom w:val="single" w:sz="4" w:space="0" w:color="auto"/>
              <w:right w:val="single" w:sz="4" w:space="0" w:color="auto"/>
            </w:tcBorders>
            <w:shd w:val="clear" w:color="auto" w:fill="auto"/>
            <w:vAlign w:val="center"/>
            <w:hideMark/>
          </w:tcPr>
          <w:p w14:paraId="2EC8ED40"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 </w:t>
            </w:r>
          </w:p>
        </w:tc>
      </w:tr>
      <w:tr w:rsidR="00D8357A" w:rsidRPr="00D8357A" w14:paraId="7825BF24" w14:textId="77777777" w:rsidTr="007D2A8B">
        <w:trPr>
          <w:trHeight w:val="60"/>
        </w:trPr>
        <w:tc>
          <w:tcPr>
            <w:tcW w:w="159" w:type="pct"/>
            <w:tcBorders>
              <w:top w:val="nil"/>
              <w:left w:val="single" w:sz="4" w:space="0" w:color="auto"/>
              <w:bottom w:val="single" w:sz="4" w:space="0" w:color="auto"/>
              <w:right w:val="single" w:sz="4" w:space="0" w:color="auto"/>
            </w:tcBorders>
            <w:shd w:val="clear" w:color="auto" w:fill="auto"/>
            <w:noWrap/>
            <w:vAlign w:val="center"/>
            <w:hideMark/>
          </w:tcPr>
          <w:p w14:paraId="2B0C194C"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124</w:t>
            </w:r>
          </w:p>
        </w:tc>
        <w:tc>
          <w:tcPr>
            <w:tcW w:w="610" w:type="pct"/>
            <w:tcBorders>
              <w:top w:val="nil"/>
              <w:left w:val="nil"/>
              <w:bottom w:val="single" w:sz="4" w:space="0" w:color="auto"/>
              <w:right w:val="single" w:sz="4" w:space="0" w:color="auto"/>
            </w:tcBorders>
            <w:shd w:val="clear" w:color="auto" w:fill="auto"/>
            <w:noWrap/>
            <w:vAlign w:val="center"/>
            <w:hideMark/>
          </w:tcPr>
          <w:p w14:paraId="0A33524D"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Wesoła</w:t>
            </w:r>
          </w:p>
        </w:tc>
        <w:tc>
          <w:tcPr>
            <w:tcW w:w="499" w:type="pct"/>
            <w:tcBorders>
              <w:top w:val="nil"/>
              <w:left w:val="nil"/>
              <w:bottom w:val="single" w:sz="4" w:space="0" w:color="auto"/>
              <w:right w:val="single" w:sz="4" w:space="0" w:color="auto"/>
            </w:tcBorders>
            <w:shd w:val="clear" w:color="auto" w:fill="auto"/>
            <w:noWrap/>
            <w:vAlign w:val="center"/>
            <w:hideMark/>
          </w:tcPr>
          <w:p w14:paraId="6DE917B5"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108-77</w:t>
            </w:r>
          </w:p>
        </w:tc>
        <w:tc>
          <w:tcPr>
            <w:tcW w:w="480" w:type="pct"/>
            <w:tcBorders>
              <w:top w:val="nil"/>
              <w:left w:val="nil"/>
              <w:bottom w:val="single" w:sz="4" w:space="0" w:color="auto"/>
              <w:right w:val="single" w:sz="4" w:space="0" w:color="auto"/>
            </w:tcBorders>
            <w:shd w:val="clear" w:color="auto" w:fill="auto"/>
            <w:noWrap/>
            <w:vAlign w:val="center"/>
            <w:hideMark/>
          </w:tcPr>
          <w:p w14:paraId="223F5C63"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16</w:t>
            </w:r>
          </w:p>
        </w:tc>
        <w:tc>
          <w:tcPr>
            <w:tcW w:w="431" w:type="pct"/>
            <w:tcBorders>
              <w:top w:val="nil"/>
              <w:left w:val="nil"/>
              <w:bottom w:val="single" w:sz="4" w:space="0" w:color="auto"/>
              <w:right w:val="single" w:sz="4" w:space="0" w:color="auto"/>
            </w:tcBorders>
            <w:shd w:val="clear" w:color="auto" w:fill="auto"/>
            <w:vAlign w:val="center"/>
            <w:hideMark/>
          </w:tcPr>
          <w:p w14:paraId="73C80F83"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21</w:t>
            </w:r>
          </w:p>
        </w:tc>
        <w:tc>
          <w:tcPr>
            <w:tcW w:w="806" w:type="pct"/>
            <w:tcBorders>
              <w:top w:val="nil"/>
              <w:left w:val="nil"/>
              <w:bottom w:val="single" w:sz="4" w:space="0" w:color="auto"/>
              <w:right w:val="single" w:sz="4" w:space="0" w:color="auto"/>
            </w:tcBorders>
            <w:shd w:val="clear" w:color="auto" w:fill="auto"/>
            <w:vAlign w:val="center"/>
            <w:hideMark/>
          </w:tcPr>
          <w:p w14:paraId="5D0814B7"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Ślad osadnictwa</w:t>
            </w:r>
          </w:p>
        </w:tc>
        <w:tc>
          <w:tcPr>
            <w:tcW w:w="1300" w:type="pct"/>
            <w:tcBorders>
              <w:top w:val="nil"/>
              <w:left w:val="nil"/>
              <w:bottom w:val="single" w:sz="4" w:space="0" w:color="auto"/>
              <w:right w:val="single" w:sz="4" w:space="0" w:color="auto"/>
            </w:tcBorders>
            <w:shd w:val="clear" w:color="auto" w:fill="auto"/>
            <w:vAlign w:val="center"/>
            <w:hideMark/>
          </w:tcPr>
          <w:p w14:paraId="1A0FA1B3"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Epoka kamienia</w:t>
            </w:r>
          </w:p>
        </w:tc>
        <w:tc>
          <w:tcPr>
            <w:tcW w:w="715" w:type="pct"/>
            <w:tcBorders>
              <w:top w:val="nil"/>
              <w:left w:val="nil"/>
              <w:bottom w:val="single" w:sz="4" w:space="0" w:color="auto"/>
              <w:right w:val="single" w:sz="4" w:space="0" w:color="auto"/>
            </w:tcBorders>
            <w:shd w:val="clear" w:color="auto" w:fill="auto"/>
            <w:noWrap/>
            <w:vAlign w:val="center"/>
            <w:hideMark/>
          </w:tcPr>
          <w:p w14:paraId="64BB151C"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 </w:t>
            </w:r>
          </w:p>
        </w:tc>
      </w:tr>
      <w:tr w:rsidR="00D8357A" w:rsidRPr="00D8357A" w14:paraId="0006B990" w14:textId="77777777" w:rsidTr="007D2A8B">
        <w:trPr>
          <w:trHeight w:val="60"/>
        </w:trPr>
        <w:tc>
          <w:tcPr>
            <w:tcW w:w="159" w:type="pct"/>
            <w:tcBorders>
              <w:top w:val="nil"/>
              <w:left w:val="single" w:sz="4" w:space="0" w:color="auto"/>
              <w:bottom w:val="single" w:sz="4" w:space="0" w:color="auto"/>
              <w:right w:val="single" w:sz="4" w:space="0" w:color="auto"/>
            </w:tcBorders>
            <w:shd w:val="clear" w:color="auto" w:fill="auto"/>
            <w:noWrap/>
            <w:vAlign w:val="center"/>
            <w:hideMark/>
          </w:tcPr>
          <w:p w14:paraId="5B22BE77"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125</w:t>
            </w:r>
          </w:p>
        </w:tc>
        <w:tc>
          <w:tcPr>
            <w:tcW w:w="610" w:type="pct"/>
            <w:tcBorders>
              <w:top w:val="nil"/>
              <w:left w:val="nil"/>
              <w:bottom w:val="single" w:sz="4" w:space="0" w:color="auto"/>
              <w:right w:val="single" w:sz="4" w:space="0" w:color="auto"/>
            </w:tcBorders>
            <w:shd w:val="clear" w:color="auto" w:fill="auto"/>
            <w:noWrap/>
            <w:vAlign w:val="center"/>
            <w:hideMark/>
          </w:tcPr>
          <w:p w14:paraId="5EF1B4C5"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Wesoła</w:t>
            </w:r>
          </w:p>
        </w:tc>
        <w:tc>
          <w:tcPr>
            <w:tcW w:w="499" w:type="pct"/>
            <w:tcBorders>
              <w:top w:val="nil"/>
              <w:left w:val="nil"/>
              <w:bottom w:val="single" w:sz="4" w:space="0" w:color="auto"/>
              <w:right w:val="single" w:sz="4" w:space="0" w:color="auto"/>
            </w:tcBorders>
            <w:shd w:val="clear" w:color="auto" w:fill="auto"/>
            <w:noWrap/>
            <w:vAlign w:val="center"/>
            <w:hideMark/>
          </w:tcPr>
          <w:p w14:paraId="79B0C5BA"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108-77</w:t>
            </w:r>
          </w:p>
        </w:tc>
        <w:tc>
          <w:tcPr>
            <w:tcW w:w="480" w:type="pct"/>
            <w:tcBorders>
              <w:top w:val="nil"/>
              <w:left w:val="nil"/>
              <w:bottom w:val="single" w:sz="4" w:space="0" w:color="auto"/>
              <w:right w:val="single" w:sz="4" w:space="0" w:color="auto"/>
            </w:tcBorders>
            <w:shd w:val="clear" w:color="auto" w:fill="auto"/>
            <w:noWrap/>
            <w:vAlign w:val="center"/>
            <w:hideMark/>
          </w:tcPr>
          <w:p w14:paraId="0D9E5A73"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17</w:t>
            </w:r>
          </w:p>
        </w:tc>
        <w:tc>
          <w:tcPr>
            <w:tcW w:w="431" w:type="pct"/>
            <w:tcBorders>
              <w:top w:val="nil"/>
              <w:left w:val="nil"/>
              <w:bottom w:val="single" w:sz="4" w:space="0" w:color="auto"/>
              <w:right w:val="single" w:sz="4" w:space="0" w:color="auto"/>
            </w:tcBorders>
            <w:shd w:val="clear" w:color="auto" w:fill="auto"/>
            <w:noWrap/>
            <w:vAlign w:val="center"/>
            <w:hideMark/>
          </w:tcPr>
          <w:p w14:paraId="0F009438"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22</w:t>
            </w:r>
          </w:p>
        </w:tc>
        <w:tc>
          <w:tcPr>
            <w:tcW w:w="806" w:type="pct"/>
            <w:tcBorders>
              <w:top w:val="nil"/>
              <w:left w:val="nil"/>
              <w:bottom w:val="single" w:sz="4" w:space="0" w:color="auto"/>
              <w:right w:val="single" w:sz="4" w:space="0" w:color="auto"/>
            </w:tcBorders>
            <w:shd w:val="clear" w:color="auto" w:fill="auto"/>
            <w:vAlign w:val="center"/>
            <w:hideMark/>
          </w:tcPr>
          <w:p w14:paraId="2442E2CA"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Ślad osadnictwa</w:t>
            </w:r>
          </w:p>
        </w:tc>
        <w:tc>
          <w:tcPr>
            <w:tcW w:w="1300" w:type="pct"/>
            <w:tcBorders>
              <w:top w:val="nil"/>
              <w:left w:val="nil"/>
              <w:bottom w:val="single" w:sz="4" w:space="0" w:color="auto"/>
              <w:right w:val="single" w:sz="4" w:space="0" w:color="auto"/>
            </w:tcBorders>
            <w:shd w:val="clear" w:color="auto" w:fill="auto"/>
            <w:vAlign w:val="center"/>
            <w:hideMark/>
          </w:tcPr>
          <w:p w14:paraId="35032CEF"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Neolit</w:t>
            </w:r>
          </w:p>
        </w:tc>
        <w:tc>
          <w:tcPr>
            <w:tcW w:w="715" w:type="pct"/>
            <w:tcBorders>
              <w:top w:val="nil"/>
              <w:left w:val="nil"/>
              <w:bottom w:val="single" w:sz="4" w:space="0" w:color="auto"/>
              <w:right w:val="single" w:sz="4" w:space="0" w:color="auto"/>
            </w:tcBorders>
            <w:shd w:val="clear" w:color="auto" w:fill="auto"/>
            <w:vAlign w:val="center"/>
            <w:hideMark/>
          </w:tcPr>
          <w:p w14:paraId="55DFA696"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 </w:t>
            </w:r>
          </w:p>
        </w:tc>
      </w:tr>
      <w:tr w:rsidR="00D8357A" w:rsidRPr="00D8357A" w14:paraId="350F47AB" w14:textId="77777777" w:rsidTr="007D2A8B">
        <w:trPr>
          <w:trHeight w:val="60"/>
        </w:trPr>
        <w:tc>
          <w:tcPr>
            <w:tcW w:w="159" w:type="pct"/>
            <w:tcBorders>
              <w:top w:val="nil"/>
              <w:left w:val="single" w:sz="4" w:space="0" w:color="auto"/>
              <w:bottom w:val="single" w:sz="4" w:space="0" w:color="auto"/>
              <w:right w:val="single" w:sz="4" w:space="0" w:color="auto"/>
            </w:tcBorders>
            <w:shd w:val="clear" w:color="auto" w:fill="auto"/>
            <w:noWrap/>
            <w:vAlign w:val="center"/>
            <w:hideMark/>
          </w:tcPr>
          <w:p w14:paraId="1D098076"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126</w:t>
            </w:r>
          </w:p>
        </w:tc>
        <w:tc>
          <w:tcPr>
            <w:tcW w:w="610" w:type="pct"/>
            <w:tcBorders>
              <w:top w:val="nil"/>
              <w:left w:val="nil"/>
              <w:bottom w:val="single" w:sz="4" w:space="0" w:color="auto"/>
              <w:right w:val="single" w:sz="4" w:space="0" w:color="auto"/>
            </w:tcBorders>
            <w:shd w:val="clear" w:color="auto" w:fill="auto"/>
            <w:noWrap/>
            <w:vAlign w:val="center"/>
            <w:hideMark/>
          </w:tcPr>
          <w:p w14:paraId="1091FCB9"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Wesoła</w:t>
            </w:r>
          </w:p>
        </w:tc>
        <w:tc>
          <w:tcPr>
            <w:tcW w:w="499" w:type="pct"/>
            <w:tcBorders>
              <w:top w:val="nil"/>
              <w:left w:val="nil"/>
              <w:bottom w:val="single" w:sz="4" w:space="0" w:color="auto"/>
              <w:right w:val="single" w:sz="4" w:space="0" w:color="auto"/>
            </w:tcBorders>
            <w:shd w:val="clear" w:color="auto" w:fill="auto"/>
            <w:noWrap/>
            <w:vAlign w:val="center"/>
            <w:hideMark/>
          </w:tcPr>
          <w:p w14:paraId="4B98FBC1"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108-77</w:t>
            </w:r>
          </w:p>
        </w:tc>
        <w:tc>
          <w:tcPr>
            <w:tcW w:w="480" w:type="pct"/>
            <w:tcBorders>
              <w:top w:val="nil"/>
              <w:left w:val="nil"/>
              <w:bottom w:val="single" w:sz="4" w:space="0" w:color="auto"/>
              <w:right w:val="single" w:sz="4" w:space="0" w:color="auto"/>
            </w:tcBorders>
            <w:shd w:val="clear" w:color="auto" w:fill="auto"/>
            <w:vAlign w:val="center"/>
            <w:hideMark/>
          </w:tcPr>
          <w:p w14:paraId="46FEFDF2"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18</w:t>
            </w:r>
          </w:p>
        </w:tc>
        <w:tc>
          <w:tcPr>
            <w:tcW w:w="431" w:type="pct"/>
            <w:tcBorders>
              <w:top w:val="nil"/>
              <w:left w:val="nil"/>
              <w:bottom w:val="single" w:sz="4" w:space="0" w:color="auto"/>
              <w:right w:val="single" w:sz="4" w:space="0" w:color="auto"/>
            </w:tcBorders>
            <w:shd w:val="clear" w:color="auto" w:fill="auto"/>
            <w:vAlign w:val="center"/>
            <w:hideMark/>
          </w:tcPr>
          <w:p w14:paraId="3F60F6CB"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23</w:t>
            </w:r>
          </w:p>
        </w:tc>
        <w:tc>
          <w:tcPr>
            <w:tcW w:w="806" w:type="pct"/>
            <w:tcBorders>
              <w:top w:val="nil"/>
              <w:left w:val="nil"/>
              <w:bottom w:val="single" w:sz="4" w:space="0" w:color="auto"/>
              <w:right w:val="single" w:sz="4" w:space="0" w:color="auto"/>
            </w:tcBorders>
            <w:shd w:val="clear" w:color="auto" w:fill="auto"/>
            <w:vAlign w:val="center"/>
            <w:hideMark/>
          </w:tcPr>
          <w:p w14:paraId="05E8A756"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Punkt osadniczy</w:t>
            </w:r>
          </w:p>
        </w:tc>
        <w:tc>
          <w:tcPr>
            <w:tcW w:w="1300" w:type="pct"/>
            <w:tcBorders>
              <w:top w:val="nil"/>
              <w:left w:val="nil"/>
              <w:bottom w:val="single" w:sz="4" w:space="0" w:color="auto"/>
              <w:right w:val="single" w:sz="4" w:space="0" w:color="auto"/>
            </w:tcBorders>
            <w:shd w:val="clear" w:color="auto" w:fill="auto"/>
            <w:vAlign w:val="center"/>
            <w:hideMark/>
          </w:tcPr>
          <w:p w14:paraId="49683CB3"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w:t>
            </w:r>
          </w:p>
        </w:tc>
        <w:tc>
          <w:tcPr>
            <w:tcW w:w="715" w:type="pct"/>
            <w:tcBorders>
              <w:top w:val="nil"/>
              <w:left w:val="nil"/>
              <w:bottom w:val="single" w:sz="4" w:space="0" w:color="auto"/>
              <w:right w:val="single" w:sz="4" w:space="0" w:color="auto"/>
            </w:tcBorders>
            <w:shd w:val="clear" w:color="auto" w:fill="auto"/>
            <w:vAlign w:val="center"/>
            <w:hideMark/>
          </w:tcPr>
          <w:p w14:paraId="3EED6A2E"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 </w:t>
            </w:r>
          </w:p>
        </w:tc>
      </w:tr>
      <w:tr w:rsidR="00D8357A" w:rsidRPr="00D8357A" w14:paraId="084472B1" w14:textId="77777777" w:rsidTr="007D2A8B">
        <w:trPr>
          <w:trHeight w:val="765"/>
        </w:trPr>
        <w:tc>
          <w:tcPr>
            <w:tcW w:w="159" w:type="pct"/>
            <w:tcBorders>
              <w:top w:val="nil"/>
              <w:left w:val="single" w:sz="4" w:space="0" w:color="auto"/>
              <w:bottom w:val="single" w:sz="4" w:space="0" w:color="auto"/>
              <w:right w:val="single" w:sz="4" w:space="0" w:color="auto"/>
            </w:tcBorders>
            <w:shd w:val="clear" w:color="auto" w:fill="auto"/>
            <w:noWrap/>
            <w:vAlign w:val="center"/>
            <w:hideMark/>
          </w:tcPr>
          <w:p w14:paraId="263D469C" w14:textId="77777777" w:rsidR="00D8357A" w:rsidRPr="00D8357A" w:rsidRDefault="00D8357A" w:rsidP="00D8357A">
            <w:pPr>
              <w:spacing w:after="0" w:line="240" w:lineRule="auto"/>
              <w:jc w:val="center"/>
              <w:rPr>
                <w:rFonts w:eastAsia="Times New Roman" w:cs="Times New Roman"/>
                <w:b/>
                <w:bCs/>
                <w:color w:val="000000"/>
                <w:sz w:val="18"/>
                <w:szCs w:val="18"/>
                <w:lang w:eastAsia="pl-PL"/>
              </w:rPr>
            </w:pPr>
            <w:r w:rsidRPr="00D8357A">
              <w:rPr>
                <w:rFonts w:eastAsia="Times New Roman" w:cs="Times New Roman"/>
                <w:b/>
                <w:bCs/>
                <w:color w:val="000000"/>
                <w:sz w:val="18"/>
                <w:szCs w:val="18"/>
                <w:lang w:eastAsia="pl-PL"/>
              </w:rPr>
              <w:t>127</w:t>
            </w:r>
          </w:p>
        </w:tc>
        <w:tc>
          <w:tcPr>
            <w:tcW w:w="610" w:type="pct"/>
            <w:tcBorders>
              <w:top w:val="nil"/>
              <w:left w:val="nil"/>
              <w:bottom w:val="single" w:sz="4" w:space="0" w:color="auto"/>
              <w:right w:val="single" w:sz="4" w:space="0" w:color="auto"/>
            </w:tcBorders>
            <w:shd w:val="clear" w:color="auto" w:fill="auto"/>
            <w:noWrap/>
            <w:vAlign w:val="center"/>
            <w:hideMark/>
          </w:tcPr>
          <w:p w14:paraId="17CAA032" w14:textId="77777777" w:rsidR="00D8357A" w:rsidRPr="00D8357A" w:rsidRDefault="00D8357A" w:rsidP="00D8357A">
            <w:pPr>
              <w:spacing w:after="0" w:line="240" w:lineRule="auto"/>
              <w:jc w:val="center"/>
              <w:rPr>
                <w:rFonts w:eastAsia="Times New Roman" w:cs="Times New Roman"/>
                <w:b/>
                <w:bCs/>
                <w:color w:val="000000"/>
                <w:sz w:val="18"/>
                <w:szCs w:val="18"/>
                <w:lang w:eastAsia="pl-PL"/>
              </w:rPr>
            </w:pPr>
            <w:r w:rsidRPr="00D8357A">
              <w:rPr>
                <w:rFonts w:eastAsia="Times New Roman" w:cs="Times New Roman"/>
                <w:b/>
                <w:bCs/>
                <w:color w:val="000000"/>
                <w:sz w:val="18"/>
                <w:szCs w:val="18"/>
                <w:lang w:eastAsia="pl-PL"/>
              </w:rPr>
              <w:t>Wołodź</w:t>
            </w:r>
          </w:p>
        </w:tc>
        <w:tc>
          <w:tcPr>
            <w:tcW w:w="499" w:type="pct"/>
            <w:tcBorders>
              <w:top w:val="nil"/>
              <w:left w:val="nil"/>
              <w:bottom w:val="single" w:sz="4" w:space="0" w:color="auto"/>
              <w:right w:val="single" w:sz="4" w:space="0" w:color="auto"/>
            </w:tcBorders>
            <w:shd w:val="clear" w:color="auto" w:fill="auto"/>
            <w:noWrap/>
            <w:vAlign w:val="center"/>
            <w:hideMark/>
          </w:tcPr>
          <w:p w14:paraId="5370699E" w14:textId="77777777" w:rsidR="00D8357A" w:rsidRPr="00D8357A" w:rsidRDefault="00D8357A" w:rsidP="00D8357A">
            <w:pPr>
              <w:spacing w:after="0" w:line="240" w:lineRule="auto"/>
              <w:jc w:val="center"/>
              <w:rPr>
                <w:rFonts w:eastAsia="Times New Roman" w:cs="Times New Roman"/>
                <w:b/>
                <w:bCs/>
                <w:color w:val="000000"/>
                <w:sz w:val="18"/>
                <w:szCs w:val="18"/>
                <w:lang w:eastAsia="pl-PL"/>
              </w:rPr>
            </w:pPr>
            <w:r w:rsidRPr="00D8357A">
              <w:rPr>
                <w:rFonts w:eastAsia="Times New Roman" w:cs="Times New Roman"/>
                <w:b/>
                <w:bCs/>
                <w:color w:val="000000"/>
                <w:sz w:val="18"/>
                <w:szCs w:val="18"/>
                <w:lang w:eastAsia="pl-PL"/>
              </w:rPr>
              <w:t>109-78</w:t>
            </w:r>
          </w:p>
        </w:tc>
        <w:tc>
          <w:tcPr>
            <w:tcW w:w="480" w:type="pct"/>
            <w:tcBorders>
              <w:top w:val="nil"/>
              <w:left w:val="nil"/>
              <w:bottom w:val="single" w:sz="4" w:space="0" w:color="auto"/>
              <w:right w:val="single" w:sz="4" w:space="0" w:color="auto"/>
            </w:tcBorders>
            <w:shd w:val="clear" w:color="auto" w:fill="auto"/>
            <w:noWrap/>
            <w:vAlign w:val="center"/>
            <w:hideMark/>
          </w:tcPr>
          <w:p w14:paraId="1A90A8DE" w14:textId="77777777" w:rsidR="00D8357A" w:rsidRPr="00D8357A" w:rsidRDefault="00D8357A" w:rsidP="00D8357A">
            <w:pPr>
              <w:spacing w:after="0" w:line="240" w:lineRule="auto"/>
              <w:jc w:val="center"/>
              <w:rPr>
                <w:rFonts w:eastAsia="Times New Roman" w:cs="Times New Roman"/>
                <w:b/>
                <w:bCs/>
                <w:color w:val="000000"/>
                <w:sz w:val="18"/>
                <w:szCs w:val="18"/>
                <w:lang w:eastAsia="pl-PL"/>
              </w:rPr>
            </w:pPr>
            <w:r w:rsidRPr="00D8357A">
              <w:rPr>
                <w:rFonts w:eastAsia="Times New Roman" w:cs="Times New Roman"/>
                <w:b/>
                <w:bCs/>
                <w:color w:val="000000"/>
                <w:sz w:val="18"/>
                <w:szCs w:val="18"/>
                <w:lang w:eastAsia="pl-PL"/>
              </w:rPr>
              <w:t>1</w:t>
            </w:r>
          </w:p>
        </w:tc>
        <w:tc>
          <w:tcPr>
            <w:tcW w:w="431" w:type="pct"/>
            <w:tcBorders>
              <w:top w:val="nil"/>
              <w:left w:val="nil"/>
              <w:bottom w:val="single" w:sz="4" w:space="0" w:color="auto"/>
              <w:right w:val="single" w:sz="4" w:space="0" w:color="auto"/>
            </w:tcBorders>
            <w:shd w:val="clear" w:color="auto" w:fill="auto"/>
            <w:noWrap/>
            <w:vAlign w:val="center"/>
            <w:hideMark/>
          </w:tcPr>
          <w:p w14:paraId="3AAB17A7" w14:textId="77777777" w:rsidR="00D8357A" w:rsidRPr="00D8357A" w:rsidRDefault="00D8357A" w:rsidP="00D8357A">
            <w:pPr>
              <w:spacing w:after="0" w:line="240" w:lineRule="auto"/>
              <w:jc w:val="center"/>
              <w:rPr>
                <w:rFonts w:eastAsia="Times New Roman" w:cs="Times New Roman"/>
                <w:b/>
                <w:bCs/>
                <w:color w:val="000000"/>
                <w:sz w:val="18"/>
                <w:szCs w:val="18"/>
                <w:lang w:eastAsia="pl-PL"/>
              </w:rPr>
            </w:pPr>
            <w:r w:rsidRPr="00D8357A">
              <w:rPr>
                <w:rFonts w:eastAsia="Times New Roman" w:cs="Times New Roman"/>
                <w:b/>
                <w:bCs/>
                <w:color w:val="000000"/>
                <w:sz w:val="18"/>
                <w:szCs w:val="18"/>
                <w:lang w:eastAsia="pl-PL"/>
              </w:rPr>
              <w:t>55</w:t>
            </w:r>
          </w:p>
        </w:tc>
        <w:tc>
          <w:tcPr>
            <w:tcW w:w="806" w:type="pct"/>
            <w:tcBorders>
              <w:top w:val="nil"/>
              <w:left w:val="nil"/>
              <w:bottom w:val="single" w:sz="4" w:space="0" w:color="auto"/>
              <w:right w:val="single" w:sz="4" w:space="0" w:color="auto"/>
            </w:tcBorders>
            <w:shd w:val="clear" w:color="auto" w:fill="auto"/>
            <w:vAlign w:val="center"/>
            <w:hideMark/>
          </w:tcPr>
          <w:p w14:paraId="50B734B0" w14:textId="77777777" w:rsidR="00D8357A" w:rsidRPr="00D8357A" w:rsidRDefault="00D8357A" w:rsidP="00D8357A">
            <w:pPr>
              <w:spacing w:after="0" w:line="240" w:lineRule="auto"/>
              <w:jc w:val="center"/>
              <w:rPr>
                <w:rFonts w:eastAsia="Times New Roman" w:cs="Times New Roman"/>
                <w:b/>
                <w:bCs/>
                <w:color w:val="000000"/>
                <w:sz w:val="18"/>
                <w:szCs w:val="18"/>
                <w:lang w:eastAsia="pl-PL"/>
              </w:rPr>
            </w:pPr>
            <w:r w:rsidRPr="00D8357A">
              <w:rPr>
                <w:rFonts w:eastAsia="Times New Roman" w:cs="Times New Roman"/>
                <w:b/>
                <w:bCs/>
                <w:color w:val="000000"/>
                <w:sz w:val="18"/>
                <w:szCs w:val="18"/>
                <w:lang w:eastAsia="pl-PL"/>
              </w:rPr>
              <w:t>Ślad osadnictwa</w:t>
            </w:r>
            <w:r w:rsidRPr="00D8357A">
              <w:rPr>
                <w:rFonts w:eastAsia="Times New Roman" w:cs="Times New Roman"/>
                <w:b/>
                <w:bCs/>
                <w:color w:val="000000"/>
                <w:sz w:val="18"/>
                <w:szCs w:val="18"/>
                <w:lang w:eastAsia="pl-PL"/>
              </w:rPr>
              <w:br/>
              <w:t>Ślad osadnictwa</w:t>
            </w:r>
            <w:r w:rsidRPr="00D8357A">
              <w:rPr>
                <w:rFonts w:eastAsia="Times New Roman" w:cs="Times New Roman"/>
                <w:b/>
                <w:bCs/>
                <w:color w:val="000000"/>
                <w:sz w:val="18"/>
                <w:szCs w:val="18"/>
                <w:lang w:eastAsia="pl-PL"/>
              </w:rPr>
              <w:br/>
              <w:t>Osada</w:t>
            </w:r>
            <w:r w:rsidRPr="00D8357A">
              <w:rPr>
                <w:rFonts w:eastAsia="Times New Roman" w:cs="Times New Roman"/>
                <w:b/>
                <w:bCs/>
                <w:color w:val="000000"/>
                <w:sz w:val="18"/>
                <w:szCs w:val="18"/>
                <w:lang w:eastAsia="pl-PL"/>
              </w:rPr>
              <w:br/>
              <w:t>Osada</w:t>
            </w:r>
            <w:r w:rsidRPr="00D8357A">
              <w:rPr>
                <w:rFonts w:eastAsia="Times New Roman" w:cs="Times New Roman"/>
                <w:b/>
                <w:bCs/>
                <w:color w:val="000000"/>
                <w:sz w:val="18"/>
                <w:szCs w:val="18"/>
                <w:lang w:eastAsia="pl-PL"/>
              </w:rPr>
              <w:br/>
              <w:t>Osada</w:t>
            </w:r>
            <w:r w:rsidRPr="00D8357A">
              <w:rPr>
                <w:rFonts w:eastAsia="Times New Roman" w:cs="Times New Roman"/>
                <w:b/>
                <w:bCs/>
                <w:color w:val="000000"/>
                <w:sz w:val="18"/>
                <w:szCs w:val="18"/>
                <w:lang w:eastAsia="pl-PL"/>
              </w:rPr>
              <w:br/>
              <w:t>Osada</w:t>
            </w:r>
            <w:r w:rsidRPr="00D8357A">
              <w:rPr>
                <w:rFonts w:eastAsia="Times New Roman" w:cs="Times New Roman"/>
                <w:b/>
                <w:bCs/>
                <w:color w:val="000000"/>
                <w:sz w:val="18"/>
                <w:szCs w:val="18"/>
                <w:lang w:eastAsia="pl-PL"/>
              </w:rPr>
              <w:br/>
              <w:t>Osada</w:t>
            </w:r>
          </w:p>
        </w:tc>
        <w:tc>
          <w:tcPr>
            <w:tcW w:w="1300" w:type="pct"/>
            <w:tcBorders>
              <w:top w:val="nil"/>
              <w:left w:val="nil"/>
              <w:bottom w:val="single" w:sz="4" w:space="0" w:color="auto"/>
              <w:right w:val="single" w:sz="4" w:space="0" w:color="auto"/>
            </w:tcBorders>
            <w:shd w:val="clear" w:color="auto" w:fill="auto"/>
            <w:vAlign w:val="center"/>
            <w:hideMark/>
          </w:tcPr>
          <w:p w14:paraId="1F6D27AB" w14:textId="77777777" w:rsidR="00D8357A" w:rsidRPr="00D8357A" w:rsidRDefault="00D8357A" w:rsidP="00D8357A">
            <w:pPr>
              <w:spacing w:after="0" w:line="240" w:lineRule="auto"/>
              <w:jc w:val="center"/>
              <w:rPr>
                <w:rFonts w:eastAsia="Times New Roman" w:cs="Times New Roman"/>
                <w:b/>
                <w:bCs/>
                <w:color w:val="000000"/>
                <w:sz w:val="18"/>
                <w:szCs w:val="18"/>
                <w:lang w:eastAsia="pl-PL"/>
              </w:rPr>
            </w:pPr>
            <w:r w:rsidRPr="00D8357A">
              <w:rPr>
                <w:rFonts w:eastAsia="Times New Roman" w:cs="Times New Roman"/>
                <w:b/>
                <w:bCs/>
                <w:color w:val="000000"/>
                <w:sz w:val="18"/>
                <w:szCs w:val="18"/>
                <w:lang w:eastAsia="pl-PL"/>
              </w:rPr>
              <w:t>Epoka kamienia/wczesna epoka brązu</w:t>
            </w:r>
            <w:r w:rsidRPr="00D8357A">
              <w:rPr>
                <w:rFonts w:eastAsia="Times New Roman" w:cs="Times New Roman"/>
                <w:b/>
                <w:bCs/>
                <w:color w:val="000000"/>
                <w:sz w:val="18"/>
                <w:szCs w:val="18"/>
                <w:lang w:eastAsia="pl-PL"/>
              </w:rPr>
              <w:br/>
              <w:t>Neolit</w:t>
            </w:r>
            <w:r w:rsidRPr="00D8357A">
              <w:rPr>
                <w:rFonts w:eastAsia="Times New Roman" w:cs="Times New Roman"/>
                <w:b/>
                <w:bCs/>
                <w:color w:val="000000"/>
                <w:sz w:val="18"/>
                <w:szCs w:val="18"/>
                <w:lang w:eastAsia="pl-PL"/>
              </w:rPr>
              <w:br/>
              <w:t>Epoka brązu/halsztat (gr. tarnobrzeska)</w:t>
            </w:r>
            <w:r w:rsidRPr="00D8357A">
              <w:rPr>
                <w:rFonts w:eastAsia="Times New Roman" w:cs="Times New Roman"/>
                <w:b/>
                <w:bCs/>
                <w:color w:val="000000"/>
                <w:sz w:val="18"/>
                <w:szCs w:val="18"/>
                <w:lang w:eastAsia="pl-PL"/>
              </w:rPr>
              <w:br/>
              <w:t>Późny okres rzymski (k. przeworska)</w:t>
            </w:r>
            <w:r w:rsidRPr="00D8357A">
              <w:rPr>
                <w:rFonts w:eastAsia="Times New Roman" w:cs="Times New Roman"/>
                <w:b/>
                <w:bCs/>
                <w:color w:val="000000"/>
                <w:sz w:val="18"/>
                <w:szCs w:val="18"/>
                <w:lang w:eastAsia="pl-PL"/>
              </w:rPr>
              <w:br/>
              <w:t>Wczesne średniowiecze (VIII-XII w.)</w:t>
            </w:r>
            <w:r w:rsidRPr="00D8357A">
              <w:rPr>
                <w:rFonts w:eastAsia="Times New Roman" w:cs="Times New Roman"/>
                <w:b/>
                <w:bCs/>
                <w:color w:val="000000"/>
                <w:sz w:val="18"/>
                <w:szCs w:val="18"/>
                <w:lang w:eastAsia="pl-PL"/>
              </w:rPr>
              <w:br/>
              <w:t>Późne średniowiecze</w:t>
            </w:r>
            <w:r w:rsidRPr="00D8357A">
              <w:rPr>
                <w:rFonts w:eastAsia="Times New Roman" w:cs="Times New Roman"/>
                <w:b/>
                <w:bCs/>
                <w:color w:val="000000"/>
                <w:sz w:val="18"/>
                <w:szCs w:val="18"/>
                <w:lang w:eastAsia="pl-PL"/>
              </w:rPr>
              <w:br/>
              <w:t>Okres nowożytny</w:t>
            </w:r>
          </w:p>
        </w:tc>
        <w:tc>
          <w:tcPr>
            <w:tcW w:w="715" w:type="pct"/>
            <w:tcBorders>
              <w:top w:val="nil"/>
              <w:left w:val="nil"/>
              <w:bottom w:val="single" w:sz="4" w:space="0" w:color="auto"/>
              <w:right w:val="single" w:sz="4" w:space="0" w:color="auto"/>
            </w:tcBorders>
            <w:shd w:val="clear" w:color="auto" w:fill="auto"/>
            <w:noWrap/>
            <w:vAlign w:val="center"/>
            <w:hideMark/>
          </w:tcPr>
          <w:p w14:paraId="39979BE5" w14:textId="77777777" w:rsidR="00D8357A" w:rsidRPr="00D8357A" w:rsidRDefault="00D8357A" w:rsidP="00D8357A">
            <w:pPr>
              <w:spacing w:after="0" w:line="240" w:lineRule="auto"/>
              <w:jc w:val="center"/>
              <w:rPr>
                <w:rFonts w:eastAsia="Times New Roman" w:cs="Times New Roman"/>
                <w:b/>
                <w:bCs/>
                <w:color w:val="000000"/>
                <w:sz w:val="18"/>
                <w:szCs w:val="18"/>
                <w:lang w:eastAsia="pl-PL"/>
              </w:rPr>
            </w:pPr>
            <w:r w:rsidRPr="00D8357A">
              <w:rPr>
                <w:rFonts w:eastAsia="Times New Roman" w:cs="Times New Roman"/>
                <w:b/>
                <w:bCs/>
                <w:color w:val="000000"/>
                <w:sz w:val="18"/>
                <w:szCs w:val="18"/>
                <w:lang w:eastAsia="pl-PL"/>
              </w:rPr>
              <w:t>C-35 (d. A-a 90) z 19.04.1993 r.</w:t>
            </w:r>
          </w:p>
        </w:tc>
      </w:tr>
      <w:tr w:rsidR="00D8357A" w:rsidRPr="00D8357A" w14:paraId="323663FE" w14:textId="77777777" w:rsidTr="007D2A8B">
        <w:trPr>
          <w:trHeight w:val="60"/>
        </w:trPr>
        <w:tc>
          <w:tcPr>
            <w:tcW w:w="159" w:type="pct"/>
            <w:tcBorders>
              <w:top w:val="nil"/>
              <w:left w:val="single" w:sz="4" w:space="0" w:color="auto"/>
              <w:bottom w:val="single" w:sz="4" w:space="0" w:color="auto"/>
              <w:right w:val="single" w:sz="4" w:space="0" w:color="auto"/>
            </w:tcBorders>
            <w:shd w:val="clear" w:color="auto" w:fill="auto"/>
            <w:noWrap/>
            <w:vAlign w:val="center"/>
            <w:hideMark/>
          </w:tcPr>
          <w:p w14:paraId="44F0A341" w14:textId="77777777" w:rsidR="00D8357A" w:rsidRPr="00D8357A" w:rsidRDefault="00D8357A" w:rsidP="00D8357A">
            <w:pPr>
              <w:spacing w:after="0" w:line="240" w:lineRule="auto"/>
              <w:jc w:val="center"/>
              <w:rPr>
                <w:rFonts w:eastAsia="Times New Roman" w:cs="Times New Roman"/>
                <w:b/>
                <w:bCs/>
                <w:color w:val="000000"/>
                <w:sz w:val="18"/>
                <w:szCs w:val="18"/>
                <w:lang w:eastAsia="pl-PL"/>
              </w:rPr>
            </w:pPr>
            <w:r w:rsidRPr="00D8357A">
              <w:rPr>
                <w:rFonts w:eastAsia="Times New Roman" w:cs="Times New Roman"/>
                <w:b/>
                <w:bCs/>
                <w:color w:val="000000"/>
                <w:sz w:val="18"/>
                <w:szCs w:val="18"/>
                <w:lang w:eastAsia="pl-PL"/>
              </w:rPr>
              <w:t>128</w:t>
            </w:r>
          </w:p>
        </w:tc>
        <w:tc>
          <w:tcPr>
            <w:tcW w:w="610" w:type="pct"/>
            <w:tcBorders>
              <w:top w:val="nil"/>
              <w:left w:val="nil"/>
              <w:bottom w:val="single" w:sz="4" w:space="0" w:color="auto"/>
              <w:right w:val="single" w:sz="4" w:space="0" w:color="auto"/>
            </w:tcBorders>
            <w:shd w:val="clear" w:color="auto" w:fill="auto"/>
            <w:noWrap/>
            <w:vAlign w:val="center"/>
            <w:hideMark/>
          </w:tcPr>
          <w:p w14:paraId="5EB3BBDE" w14:textId="77777777" w:rsidR="00D8357A" w:rsidRPr="00D8357A" w:rsidRDefault="00D8357A" w:rsidP="00D8357A">
            <w:pPr>
              <w:spacing w:after="0" w:line="240" w:lineRule="auto"/>
              <w:jc w:val="center"/>
              <w:rPr>
                <w:rFonts w:eastAsia="Times New Roman" w:cs="Times New Roman"/>
                <w:b/>
                <w:bCs/>
                <w:color w:val="000000"/>
                <w:sz w:val="18"/>
                <w:szCs w:val="18"/>
                <w:lang w:eastAsia="pl-PL"/>
              </w:rPr>
            </w:pPr>
            <w:r w:rsidRPr="00D8357A">
              <w:rPr>
                <w:rFonts w:eastAsia="Times New Roman" w:cs="Times New Roman"/>
                <w:b/>
                <w:bCs/>
                <w:color w:val="000000"/>
                <w:sz w:val="18"/>
                <w:szCs w:val="18"/>
                <w:lang w:eastAsia="pl-PL"/>
              </w:rPr>
              <w:t>Wołodź</w:t>
            </w:r>
          </w:p>
        </w:tc>
        <w:tc>
          <w:tcPr>
            <w:tcW w:w="499" w:type="pct"/>
            <w:tcBorders>
              <w:top w:val="nil"/>
              <w:left w:val="nil"/>
              <w:bottom w:val="single" w:sz="4" w:space="0" w:color="auto"/>
              <w:right w:val="single" w:sz="4" w:space="0" w:color="auto"/>
            </w:tcBorders>
            <w:shd w:val="clear" w:color="auto" w:fill="auto"/>
            <w:noWrap/>
            <w:vAlign w:val="center"/>
            <w:hideMark/>
          </w:tcPr>
          <w:p w14:paraId="303B29E3" w14:textId="77777777" w:rsidR="00D8357A" w:rsidRPr="00D8357A" w:rsidRDefault="00D8357A" w:rsidP="00D8357A">
            <w:pPr>
              <w:spacing w:after="0" w:line="240" w:lineRule="auto"/>
              <w:jc w:val="center"/>
              <w:rPr>
                <w:rFonts w:eastAsia="Times New Roman" w:cs="Times New Roman"/>
                <w:b/>
                <w:bCs/>
                <w:color w:val="000000"/>
                <w:sz w:val="18"/>
                <w:szCs w:val="18"/>
                <w:lang w:eastAsia="pl-PL"/>
              </w:rPr>
            </w:pPr>
            <w:r w:rsidRPr="00D8357A">
              <w:rPr>
                <w:rFonts w:eastAsia="Times New Roman" w:cs="Times New Roman"/>
                <w:b/>
                <w:bCs/>
                <w:color w:val="000000"/>
                <w:sz w:val="18"/>
                <w:szCs w:val="18"/>
                <w:lang w:eastAsia="pl-PL"/>
              </w:rPr>
              <w:t>109-78</w:t>
            </w:r>
          </w:p>
        </w:tc>
        <w:tc>
          <w:tcPr>
            <w:tcW w:w="480" w:type="pct"/>
            <w:tcBorders>
              <w:top w:val="nil"/>
              <w:left w:val="nil"/>
              <w:bottom w:val="single" w:sz="4" w:space="0" w:color="auto"/>
              <w:right w:val="single" w:sz="4" w:space="0" w:color="auto"/>
            </w:tcBorders>
            <w:shd w:val="clear" w:color="auto" w:fill="auto"/>
            <w:noWrap/>
            <w:vAlign w:val="center"/>
            <w:hideMark/>
          </w:tcPr>
          <w:p w14:paraId="68C2B511" w14:textId="77777777" w:rsidR="00D8357A" w:rsidRPr="00D8357A" w:rsidRDefault="00D8357A" w:rsidP="00D8357A">
            <w:pPr>
              <w:spacing w:after="0" w:line="240" w:lineRule="auto"/>
              <w:jc w:val="center"/>
              <w:rPr>
                <w:rFonts w:eastAsia="Times New Roman" w:cs="Times New Roman"/>
                <w:b/>
                <w:bCs/>
                <w:color w:val="000000"/>
                <w:sz w:val="18"/>
                <w:szCs w:val="18"/>
                <w:lang w:eastAsia="pl-PL"/>
              </w:rPr>
            </w:pPr>
            <w:r w:rsidRPr="00D8357A">
              <w:rPr>
                <w:rFonts w:eastAsia="Times New Roman" w:cs="Times New Roman"/>
                <w:b/>
                <w:bCs/>
                <w:color w:val="000000"/>
                <w:sz w:val="18"/>
                <w:szCs w:val="18"/>
                <w:lang w:eastAsia="pl-PL"/>
              </w:rPr>
              <w:t>2</w:t>
            </w:r>
          </w:p>
        </w:tc>
        <w:tc>
          <w:tcPr>
            <w:tcW w:w="431" w:type="pct"/>
            <w:tcBorders>
              <w:top w:val="nil"/>
              <w:left w:val="nil"/>
              <w:bottom w:val="single" w:sz="4" w:space="0" w:color="auto"/>
              <w:right w:val="single" w:sz="4" w:space="0" w:color="auto"/>
            </w:tcBorders>
            <w:shd w:val="clear" w:color="auto" w:fill="auto"/>
            <w:noWrap/>
            <w:vAlign w:val="center"/>
            <w:hideMark/>
          </w:tcPr>
          <w:p w14:paraId="10A93195" w14:textId="77777777" w:rsidR="00D8357A" w:rsidRPr="00D8357A" w:rsidRDefault="00D8357A" w:rsidP="00D8357A">
            <w:pPr>
              <w:spacing w:after="0" w:line="240" w:lineRule="auto"/>
              <w:jc w:val="center"/>
              <w:rPr>
                <w:rFonts w:eastAsia="Times New Roman" w:cs="Times New Roman"/>
                <w:b/>
                <w:bCs/>
                <w:color w:val="000000"/>
                <w:sz w:val="18"/>
                <w:szCs w:val="18"/>
                <w:lang w:eastAsia="pl-PL"/>
              </w:rPr>
            </w:pPr>
            <w:r w:rsidRPr="00D8357A">
              <w:rPr>
                <w:rFonts w:eastAsia="Times New Roman" w:cs="Times New Roman"/>
                <w:b/>
                <w:bCs/>
                <w:color w:val="000000"/>
                <w:sz w:val="18"/>
                <w:szCs w:val="18"/>
                <w:lang w:eastAsia="pl-PL"/>
              </w:rPr>
              <w:t>56</w:t>
            </w:r>
          </w:p>
        </w:tc>
        <w:tc>
          <w:tcPr>
            <w:tcW w:w="806" w:type="pct"/>
            <w:tcBorders>
              <w:top w:val="nil"/>
              <w:left w:val="nil"/>
              <w:bottom w:val="single" w:sz="4" w:space="0" w:color="auto"/>
              <w:right w:val="single" w:sz="4" w:space="0" w:color="auto"/>
            </w:tcBorders>
            <w:shd w:val="clear" w:color="auto" w:fill="auto"/>
            <w:vAlign w:val="center"/>
            <w:hideMark/>
          </w:tcPr>
          <w:p w14:paraId="45DFE3E4" w14:textId="77777777" w:rsidR="00D8357A" w:rsidRPr="00D8357A" w:rsidRDefault="00D8357A" w:rsidP="00D8357A">
            <w:pPr>
              <w:spacing w:after="0" w:line="240" w:lineRule="auto"/>
              <w:jc w:val="center"/>
              <w:rPr>
                <w:rFonts w:eastAsia="Times New Roman" w:cs="Times New Roman"/>
                <w:b/>
                <w:bCs/>
                <w:color w:val="000000"/>
                <w:sz w:val="18"/>
                <w:szCs w:val="18"/>
                <w:lang w:eastAsia="pl-PL"/>
              </w:rPr>
            </w:pPr>
            <w:r w:rsidRPr="00D8357A">
              <w:rPr>
                <w:rFonts w:eastAsia="Times New Roman" w:cs="Times New Roman"/>
                <w:b/>
                <w:bCs/>
                <w:color w:val="000000"/>
                <w:sz w:val="18"/>
                <w:szCs w:val="18"/>
                <w:lang w:eastAsia="pl-PL"/>
              </w:rPr>
              <w:t>Ślad osadnictwa</w:t>
            </w:r>
            <w:r w:rsidRPr="00D8357A">
              <w:rPr>
                <w:rFonts w:eastAsia="Times New Roman" w:cs="Times New Roman"/>
                <w:b/>
                <w:bCs/>
                <w:color w:val="000000"/>
                <w:sz w:val="18"/>
                <w:szCs w:val="18"/>
                <w:lang w:eastAsia="pl-PL"/>
              </w:rPr>
              <w:br/>
              <w:t>Osada</w:t>
            </w:r>
            <w:r w:rsidRPr="00D8357A">
              <w:rPr>
                <w:rFonts w:eastAsia="Times New Roman" w:cs="Times New Roman"/>
                <w:b/>
                <w:bCs/>
                <w:color w:val="000000"/>
                <w:sz w:val="18"/>
                <w:szCs w:val="18"/>
                <w:lang w:eastAsia="pl-PL"/>
              </w:rPr>
              <w:br/>
              <w:t>Osada</w:t>
            </w:r>
            <w:r w:rsidRPr="00D8357A">
              <w:rPr>
                <w:rFonts w:eastAsia="Times New Roman" w:cs="Times New Roman"/>
                <w:b/>
                <w:bCs/>
                <w:color w:val="000000"/>
                <w:sz w:val="18"/>
                <w:szCs w:val="18"/>
                <w:lang w:eastAsia="pl-PL"/>
              </w:rPr>
              <w:br/>
              <w:t>Osada</w:t>
            </w:r>
            <w:r w:rsidRPr="00D8357A">
              <w:rPr>
                <w:rFonts w:eastAsia="Times New Roman" w:cs="Times New Roman"/>
                <w:b/>
                <w:bCs/>
                <w:color w:val="000000"/>
                <w:sz w:val="18"/>
                <w:szCs w:val="18"/>
                <w:lang w:eastAsia="pl-PL"/>
              </w:rPr>
              <w:br/>
              <w:t>Osada</w:t>
            </w:r>
          </w:p>
        </w:tc>
        <w:tc>
          <w:tcPr>
            <w:tcW w:w="1300" w:type="pct"/>
            <w:tcBorders>
              <w:top w:val="nil"/>
              <w:left w:val="nil"/>
              <w:bottom w:val="single" w:sz="4" w:space="0" w:color="auto"/>
              <w:right w:val="single" w:sz="4" w:space="0" w:color="auto"/>
            </w:tcBorders>
            <w:shd w:val="clear" w:color="auto" w:fill="auto"/>
            <w:vAlign w:val="center"/>
            <w:hideMark/>
          </w:tcPr>
          <w:p w14:paraId="39367599" w14:textId="77777777" w:rsidR="00D8357A" w:rsidRPr="00D8357A" w:rsidRDefault="00D8357A" w:rsidP="00D8357A">
            <w:pPr>
              <w:spacing w:after="0" w:line="240" w:lineRule="auto"/>
              <w:jc w:val="center"/>
              <w:rPr>
                <w:rFonts w:eastAsia="Times New Roman" w:cs="Times New Roman"/>
                <w:b/>
                <w:bCs/>
                <w:color w:val="000000"/>
                <w:sz w:val="18"/>
                <w:szCs w:val="18"/>
                <w:lang w:eastAsia="pl-PL"/>
              </w:rPr>
            </w:pPr>
            <w:r w:rsidRPr="00D8357A">
              <w:rPr>
                <w:rFonts w:eastAsia="Times New Roman" w:cs="Times New Roman"/>
                <w:b/>
                <w:bCs/>
                <w:color w:val="000000"/>
                <w:sz w:val="18"/>
                <w:szCs w:val="18"/>
                <w:lang w:eastAsia="pl-PL"/>
              </w:rPr>
              <w:t>Epoka kamienia/wczesna epoka brązu</w:t>
            </w:r>
            <w:r w:rsidRPr="00D8357A">
              <w:rPr>
                <w:rFonts w:eastAsia="Times New Roman" w:cs="Times New Roman"/>
                <w:b/>
                <w:bCs/>
                <w:color w:val="000000"/>
                <w:sz w:val="18"/>
                <w:szCs w:val="18"/>
                <w:lang w:eastAsia="pl-PL"/>
              </w:rPr>
              <w:br/>
              <w:t>Epoka brązu/halsztat (gr. tarnobrzeska)</w:t>
            </w:r>
            <w:r w:rsidRPr="00D8357A">
              <w:rPr>
                <w:rFonts w:eastAsia="Times New Roman" w:cs="Times New Roman"/>
                <w:b/>
                <w:bCs/>
                <w:color w:val="000000"/>
                <w:sz w:val="18"/>
                <w:szCs w:val="18"/>
                <w:lang w:eastAsia="pl-PL"/>
              </w:rPr>
              <w:br/>
              <w:t>Późny okres rzymski (k. przeworska)</w:t>
            </w:r>
            <w:r w:rsidRPr="00D8357A">
              <w:rPr>
                <w:rFonts w:eastAsia="Times New Roman" w:cs="Times New Roman"/>
                <w:b/>
                <w:bCs/>
                <w:color w:val="000000"/>
                <w:sz w:val="18"/>
                <w:szCs w:val="18"/>
                <w:lang w:eastAsia="pl-PL"/>
              </w:rPr>
              <w:br/>
              <w:t>VII-XIII w.</w:t>
            </w:r>
            <w:r w:rsidRPr="00D8357A">
              <w:rPr>
                <w:rFonts w:eastAsia="Times New Roman" w:cs="Times New Roman"/>
                <w:b/>
                <w:bCs/>
                <w:color w:val="000000"/>
                <w:sz w:val="18"/>
                <w:szCs w:val="18"/>
                <w:lang w:eastAsia="pl-PL"/>
              </w:rPr>
              <w:br/>
              <w:t>Późne średniowiecze</w:t>
            </w:r>
          </w:p>
        </w:tc>
        <w:tc>
          <w:tcPr>
            <w:tcW w:w="715" w:type="pct"/>
            <w:tcBorders>
              <w:top w:val="nil"/>
              <w:left w:val="nil"/>
              <w:bottom w:val="single" w:sz="4" w:space="0" w:color="auto"/>
              <w:right w:val="single" w:sz="4" w:space="0" w:color="auto"/>
            </w:tcBorders>
            <w:shd w:val="clear" w:color="auto" w:fill="auto"/>
            <w:noWrap/>
            <w:vAlign w:val="center"/>
            <w:hideMark/>
          </w:tcPr>
          <w:p w14:paraId="794A4B44" w14:textId="77777777" w:rsidR="00D8357A" w:rsidRPr="00D8357A" w:rsidRDefault="00D8357A" w:rsidP="00D8357A">
            <w:pPr>
              <w:spacing w:after="0" w:line="240" w:lineRule="auto"/>
              <w:jc w:val="center"/>
              <w:rPr>
                <w:rFonts w:eastAsia="Times New Roman" w:cs="Times New Roman"/>
                <w:b/>
                <w:bCs/>
                <w:color w:val="000000"/>
                <w:sz w:val="18"/>
                <w:szCs w:val="18"/>
                <w:lang w:eastAsia="pl-PL"/>
              </w:rPr>
            </w:pPr>
            <w:r w:rsidRPr="00D8357A">
              <w:rPr>
                <w:rFonts w:eastAsia="Times New Roman" w:cs="Times New Roman"/>
                <w:b/>
                <w:bCs/>
                <w:color w:val="000000"/>
                <w:sz w:val="18"/>
                <w:szCs w:val="18"/>
                <w:lang w:eastAsia="pl-PL"/>
              </w:rPr>
              <w:t>C-34 (d. 89) z 20.03.1993 r.</w:t>
            </w:r>
          </w:p>
        </w:tc>
      </w:tr>
      <w:tr w:rsidR="00D8357A" w:rsidRPr="00D8357A" w14:paraId="63287C95" w14:textId="77777777" w:rsidTr="007D2A8B">
        <w:trPr>
          <w:trHeight w:val="60"/>
        </w:trPr>
        <w:tc>
          <w:tcPr>
            <w:tcW w:w="159" w:type="pct"/>
            <w:tcBorders>
              <w:top w:val="nil"/>
              <w:left w:val="single" w:sz="4" w:space="0" w:color="auto"/>
              <w:bottom w:val="single" w:sz="4" w:space="0" w:color="auto"/>
              <w:right w:val="single" w:sz="4" w:space="0" w:color="auto"/>
            </w:tcBorders>
            <w:shd w:val="clear" w:color="auto" w:fill="auto"/>
            <w:noWrap/>
            <w:vAlign w:val="center"/>
            <w:hideMark/>
          </w:tcPr>
          <w:p w14:paraId="6BA6DD83"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129</w:t>
            </w:r>
          </w:p>
        </w:tc>
        <w:tc>
          <w:tcPr>
            <w:tcW w:w="610" w:type="pct"/>
            <w:tcBorders>
              <w:top w:val="nil"/>
              <w:left w:val="nil"/>
              <w:bottom w:val="single" w:sz="4" w:space="0" w:color="auto"/>
              <w:right w:val="single" w:sz="4" w:space="0" w:color="auto"/>
            </w:tcBorders>
            <w:shd w:val="clear" w:color="auto" w:fill="auto"/>
            <w:noWrap/>
            <w:vAlign w:val="center"/>
            <w:hideMark/>
          </w:tcPr>
          <w:p w14:paraId="7B8CED69"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Wołodź</w:t>
            </w:r>
          </w:p>
        </w:tc>
        <w:tc>
          <w:tcPr>
            <w:tcW w:w="499" w:type="pct"/>
            <w:tcBorders>
              <w:top w:val="nil"/>
              <w:left w:val="nil"/>
              <w:bottom w:val="single" w:sz="4" w:space="0" w:color="auto"/>
              <w:right w:val="single" w:sz="4" w:space="0" w:color="auto"/>
            </w:tcBorders>
            <w:shd w:val="clear" w:color="auto" w:fill="auto"/>
            <w:noWrap/>
            <w:vAlign w:val="center"/>
            <w:hideMark/>
          </w:tcPr>
          <w:p w14:paraId="687CDB0A"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109-78</w:t>
            </w:r>
          </w:p>
        </w:tc>
        <w:tc>
          <w:tcPr>
            <w:tcW w:w="480" w:type="pct"/>
            <w:tcBorders>
              <w:top w:val="nil"/>
              <w:left w:val="nil"/>
              <w:bottom w:val="single" w:sz="4" w:space="0" w:color="auto"/>
              <w:right w:val="single" w:sz="4" w:space="0" w:color="auto"/>
            </w:tcBorders>
            <w:shd w:val="clear" w:color="auto" w:fill="auto"/>
            <w:noWrap/>
            <w:vAlign w:val="center"/>
            <w:hideMark/>
          </w:tcPr>
          <w:p w14:paraId="18EBFF41"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3</w:t>
            </w:r>
          </w:p>
        </w:tc>
        <w:tc>
          <w:tcPr>
            <w:tcW w:w="431" w:type="pct"/>
            <w:tcBorders>
              <w:top w:val="nil"/>
              <w:left w:val="nil"/>
              <w:bottom w:val="single" w:sz="4" w:space="0" w:color="auto"/>
              <w:right w:val="single" w:sz="4" w:space="0" w:color="auto"/>
            </w:tcBorders>
            <w:shd w:val="clear" w:color="auto" w:fill="auto"/>
            <w:noWrap/>
            <w:vAlign w:val="center"/>
            <w:hideMark/>
          </w:tcPr>
          <w:p w14:paraId="30AC1451"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57</w:t>
            </w:r>
          </w:p>
        </w:tc>
        <w:tc>
          <w:tcPr>
            <w:tcW w:w="806" w:type="pct"/>
            <w:tcBorders>
              <w:top w:val="nil"/>
              <w:left w:val="nil"/>
              <w:bottom w:val="single" w:sz="4" w:space="0" w:color="auto"/>
              <w:right w:val="single" w:sz="4" w:space="0" w:color="auto"/>
            </w:tcBorders>
            <w:shd w:val="clear" w:color="auto" w:fill="auto"/>
            <w:vAlign w:val="center"/>
            <w:hideMark/>
          </w:tcPr>
          <w:p w14:paraId="549427A3"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Ślad osadnictwa</w:t>
            </w:r>
            <w:r w:rsidRPr="00D8357A">
              <w:rPr>
                <w:rFonts w:eastAsia="Times New Roman" w:cs="Times New Roman"/>
                <w:color w:val="000000"/>
                <w:sz w:val="18"/>
                <w:szCs w:val="18"/>
                <w:lang w:eastAsia="pl-PL"/>
              </w:rPr>
              <w:br/>
              <w:t>Ślad osadnictwa</w:t>
            </w:r>
            <w:r w:rsidRPr="00D8357A">
              <w:rPr>
                <w:rFonts w:eastAsia="Times New Roman" w:cs="Times New Roman"/>
                <w:color w:val="000000"/>
                <w:sz w:val="18"/>
                <w:szCs w:val="18"/>
                <w:lang w:eastAsia="pl-PL"/>
              </w:rPr>
              <w:br/>
              <w:t>Ślad osadnictwa</w:t>
            </w:r>
          </w:p>
        </w:tc>
        <w:tc>
          <w:tcPr>
            <w:tcW w:w="1300" w:type="pct"/>
            <w:tcBorders>
              <w:top w:val="nil"/>
              <w:left w:val="nil"/>
              <w:bottom w:val="single" w:sz="4" w:space="0" w:color="auto"/>
              <w:right w:val="single" w:sz="4" w:space="0" w:color="auto"/>
            </w:tcBorders>
            <w:shd w:val="clear" w:color="auto" w:fill="auto"/>
            <w:vAlign w:val="center"/>
            <w:hideMark/>
          </w:tcPr>
          <w:p w14:paraId="52C18B9B"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Okres prahistoryczny</w:t>
            </w:r>
            <w:r w:rsidRPr="00D8357A">
              <w:rPr>
                <w:rFonts w:eastAsia="Times New Roman" w:cs="Times New Roman"/>
                <w:color w:val="000000"/>
                <w:sz w:val="18"/>
                <w:szCs w:val="18"/>
                <w:lang w:eastAsia="pl-PL"/>
              </w:rPr>
              <w:br/>
              <w:t>Późne średniowiecze</w:t>
            </w:r>
            <w:r w:rsidRPr="00D8357A">
              <w:rPr>
                <w:rFonts w:eastAsia="Times New Roman" w:cs="Times New Roman"/>
                <w:color w:val="000000"/>
                <w:sz w:val="18"/>
                <w:szCs w:val="18"/>
                <w:lang w:eastAsia="pl-PL"/>
              </w:rPr>
              <w:br/>
              <w:t>Okres nowożytny</w:t>
            </w:r>
          </w:p>
        </w:tc>
        <w:tc>
          <w:tcPr>
            <w:tcW w:w="715" w:type="pct"/>
            <w:tcBorders>
              <w:top w:val="nil"/>
              <w:left w:val="nil"/>
              <w:bottom w:val="single" w:sz="4" w:space="0" w:color="auto"/>
              <w:right w:val="single" w:sz="4" w:space="0" w:color="auto"/>
            </w:tcBorders>
            <w:shd w:val="clear" w:color="auto" w:fill="auto"/>
            <w:noWrap/>
            <w:vAlign w:val="center"/>
            <w:hideMark/>
          </w:tcPr>
          <w:p w14:paraId="661588A8"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 </w:t>
            </w:r>
          </w:p>
        </w:tc>
      </w:tr>
      <w:tr w:rsidR="00D8357A" w:rsidRPr="00D8357A" w14:paraId="170B4D79" w14:textId="77777777" w:rsidTr="007D2A8B">
        <w:trPr>
          <w:trHeight w:val="60"/>
        </w:trPr>
        <w:tc>
          <w:tcPr>
            <w:tcW w:w="159" w:type="pct"/>
            <w:tcBorders>
              <w:top w:val="nil"/>
              <w:left w:val="single" w:sz="4" w:space="0" w:color="auto"/>
              <w:bottom w:val="single" w:sz="4" w:space="0" w:color="auto"/>
              <w:right w:val="single" w:sz="4" w:space="0" w:color="auto"/>
            </w:tcBorders>
            <w:shd w:val="clear" w:color="auto" w:fill="auto"/>
            <w:noWrap/>
            <w:vAlign w:val="center"/>
            <w:hideMark/>
          </w:tcPr>
          <w:p w14:paraId="23403B05"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130</w:t>
            </w:r>
          </w:p>
        </w:tc>
        <w:tc>
          <w:tcPr>
            <w:tcW w:w="610" w:type="pct"/>
            <w:tcBorders>
              <w:top w:val="nil"/>
              <w:left w:val="nil"/>
              <w:bottom w:val="single" w:sz="4" w:space="0" w:color="auto"/>
              <w:right w:val="single" w:sz="4" w:space="0" w:color="auto"/>
            </w:tcBorders>
            <w:shd w:val="clear" w:color="auto" w:fill="auto"/>
            <w:noWrap/>
            <w:vAlign w:val="center"/>
            <w:hideMark/>
          </w:tcPr>
          <w:p w14:paraId="7224EEF4"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Wołodź</w:t>
            </w:r>
          </w:p>
        </w:tc>
        <w:tc>
          <w:tcPr>
            <w:tcW w:w="499" w:type="pct"/>
            <w:tcBorders>
              <w:top w:val="nil"/>
              <w:left w:val="nil"/>
              <w:bottom w:val="single" w:sz="4" w:space="0" w:color="auto"/>
              <w:right w:val="single" w:sz="4" w:space="0" w:color="auto"/>
            </w:tcBorders>
            <w:shd w:val="clear" w:color="auto" w:fill="auto"/>
            <w:noWrap/>
            <w:vAlign w:val="center"/>
            <w:hideMark/>
          </w:tcPr>
          <w:p w14:paraId="0DEFF311"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109-78</w:t>
            </w:r>
          </w:p>
        </w:tc>
        <w:tc>
          <w:tcPr>
            <w:tcW w:w="480" w:type="pct"/>
            <w:tcBorders>
              <w:top w:val="nil"/>
              <w:left w:val="nil"/>
              <w:bottom w:val="single" w:sz="4" w:space="0" w:color="auto"/>
              <w:right w:val="single" w:sz="4" w:space="0" w:color="auto"/>
            </w:tcBorders>
            <w:shd w:val="clear" w:color="auto" w:fill="auto"/>
            <w:noWrap/>
            <w:vAlign w:val="center"/>
            <w:hideMark/>
          </w:tcPr>
          <w:p w14:paraId="494C805B"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4</w:t>
            </w:r>
          </w:p>
        </w:tc>
        <w:tc>
          <w:tcPr>
            <w:tcW w:w="431" w:type="pct"/>
            <w:tcBorders>
              <w:top w:val="nil"/>
              <w:left w:val="nil"/>
              <w:bottom w:val="single" w:sz="4" w:space="0" w:color="auto"/>
              <w:right w:val="single" w:sz="4" w:space="0" w:color="auto"/>
            </w:tcBorders>
            <w:shd w:val="clear" w:color="auto" w:fill="auto"/>
            <w:noWrap/>
            <w:vAlign w:val="center"/>
            <w:hideMark/>
          </w:tcPr>
          <w:p w14:paraId="16E51135"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58</w:t>
            </w:r>
          </w:p>
        </w:tc>
        <w:tc>
          <w:tcPr>
            <w:tcW w:w="806" w:type="pct"/>
            <w:tcBorders>
              <w:top w:val="nil"/>
              <w:left w:val="nil"/>
              <w:bottom w:val="single" w:sz="4" w:space="0" w:color="auto"/>
              <w:right w:val="single" w:sz="4" w:space="0" w:color="auto"/>
            </w:tcBorders>
            <w:shd w:val="clear" w:color="auto" w:fill="auto"/>
            <w:vAlign w:val="center"/>
            <w:hideMark/>
          </w:tcPr>
          <w:p w14:paraId="6CD1D22D"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Ślad osadnictwa</w:t>
            </w:r>
            <w:r w:rsidRPr="00D8357A">
              <w:rPr>
                <w:rFonts w:eastAsia="Times New Roman" w:cs="Times New Roman"/>
                <w:color w:val="000000"/>
                <w:sz w:val="18"/>
                <w:szCs w:val="18"/>
                <w:lang w:eastAsia="pl-PL"/>
              </w:rPr>
              <w:br/>
              <w:t>Osada</w:t>
            </w:r>
            <w:r w:rsidRPr="00D8357A">
              <w:rPr>
                <w:rFonts w:eastAsia="Times New Roman" w:cs="Times New Roman"/>
                <w:color w:val="000000"/>
                <w:sz w:val="18"/>
                <w:szCs w:val="18"/>
                <w:lang w:eastAsia="pl-PL"/>
              </w:rPr>
              <w:br/>
              <w:t>Ślad osadnictwa</w:t>
            </w:r>
          </w:p>
        </w:tc>
        <w:tc>
          <w:tcPr>
            <w:tcW w:w="1300" w:type="pct"/>
            <w:tcBorders>
              <w:top w:val="nil"/>
              <w:left w:val="nil"/>
              <w:bottom w:val="single" w:sz="4" w:space="0" w:color="auto"/>
              <w:right w:val="single" w:sz="4" w:space="0" w:color="auto"/>
            </w:tcBorders>
            <w:shd w:val="clear" w:color="auto" w:fill="auto"/>
            <w:vAlign w:val="center"/>
            <w:hideMark/>
          </w:tcPr>
          <w:p w14:paraId="487903D4"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kres prahistoryczny</w:t>
            </w:r>
            <w:r w:rsidRPr="00D8357A">
              <w:rPr>
                <w:rFonts w:eastAsia="Times New Roman" w:cs="Times New Roman"/>
                <w:color w:val="000000"/>
                <w:sz w:val="18"/>
                <w:szCs w:val="18"/>
                <w:lang w:eastAsia="pl-PL"/>
              </w:rPr>
              <w:br/>
              <w:t>Wczesne średniowiecze</w:t>
            </w:r>
            <w:r w:rsidRPr="00D8357A">
              <w:rPr>
                <w:rFonts w:eastAsia="Times New Roman" w:cs="Times New Roman"/>
                <w:color w:val="000000"/>
                <w:sz w:val="18"/>
                <w:szCs w:val="18"/>
                <w:lang w:eastAsia="pl-PL"/>
              </w:rPr>
              <w:br/>
              <w:t>XVII-XVIII w.</w:t>
            </w:r>
          </w:p>
        </w:tc>
        <w:tc>
          <w:tcPr>
            <w:tcW w:w="715" w:type="pct"/>
            <w:tcBorders>
              <w:top w:val="nil"/>
              <w:left w:val="nil"/>
              <w:bottom w:val="single" w:sz="4" w:space="0" w:color="auto"/>
              <w:right w:val="single" w:sz="4" w:space="0" w:color="auto"/>
            </w:tcBorders>
            <w:shd w:val="clear" w:color="auto" w:fill="auto"/>
            <w:noWrap/>
            <w:vAlign w:val="center"/>
            <w:hideMark/>
          </w:tcPr>
          <w:p w14:paraId="6594C30A"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 </w:t>
            </w:r>
          </w:p>
        </w:tc>
      </w:tr>
      <w:tr w:rsidR="00D8357A" w:rsidRPr="00D8357A" w14:paraId="71FC36A5" w14:textId="77777777" w:rsidTr="007D2A8B">
        <w:trPr>
          <w:trHeight w:val="60"/>
        </w:trPr>
        <w:tc>
          <w:tcPr>
            <w:tcW w:w="159" w:type="pct"/>
            <w:tcBorders>
              <w:top w:val="nil"/>
              <w:left w:val="single" w:sz="4" w:space="0" w:color="auto"/>
              <w:bottom w:val="single" w:sz="4" w:space="0" w:color="auto"/>
              <w:right w:val="single" w:sz="4" w:space="0" w:color="auto"/>
            </w:tcBorders>
            <w:shd w:val="clear" w:color="auto" w:fill="auto"/>
            <w:noWrap/>
            <w:vAlign w:val="center"/>
            <w:hideMark/>
          </w:tcPr>
          <w:p w14:paraId="27A7D195"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131</w:t>
            </w:r>
          </w:p>
        </w:tc>
        <w:tc>
          <w:tcPr>
            <w:tcW w:w="610" w:type="pct"/>
            <w:tcBorders>
              <w:top w:val="nil"/>
              <w:left w:val="nil"/>
              <w:bottom w:val="single" w:sz="4" w:space="0" w:color="auto"/>
              <w:right w:val="single" w:sz="4" w:space="0" w:color="auto"/>
            </w:tcBorders>
            <w:shd w:val="clear" w:color="auto" w:fill="auto"/>
            <w:noWrap/>
            <w:vAlign w:val="center"/>
            <w:hideMark/>
          </w:tcPr>
          <w:p w14:paraId="6C200490"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Wołodź</w:t>
            </w:r>
          </w:p>
        </w:tc>
        <w:tc>
          <w:tcPr>
            <w:tcW w:w="499" w:type="pct"/>
            <w:tcBorders>
              <w:top w:val="nil"/>
              <w:left w:val="nil"/>
              <w:bottom w:val="single" w:sz="4" w:space="0" w:color="auto"/>
              <w:right w:val="single" w:sz="4" w:space="0" w:color="auto"/>
            </w:tcBorders>
            <w:shd w:val="clear" w:color="auto" w:fill="auto"/>
            <w:noWrap/>
            <w:vAlign w:val="center"/>
            <w:hideMark/>
          </w:tcPr>
          <w:p w14:paraId="235BF470"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109-78</w:t>
            </w:r>
          </w:p>
        </w:tc>
        <w:tc>
          <w:tcPr>
            <w:tcW w:w="480" w:type="pct"/>
            <w:tcBorders>
              <w:top w:val="nil"/>
              <w:left w:val="nil"/>
              <w:bottom w:val="single" w:sz="4" w:space="0" w:color="auto"/>
              <w:right w:val="single" w:sz="4" w:space="0" w:color="auto"/>
            </w:tcBorders>
            <w:shd w:val="clear" w:color="auto" w:fill="auto"/>
            <w:noWrap/>
            <w:vAlign w:val="center"/>
            <w:hideMark/>
          </w:tcPr>
          <w:p w14:paraId="19BD245D"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5</w:t>
            </w:r>
          </w:p>
        </w:tc>
        <w:tc>
          <w:tcPr>
            <w:tcW w:w="431" w:type="pct"/>
            <w:tcBorders>
              <w:top w:val="nil"/>
              <w:left w:val="nil"/>
              <w:bottom w:val="single" w:sz="4" w:space="0" w:color="auto"/>
              <w:right w:val="single" w:sz="4" w:space="0" w:color="auto"/>
            </w:tcBorders>
            <w:shd w:val="clear" w:color="auto" w:fill="auto"/>
            <w:noWrap/>
            <w:vAlign w:val="center"/>
            <w:hideMark/>
          </w:tcPr>
          <w:p w14:paraId="0828B5B1"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59</w:t>
            </w:r>
          </w:p>
        </w:tc>
        <w:tc>
          <w:tcPr>
            <w:tcW w:w="806" w:type="pct"/>
            <w:tcBorders>
              <w:top w:val="nil"/>
              <w:left w:val="nil"/>
              <w:bottom w:val="single" w:sz="4" w:space="0" w:color="auto"/>
              <w:right w:val="single" w:sz="4" w:space="0" w:color="auto"/>
            </w:tcBorders>
            <w:shd w:val="clear" w:color="auto" w:fill="auto"/>
            <w:vAlign w:val="center"/>
            <w:hideMark/>
          </w:tcPr>
          <w:p w14:paraId="1CCEF9BB"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Osada</w:t>
            </w:r>
            <w:r w:rsidRPr="00D8357A">
              <w:rPr>
                <w:rFonts w:eastAsia="Times New Roman" w:cs="Times New Roman"/>
                <w:color w:val="000000"/>
                <w:sz w:val="18"/>
                <w:szCs w:val="18"/>
                <w:lang w:eastAsia="pl-PL"/>
              </w:rPr>
              <w:br/>
              <w:t>Ślad osadnictwa</w:t>
            </w:r>
            <w:r w:rsidRPr="00D8357A">
              <w:rPr>
                <w:rFonts w:eastAsia="Times New Roman" w:cs="Times New Roman"/>
                <w:color w:val="000000"/>
                <w:sz w:val="18"/>
                <w:szCs w:val="18"/>
                <w:lang w:eastAsia="pl-PL"/>
              </w:rPr>
              <w:br/>
              <w:t>Ślad osadnictwa</w:t>
            </w:r>
          </w:p>
        </w:tc>
        <w:tc>
          <w:tcPr>
            <w:tcW w:w="1300" w:type="pct"/>
            <w:tcBorders>
              <w:top w:val="nil"/>
              <w:left w:val="nil"/>
              <w:bottom w:val="single" w:sz="4" w:space="0" w:color="auto"/>
              <w:right w:val="single" w:sz="4" w:space="0" w:color="auto"/>
            </w:tcBorders>
            <w:shd w:val="clear" w:color="auto" w:fill="auto"/>
            <w:vAlign w:val="center"/>
            <w:hideMark/>
          </w:tcPr>
          <w:p w14:paraId="4B4F37C6"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Późny okres rzymski (k. przeworska)</w:t>
            </w:r>
            <w:r w:rsidRPr="00D8357A">
              <w:rPr>
                <w:rFonts w:eastAsia="Times New Roman" w:cs="Times New Roman"/>
                <w:color w:val="000000"/>
                <w:sz w:val="18"/>
                <w:szCs w:val="18"/>
                <w:lang w:eastAsia="pl-PL"/>
              </w:rPr>
              <w:br/>
              <w:t>Późne średniowiecze</w:t>
            </w:r>
            <w:r w:rsidRPr="00D8357A">
              <w:rPr>
                <w:rFonts w:eastAsia="Times New Roman" w:cs="Times New Roman"/>
                <w:color w:val="000000"/>
                <w:sz w:val="18"/>
                <w:szCs w:val="18"/>
                <w:lang w:eastAsia="pl-PL"/>
              </w:rPr>
              <w:br/>
              <w:t>Okres nowożytny</w:t>
            </w:r>
          </w:p>
        </w:tc>
        <w:tc>
          <w:tcPr>
            <w:tcW w:w="715" w:type="pct"/>
            <w:tcBorders>
              <w:top w:val="nil"/>
              <w:left w:val="nil"/>
              <w:bottom w:val="single" w:sz="4" w:space="0" w:color="auto"/>
              <w:right w:val="single" w:sz="4" w:space="0" w:color="auto"/>
            </w:tcBorders>
            <w:shd w:val="clear" w:color="auto" w:fill="auto"/>
            <w:noWrap/>
            <w:vAlign w:val="center"/>
            <w:hideMark/>
          </w:tcPr>
          <w:p w14:paraId="391B93A7"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 </w:t>
            </w:r>
          </w:p>
        </w:tc>
      </w:tr>
      <w:tr w:rsidR="00D8357A" w:rsidRPr="00D8357A" w14:paraId="08CE2544" w14:textId="77777777" w:rsidTr="007D2A8B">
        <w:trPr>
          <w:trHeight w:val="60"/>
        </w:trPr>
        <w:tc>
          <w:tcPr>
            <w:tcW w:w="159" w:type="pct"/>
            <w:tcBorders>
              <w:top w:val="nil"/>
              <w:left w:val="single" w:sz="4" w:space="0" w:color="auto"/>
              <w:bottom w:val="single" w:sz="4" w:space="0" w:color="auto"/>
              <w:right w:val="single" w:sz="4" w:space="0" w:color="auto"/>
            </w:tcBorders>
            <w:shd w:val="clear" w:color="auto" w:fill="auto"/>
            <w:noWrap/>
            <w:vAlign w:val="center"/>
            <w:hideMark/>
          </w:tcPr>
          <w:p w14:paraId="73C954FE"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132</w:t>
            </w:r>
          </w:p>
        </w:tc>
        <w:tc>
          <w:tcPr>
            <w:tcW w:w="610" w:type="pct"/>
            <w:tcBorders>
              <w:top w:val="nil"/>
              <w:left w:val="nil"/>
              <w:bottom w:val="single" w:sz="4" w:space="0" w:color="auto"/>
              <w:right w:val="single" w:sz="4" w:space="0" w:color="auto"/>
            </w:tcBorders>
            <w:shd w:val="clear" w:color="auto" w:fill="auto"/>
            <w:noWrap/>
            <w:vAlign w:val="center"/>
            <w:hideMark/>
          </w:tcPr>
          <w:p w14:paraId="0DCE9AA0"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Wołodź</w:t>
            </w:r>
          </w:p>
        </w:tc>
        <w:tc>
          <w:tcPr>
            <w:tcW w:w="499" w:type="pct"/>
            <w:tcBorders>
              <w:top w:val="nil"/>
              <w:left w:val="nil"/>
              <w:bottom w:val="single" w:sz="4" w:space="0" w:color="auto"/>
              <w:right w:val="single" w:sz="4" w:space="0" w:color="auto"/>
            </w:tcBorders>
            <w:shd w:val="clear" w:color="auto" w:fill="auto"/>
            <w:noWrap/>
            <w:vAlign w:val="center"/>
            <w:hideMark/>
          </w:tcPr>
          <w:p w14:paraId="4A0E9376"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109-78</w:t>
            </w:r>
          </w:p>
        </w:tc>
        <w:tc>
          <w:tcPr>
            <w:tcW w:w="480" w:type="pct"/>
            <w:tcBorders>
              <w:top w:val="nil"/>
              <w:left w:val="nil"/>
              <w:bottom w:val="single" w:sz="4" w:space="0" w:color="auto"/>
              <w:right w:val="single" w:sz="4" w:space="0" w:color="auto"/>
            </w:tcBorders>
            <w:shd w:val="clear" w:color="auto" w:fill="auto"/>
            <w:noWrap/>
            <w:vAlign w:val="center"/>
            <w:hideMark/>
          </w:tcPr>
          <w:p w14:paraId="2C3BFD92"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6</w:t>
            </w:r>
          </w:p>
        </w:tc>
        <w:tc>
          <w:tcPr>
            <w:tcW w:w="431" w:type="pct"/>
            <w:tcBorders>
              <w:top w:val="nil"/>
              <w:left w:val="nil"/>
              <w:bottom w:val="single" w:sz="4" w:space="0" w:color="auto"/>
              <w:right w:val="single" w:sz="4" w:space="0" w:color="auto"/>
            </w:tcBorders>
            <w:shd w:val="clear" w:color="auto" w:fill="auto"/>
            <w:noWrap/>
            <w:vAlign w:val="center"/>
            <w:hideMark/>
          </w:tcPr>
          <w:p w14:paraId="147B8C81"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60</w:t>
            </w:r>
          </w:p>
        </w:tc>
        <w:tc>
          <w:tcPr>
            <w:tcW w:w="806" w:type="pct"/>
            <w:tcBorders>
              <w:top w:val="nil"/>
              <w:left w:val="nil"/>
              <w:bottom w:val="single" w:sz="4" w:space="0" w:color="auto"/>
              <w:right w:val="single" w:sz="4" w:space="0" w:color="auto"/>
            </w:tcBorders>
            <w:shd w:val="clear" w:color="auto" w:fill="auto"/>
            <w:vAlign w:val="center"/>
            <w:hideMark/>
          </w:tcPr>
          <w:p w14:paraId="62C9E8C2"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Ślad osadnictwa</w:t>
            </w:r>
          </w:p>
        </w:tc>
        <w:tc>
          <w:tcPr>
            <w:tcW w:w="1300" w:type="pct"/>
            <w:tcBorders>
              <w:top w:val="nil"/>
              <w:left w:val="nil"/>
              <w:bottom w:val="single" w:sz="4" w:space="0" w:color="auto"/>
              <w:right w:val="single" w:sz="4" w:space="0" w:color="auto"/>
            </w:tcBorders>
            <w:shd w:val="clear" w:color="auto" w:fill="auto"/>
            <w:vAlign w:val="center"/>
            <w:hideMark/>
          </w:tcPr>
          <w:p w14:paraId="76F347A5"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Wczesne średniowiecze</w:t>
            </w:r>
          </w:p>
        </w:tc>
        <w:tc>
          <w:tcPr>
            <w:tcW w:w="715" w:type="pct"/>
            <w:tcBorders>
              <w:top w:val="nil"/>
              <w:left w:val="nil"/>
              <w:bottom w:val="single" w:sz="4" w:space="0" w:color="auto"/>
              <w:right w:val="single" w:sz="4" w:space="0" w:color="auto"/>
            </w:tcBorders>
            <w:shd w:val="clear" w:color="auto" w:fill="auto"/>
            <w:noWrap/>
            <w:vAlign w:val="center"/>
            <w:hideMark/>
          </w:tcPr>
          <w:p w14:paraId="6E1077BB"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 </w:t>
            </w:r>
          </w:p>
        </w:tc>
      </w:tr>
      <w:tr w:rsidR="00D8357A" w:rsidRPr="00D8357A" w14:paraId="3CC6837E" w14:textId="77777777" w:rsidTr="007D2A8B">
        <w:trPr>
          <w:trHeight w:val="60"/>
        </w:trPr>
        <w:tc>
          <w:tcPr>
            <w:tcW w:w="159" w:type="pct"/>
            <w:tcBorders>
              <w:top w:val="nil"/>
              <w:left w:val="single" w:sz="4" w:space="0" w:color="auto"/>
              <w:bottom w:val="single" w:sz="4" w:space="0" w:color="auto"/>
              <w:right w:val="single" w:sz="4" w:space="0" w:color="auto"/>
            </w:tcBorders>
            <w:shd w:val="clear" w:color="auto" w:fill="auto"/>
            <w:noWrap/>
            <w:vAlign w:val="center"/>
            <w:hideMark/>
          </w:tcPr>
          <w:p w14:paraId="67785D92"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133</w:t>
            </w:r>
          </w:p>
        </w:tc>
        <w:tc>
          <w:tcPr>
            <w:tcW w:w="610" w:type="pct"/>
            <w:tcBorders>
              <w:top w:val="nil"/>
              <w:left w:val="nil"/>
              <w:bottom w:val="single" w:sz="4" w:space="0" w:color="auto"/>
              <w:right w:val="single" w:sz="4" w:space="0" w:color="auto"/>
            </w:tcBorders>
            <w:shd w:val="clear" w:color="auto" w:fill="auto"/>
            <w:noWrap/>
            <w:vAlign w:val="center"/>
            <w:hideMark/>
          </w:tcPr>
          <w:p w14:paraId="0FAA88E7"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Wołodź</w:t>
            </w:r>
          </w:p>
        </w:tc>
        <w:tc>
          <w:tcPr>
            <w:tcW w:w="499" w:type="pct"/>
            <w:tcBorders>
              <w:top w:val="nil"/>
              <w:left w:val="nil"/>
              <w:bottom w:val="single" w:sz="4" w:space="0" w:color="auto"/>
              <w:right w:val="single" w:sz="4" w:space="0" w:color="auto"/>
            </w:tcBorders>
            <w:shd w:val="clear" w:color="auto" w:fill="auto"/>
            <w:noWrap/>
            <w:vAlign w:val="center"/>
            <w:hideMark/>
          </w:tcPr>
          <w:p w14:paraId="1C52B7BF"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110-78</w:t>
            </w:r>
          </w:p>
        </w:tc>
        <w:tc>
          <w:tcPr>
            <w:tcW w:w="480" w:type="pct"/>
            <w:tcBorders>
              <w:top w:val="nil"/>
              <w:left w:val="nil"/>
              <w:bottom w:val="single" w:sz="4" w:space="0" w:color="auto"/>
              <w:right w:val="single" w:sz="4" w:space="0" w:color="auto"/>
            </w:tcBorders>
            <w:shd w:val="clear" w:color="auto" w:fill="auto"/>
            <w:noWrap/>
            <w:vAlign w:val="center"/>
            <w:hideMark/>
          </w:tcPr>
          <w:p w14:paraId="2C5FEC36"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7</w:t>
            </w:r>
          </w:p>
        </w:tc>
        <w:tc>
          <w:tcPr>
            <w:tcW w:w="431" w:type="pct"/>
            <w:tcBorders>
              <w:top w:val="nil"/>
              <w:left w:val="nil"/>
              <w:bottom w:val="single" w:sz="4" w:space="0" w:color="auto"/>
              <w:right w:val="single" w:sz="4" w:space="0" w:color="auto"/>
            </w:tcBorders>
            <w:shd w:val="clear" w:color="auto" w:fill="auto"/>
            <w:noWrap/>
            <w:vAlign w:val="center"/>
            <w:hideMark/>
          </w:tcPr>
          <w:p w14:paraId="76F59494"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30</w:t>
            </w:r>
          </w:p>
        </w:tc>
        <w:tc>
          <w:tcPr>
            <w:tcW w:w="806" w:type="pct"/>
            <w:tcBorders>
              <w:top w:val="nil"/>
              <w:left w:val="nil"/>
              <w:bottom w:val="single" w:sz="4" w:space="0" w:color="auto"/>
              <w:right w:val="single" w:sz="4" w:space="0" w:color="auto"/>
            </w:tcBorders>
            <w:shd w:val="clear" w:color="auto" w:fill="auto"/>
            <w:vAlign w:val="center"/>
            <w:hideMark/>
          </w:tcPr>
          <w:p w14:paraId="4651DE1D"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Cmentarzysko kurhanowe</w:t>
            </w:r>
            <w:r w:rsidRPr="00D8357A">
              <w:rPr>
                <w:rFonts w:eastAsia="Times New Roman" w:cs="Times New Roman"/>
                <w:color w:val="000000"/>
                <w:sz w:val="18"/>
                <w:szCs w:val="18"/>
                <w:lang w:eastAsia="pl-PL"/>
              </w:rPr>
              <w:br/>
              <w:t>Ślad osadniczy</w:t>
            </w:r>
          </w:p>
        </w:tc>
        <w:tc>
          <w:tcPr>
            <w:tcW w:w="1300" w:type="pct"/>
            <w:tcBorders>
              <w:top w:val="nil"/>
              <w:left w:val="nil"/>
              <w:bottom w:val="single" w:sz="4" w:space="0" w:color="auto"/>
              <w:right w:val="single" w:sz="4" w:space="0" w:color="auto"/>
            </w:tcBorders>
            <w:shd w:val="clear" w:color="auto" w:fill="auto"/>
            <w:vAlign w:val="center"/>
            <w:hideMark/>
          </w:tcPr>
          <w:p w14:paraId="4DC2CB30"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Neolit (k. ceramiki sznurowej)</w:t>
            </w:r>
            <w:r w:rsidRPr="00D8357A">
              <w:rPr>
                <w:rFonts w:eastAsia="Times New Roman" w:cs="Times New Roman"/>
                <w:color w:val="000000"/>
                <w:sz w:val="18"/>
                <w:szCs w:val="18"/>
                <w:lang w:eastAsia="pl-PL"/>
              </w:rPr>
              <w:br/>
              <w:t>Neolit (k. pucharów lejkowatych)</w:t>
            </w:r>
          </w:p>
        </w:tc>
        <w:tc>
          <w:tcPr>
            <w:tcW w:w="715" w:type="pct"/>
            <w:tcBorders>
              <w:top w:val="nil"/>
              <w:left w:val="nil"/>
              <w:bottom w:val="single" w:sz="4" w:space="0" w:color="auto"/>
              <w:right w:val="single" w:sz="4" w:space="0" w:color="auto"/>
            </w:tcBorders>
            <w:shd w:val="clear" w:color="auto" w:fill="auto"/>
            <w:noWrap/>
            <w:vAlign w:val="center"/>
            <w:hideMark/>
          </w:tcPr>
          <w:p w14:paraId="44F9C34F" w14:textId="77777777" w:rsidR="00D8357A" w:rsidRPr="00D8357A" w:rsidRDefault="00D8357A" w:rsidP="00D8357A">
            <w:pPr>
              <w:spacing w:after="0" w:line="240" w:lineRule="auto"/>
              <w:jc w:val="center"/>
              <w:rPr>
                <w:rFonts w:eastAsia="Times New Roman" w:cs="Times New Roman"/>
                <w:color w:val="000000"/>
                <w:sz w:val="18"/>
                <w:szCs w:val="18"/>
                <w:lang w:eastAsia="pl-PL"/>
              </w:rPr>
            </w:pPr>
            <w:r w:rsidRPr="00D8357A">
              <w:rPr>
                <w:rFonts w:eastAsia="Times New Roman" w:cs="Times New Roman"/>
                <w:color w:val="000000"/>
                <w:sz w:val="18"/>
                <w:szCs w:val="18"/>
                <w:lang w:eastAsia="pl-PL"/>
              </w:rPr>
              <w:t> </w:t>
            </w:r>
          </w:p>
        </w:tc>
      </w:tr>
    </w:tbl>
    <w:p w14:paraId="26AF51CA" w14:textId="77777777" w:rsidR="000E2528" w:rsidRDefault="000E2528" w:rsidP="000E2528">
      <w:pPr>
        <w:spacing w:after="0" w:line="240" w:lineRule="auto"/>
        <w:ind w:firstLine="709"/>
        <w:jc w:val="both"/>
        <w:rPr>
          <w:rFonts w:cs="Times New Roman"/>
          <w:b/>
          <w:sz w:val="22"/>
        </w:rPr>
      </w:pPr>
    </w:p>
    <w:p w14:paraId="2EE18422" w14:textId="77777777" w:rsidR="000E2528" w:rsidRDefault="000E2528" w:rsidP="000E2528">
      <w:pPr>
        <w:spacing w:after="0" w:line="240" w:lineRule="auto"/>
        <w:ind w:firstLine="709"/>
        <w:jc w:val="both"/>
        <w:rPr>
          <w:rFonts w:cs="Times New Roman"/>
          <w:b/>
          <w:sz w:val="22"/>
        </w:rPr>
      </w:pPr>
    </w:p>
    <w:p w14:paraId="1C96C659" w14:textId="77777777" w:rsidR="000E2528" w:rsidRDefault="000E2528" w:rsidP="000E2528">
      <w:pPr>
        <w:spacing w:after="0" w:line="240" w:lineRule="auto"/>
        <w:ind w:firstLine="709"/>
        <w:jc w:val="both"/>
        <w:rPr>
          <w:rFonts w:cs="Times New Roman"/>
          <w:b/>
          <w:sz w:val="22"/>
        </w:rPr>
      </w:pPr>
    </w:p>
    <w:p w14:paraId="5F440E6F" w14:textId="77777777" w:rsidR="000E2528" w:rsidRDefault="000E2528" w:rsidP="000E2528">
      <w:pPr>
        <w:spacing w:after="0" w:line="240" w:lineRule="auto"/>
        <w:ind w:firstLine="709"/>
        <w:jc w:val="both"/>
        <w:rPr>
          <w:rFonts w:cs="Times New Roman"/>
          <w:b/>
          <w:sz w:val="22"/>
        </w:rPr>
      </w:pPr>
    </w:p>
    <w:p w14:paraId="50EAAAD0" w14:textId="77777777" w:rsidR="000E2528" w:rsidRDefault="000E2528" w:rsidP="000E2528">
      <w:pPr>
        <w:spacing w:after="0" w:line="240" w:lineRule="auto"/>
        <w:ind w:firstLine="709"/>
        <w:jc w:val="both"/>
        <w:rPr>
          <w:rFonts w:cs="Times New Roman"/>
          <w:b/>
          <w:sz w:val="22"/>
        </w:rPr>
      </w:pPr>
    </w:p>
    <w:p w14:paraId="55A7DC61" w14:textId="77777777" w:rsidR="000E2528" w:rsidRDefault="000E2528" w:rsidP="000E2528">
      <w:pPr>
        <w:spacing w:after="0" w:line="240" w:lineRule="auto"/>
        <w:ind w:firstLine="709"/>
        <w:jc w:val="both"/>
        <w:rPr>
          <w:rFonts w:cs="Times New Roman"/>
          <w:b/>
          <w:sz w:val="22"/>
        </w:rPr>
      </w:pPr>
    </w:p>
    <w:p w14:paraId="23BE67E1" w14:textId="77777777" w:rsidR="000E2528" w:rsidRDefault="000E2528" w:rsidP="000E2528">
      <w:pPr>
        <w:spacing w:after="0" w:line="240" w:lineRule="auto"/>
        <w:ind w:firstLine="709"/>
        <w:jc w:val="both"/>
        <w:rPr>
          <w:rFonts w:cs="Times New Roman"/>
          <w:b/>
          <w:sz w:val="22"/>
        </w:rPr>
      </w:pPr>
    </w:p>
    <w:p w14:paraId="5AA3F921" w14:textId="77777777" w:rsidR="000E2528" w:rsidRDefault="000E2528" w:rsidP="000E2528">
      <w:pPr>
        <w:spacing w:after="0" w:line="240" w:lineRule="auto"/>
        <w:ind w:firstLine="709"/>
        <w:jc w:val="both"/>
        <w:rPr>
          <w:rFonts w:cs="Times New Roman"/>
          <w:b/>
          <w:sz w:val="22"/>
        </w:rPr>
      </w:pPr>
    </w:p>
    <w:p w14:paraId="5F995163" w14:textId="77777777" w:rsidR="000E2528" w:rsidRDefault="000E2528" w:rsidP="000E2528">
      <w:pPr>
        <w:spacing w:after="0" w:line="240" w:lineRule="auto"/>
        <w:ind w:firstLine="709"/>
        <w:jc w:val="both"/>
        <w:rPr>
          <w:rFonts w:cs="Times New Roman"/>
          <w:b/>
          <w:sz w:val="22"/>
        </w:rPr>
      </w:pPr>
    </w:p>
    <w:p w14:paraId="17D41A1C" w14:textId="77777777" w:rsidR="000E2528" w:rsidRDefault="000E2528" w:rsidP="000E2528">
      <w:pPr>
        <w:spacing w:after="0" w:line="240" w:lineRule="auto"/>
        <w:jc w:val="both"/>
        <w:rPr>
          <w:rFonts w:cs="Times New Roman"/>
          <w:b/>
          <w:sz w:val="22"/>
        </w:rPr>
      </w:pPr>
    </w:p>
    <w:p w14:paraId="3EFA612A" w14:textId="77777777" w:rsidR="000E2528" w:rsidRDefault="000E2528" w:rsidP="000E2528">
      <w:pPr>
        <w:spacing w:after="0" w:line="240" w:lineRule="auto"/>
        <w:ind w:firstLine="709"/>
        <w:jc w:val="both"/>
        <w:rPr>
          <w:rFonts w:cs="Times New Roman"/>
          <w:b/>
          <w:sz w:val="22"/>
        </w:rPr>
        <w:sectPr w:rsidR="000E2528" w:rsidSect="000E2528">
          <w:pgSz w:w="16838" w:h="11906" w:orient="landscape" w:code="9"/>
          <w:pgMar w:top="1418" w:right="1418" w:bottom="1418" w:left="1418" w:header="709" w:footer="709" w:gutter="0"/>
          <w:cols w:space="708"/>
          <w:docGrid w:linePitch="360"/>
        </w:sectPr>
      </w:pPr>
    </w:p>
    <w:p w14:paraId="266E5C8E" w14:textId="77777777" w:rsidR="00054BD1" w:rsidRPr="001F641B" w:rsidRDefault="00054BD1" w:rsidP="00054BD1">
      <w:pPr>
        <w:spacing w:after="0" w:line="240" w:lineRule="auto"/>
        <w:ind w:firstLine="709"/>
        <w:jc w:val="both"/>
        <w:rPr>
          <w:rFonts w:cs="Times New Roman"/>
          <w:b/>
          <w:sz w:val="22"/>
        </w:rPr>
      </w:pPr>
      <w:bookmarkStart w:id="74" w:name="_Hlk128397486"/>
      <w:r w:rsidRPr="001F641B">
        <w:rPr>
          <w:rFonts w:cs="Times New Roman"/>
          <w:b/>
          <w:sz w:val="22"/>
        </w:rPr>
        <w:lastRenderedPageBreak/>
        <w:t>Materiały wykorzystane w tekście:</w:t>
      </w:r>
    </w:p>
    <w:p w14:paraId="72E17452" w14:textId="77777777" w:rsidR="00054BD1" w:rsidRPr="001F641B" w:rsidRDefault="00054BD1">
      <w:pPr>
        <w:pStyle w:val="Akapitzlist"/>
        <w:numPr>
          <w:ilvl w:val="0"/>
          <w:numId w:val="46"/>
        </w:numPr>
        <w:spacing w:after="0" w:line="240" w:lineRule="auto"/>
        <w:jc w:val="both"/>
        <w:rPr>
          <w:rFonts w:cs="Times New Roman"/>
          <w:sz w:val="22"/>
        </w:rPr>
      </w:pPr>
      <w:r w:rsidRPr="001F641B">
        <w:rPr>
          <w:rFonts w:cs="Times New Roman"/>
          <w:sz w:val="22"/>
        </w:rPr>
        <w:t>Konstytucji Rzeczpospolitej Polskiej z dnia 2 kwietnia 1997 r. (Dz. U. z 1997 r., Nr 78, poz. 483 ze zm.).</w:t>
      </w:r>
    </w:p>
    <w:p w14:paraId="4E386B98" w14:textId="77777777" w:rsidR="00054BD1" w:rsidRPr="001F641B" w:rsidRDefault="00054BD1">
      <w:pPr>
        <w:pStyle w:val="Akapitzlist"/>
        <w:numPr>
          <w:ilvl w:val="0"/>
          <w:numId w:val="46"/>
        </w:numPr>
        <w:spacing w:after="0" w:line="240" w:lineRule="auto"/>
        <w:jc w:val="both"/>
        <w:rPr>
          <w:rFonts w:cs="Times New Roman"/>
          <w:sz w:val="22"/>
        </w:rPr>
      </w:pPr>
      <w:r w:rsidRPr="001F641B">
        <w:rPr>
          <w:rFonts w:cs="Times New Roman"/>
          <w:sz w:val="22"/>
        </w:rPr>
        <w:t>Ustawie z dnia 23 lipca 2003 r. o ochronie zabytków i opiece nad zabytkami (t. j. Dz. U. z 2022, poz. 840).</w:t>
      </w:r>
    </w:p>
    <w:p w14:paraId="65847F28" w14:textId="77777777" w:rsidR="00054BD1" w:rsidRPr="001F641B" w:rsidRDefault="00054BD1">
      <w:pPr>
        <w:pStyle w:val="Akapitzlist"/>
        <w:numPr>
          <w:ilvl w:val="0"/>
          <w:numId w:val="46"/>
        </w:numPr>
        <w:spacing w:after="0" w:line="240" w:lineRule="auto"/>
        <w:jc w:val="both"/>
        <w:rPr>
          <w:rFonts w:cs="Times New Roman"/>
          <w:sz w:val="22"/>
        </w:rPr>
      </w:pPr>
      <w:r w:rsidRPr="001F641B">
        <w:rPr>
          <w:rFonts w:cs="Times New Roman"/>
          <w:sz w:val="22"/>
        </w:rPr>
        <w:t>Ustawie z dnia 8 marca 1990 r. o samorządzie gminnym (t. j. Dz. U. z 2023, poz. 40).</w:t>
      </w:r>
    </w:p>
    <w:p w14:paraId="270F12AD" w14:textId="77777777" w:rsidR="00054BD1" w:rsidRPr="001F641B" w:rsidRDefault="00054BD1">
      <w:pPr>
        <w:pStyle w:val="Akapitzlist"/>
        <w:numPr>
          <w:ilvl w:val="0"/>
          <w:numId w:val="46"/>
        </w:numPr>
        <w:spacing w:after="0" w:line="240" w:lineRule="auto"/>
        <w:jc w:val="both"/>
        <w:rPr>
          <w:rFonts w:cs="Times New Roman"/>
          <w:sz w:val="22"/>
        </w:rPr>
      </w:pPr>
      <w:r w:rsidRPr="001F641B">
        <w:rPr>
          <w:rFonts w:cs="Times New Roman"/>
          <w:sz w:val="22"/>
        </w:rPr>
        <w:t>Ustawa z dnia 27 marca 2003 r. o planowaniu i zagospodarowaniu przestrzennym (</w:t>
      </w:r>
      <w:r w:rsidRPr="001F641B">
        <w:rPr>
          <w:rFonts w:cs="Times New Roman"/>
          <w:i/>
          <w:sz w:val="22"/>
        </w:rPr>
        <w:t>t. j. Dz. U. 2022, poz. 503, ze zm.</w:t>
      </w:r>
      <w:r w:rsidRPr="001F641B">
        <w:rPr>
          <w:rFonts w:cs="Times New Roman"/>
          <w:sz w:val="22"/>
        </w:rPr>
        <w:t>).</w:t>
      </w:r>
    </w:p>
    <w:p w14:paraId="084C34F8" w14:textId="77777777" w:rsidR="00054BD1" w:rsidRPr="001F641B" w:rsidRDefault="00054BD1">
      <w:pPr>
        <w:pStyle w:val="Akapitzlist"/>
        <w:numPr>
          <w:ilvl w:val="0"/>
          <w:numId w:val="46"/>
        </w:numPr>
        <w:spacing w:after="0" w:line="240" w:lineRule="auto"/>
        <w:jc w:val="both"/>
        <w:rPr>
          <w:rFonts w:cs="Times New Roman"/>
          <w:sz w:val="22"/>
        </w:rPr>
      </w:pPr>
      <w:r w:rsidRPr="001F641B">
        <w:rPr>
          <w:rFonts w:cs="Times New Roman"/>
          <w:sz w:val="22"/>
        </w:rPr>
        <w:t>Ustawa z dnia 7 lipca 1994 r. - Prawo budowlane (</w:t>
      </w:r>
      <w:r w:rsidRPr="001F641B">
        <w:rPr>
          <w:rFonts w:cs="Times New Roman"/>
          <w:i/>
          <w:sz w:val="22"/>
        </w:rPr>
        <w:t>t. j. Dz. U. z 2022, poz. 88, ze zm.</w:t>
      </w:r>
      <w:r w:rsidRPr="001F641B">
        <w:rPr>
          <w:rFonts w:cs="Times New Roman"/>
          <w:sz w:val="22"/>
        </w:rPr>
        <w:t>).</w:t>
      </w:r>
    </w:p>
    <w:p w14:paraId="6E98B175" w14:textId="77777777" w:rsidR="00054BD1" w:rsidRPr="001F641B" w:rsidRDefault="00054BD1">
      <w:pPr>
        <w:pStyle w:val="Akapitzlist"/>
        <w:numPr>
          <w:ilvl w:val="0"/>
          <w:numId w:val="46"/>
        </w:numPr>
        <w:spacing w:after="0" w:line="240" w:lineRule="auto"/>
        <w:jc w:val="both"/>
        <w:rPr>
          <w:rFonts w:cs="Times New Roman"/>
          <w:sz w:val="22"/>
        </w:rPr>
      </w:pPr>
      <w:r w:rsidRPr="001F641B">
        <w:rPr>
          <w:rFonts w:cs="Times New Roman"/>
          <w:sz w:val="22"/>
        </w:rPr>
        <w:t>Ustawa z dnia 27 kwietnia 2001 r. Prawo ochrony środowiska (</w:t>
      </w:r>
      <w:r w:rsidRPr="001F641B">
        <w:rPr>
          <w:rFonts w:cs="Times New Roman"/>
          <w:i/>
          <w:sz w:val="22"/>
        </w:rPr>
        <w:t>t. j. Dz. U. z 2022, poz. 2556, ze zm.).</w:t>
      </w:r>
    </w:p>
    <w:p w14:paraId="72DCCB83" w14:textId="77777777" w:rsidR="00054BD1" w:rsidRPr="001F641B" w:rsidRDefault="00054BD1">
      <w:pPr>
        <w:pStyle w:val="Akapitzlist"/>
        <w:numPr>
          <w:ilvl w:val="0"/>
          <w:numId w:val="46"/>
        </w:numPr>
        <w:spacing w:after="0" w:line="240" w:lineRule="auto"/>
        <w:jc w:val="both"/>
        <w:rPr>
          <w:rFonts w:cs="Times New Roman"/>
          <w:sz w:val="22"/>
        </w:rPr>
      </w:pPr>
      <w:r w:rsidRPr="001F641B">
        <w:rPr>
          <w:rFonts w:cs="Times New Roman"/>
          <w:sz w:val="22"/>
        </w:rPr>
        <w:t>Ustawa z dnia 16 kwietnia 2004 r. o ochronie przyrody (</w:t>
      </w:r>
      <w:r w:rsidRPr="001F641B">
        <w:rPr>
          <w:rFonts w:cs="Times New Roman"/>
          <w:i/>
          <w:sz w:val="22"/>
        </w:rPr>
        <w:t>t. j. Dz. U. z 2022, poz. 916, ze zm.</w:t>
      </w:r>
      <w:r w:rsidRPr="001F641B">
        <w:rPr>
          <w:rFonts w:cs="Times New Roman"/>
          <w:sz w:val="22"/>
        </w:rPr>
        <w:t>).</w:t>
      </w:r>
    </w:p>
    <w:p w14:paraId="1B786417" w14:textId="77777777" w:rsidR="00054BD1" w:rsidRPr="001F641B" w:rsidRDefault="00054BD1">
      <w:pPr>
        <w:pStyle w:val="Akapitzlist"/>
        <w:numPr>
          <w:ilvl w:val="0"/>
          <w:numId w:val="46"/>
        </w:numPr>
        <w:spacing w:after="0" w:line="240" w:lineRule="auto"/>
        <w:jc w:val="both"/>
        <w:rPr>
          <w:rFonts w:cs="Times New Roman"/>
          <w:sz w:val="22"/>
        </w:rPr>
      </w:pPr>
      <w:r w:rsidRPr="001F641B">
        <w:rPr>
          <w:rFonts w:cs="Times New Roman"/>
          <w:sz w:val="22"/>
        </w:rPr>
        <w:t>Ustawa z dnia 21 sierpnia 1997 r. o gospodarce nieruchomościami (</w:t>
      </w:r>
      <w:r w:rsidRPr="001F641B">
        <w:rPr>
          <w:rFonts w:cs="Times New Roman"/>
          <w:i/>
          <w:sz w:val="22"/>
        </w:rPr>
        <w:t>t. j. Dz. z U. 2022, poz. 1846, ze zm.).</w:t>
      </w:r>
    </w:p>
    <w:p w14:paraId="74A497CD" w14:textId="77777777" w:rsidR="00054BD1" w:rsidRPr="001F641B" w:rsidRDefault="00054BD1">
      <w:pPr>
        <w:pStyle w:val="Akapitzlist"/>
        <w:numPr>
          <w:ilvl w:val="0"/>
          <w:numId w:val="46"/>
        </w:numPr>
        <w:spacing w:after="0" w:line="240" w:lineRule="auto"/>
        <w:jc w:val="both"/>
        <w:rPr>
          <w:rFonts w:cs="Times New Roman"/>
          <w:sz w:val="22"/>
        </w:rPr>
      </w:pPr>
      <w:r w:rsidRPr="001F641B">
        <w:rPr>
          <w:rFonts w:cs="Times New Roman"/>
          <w:sz w:val="22"/>
        </w:rPr>
        <w:t>Ustawa z dnia 25 października 1991 r. o organizowaniu i prowadzeniu działalności kulturalnej (</w:t>
      </w:r>
      <w:r w:rsidRPr="001F641B">
        <w:rPr>
          <w:rFonts w:cs="Times New Roman"/>
          <w:i/>
          <w:sz w:val="22"/>
        </w:rPr>
        <w:t>t. j. Dz. U. z 2020, poz. 194).</w:t>
      </w:r>
    </w:p>
    <w:p w14:paraId="69607E51" w14:textId="77777777" w:rsidR="00054BD1" w:rsidRPr="001F641B" w:rsidRDefault="00054BD1">
      <w:pPr>
        <w:pStyle w:val="Akapitzlist"/>
        <w:numPr>
          <w:ilvl w:val="0"/>
          <w:numId w:val="46"/>
        </w:numPr>
        <w:spacing w:after="0" w:line="240" w:lineRule="auto"/>
        <w:jc w:val="both"/>
        <w:rPr>
          <w:rFonts w:cs="Times New Roman"/>
          <w:sz w:val="22"/>
        </w:rPr>
      </w:pPr>
      <w:r w:rsidRPr="001F641B">
        <w:rPr>
          <w:rFonts w:cs="Times New Roman"/>
          <w:sz w:val="22"/>
        </w:rPr>
        <w:t>Ustawa z dnia 24 kwietnia 2003 r. o działalności pożytku publicznego i wolontariacie (t. j. Dz. U. z 2022, poz. 1327, ze zm.).</w:t>
      </w:r>
    </w:p>
    <w:p w14:paraId="35DAEA87" w14:textId="77777777" w:rsidR="00054BD1" w:rsidRPr="001F641B" w:rsidRDefault="00054BD1">
      <w:pPr>
        <w:pStyle w:val="Akapitzlist"/>
        <w:numPr>
          <w:ilvl w:val="0"/>
          <w:numId w:val="46"/>
        </w:numPr>
        <w:spacing w:after="0" w:line="240" w:lineRule="auto"/>
        <w:jc w:val="both"/>
        <w:rPr>
          <w:rFonts w:cs="Times New Roman"/>
          <w:sz w:val="22"/>
        </w:rPr>
      </w:pPr>
      <w:r w:rsidRPr="001F641B">
        <w:rPr>
          <w:rFonts w:cs="Times New Roman"/>
          <w:sz w:val="22"/>
        </w:rPr>
        <w:t>Ustawie z dnia 21 listopada 1996 r. o muzeach (t. j. Dz. U. z 2022, poz. 385).</w:t>
      </w:r>
    </w:p>
    <w:p w14:paraId="2A64159C" w14:textId="77777777" w:rsidR="00054BD1" w:rsidRPr="001F641B" w:rsidRDefault="00054BD1">
      <w:pPr>
        <w:pStyle w:val="Akapitzlist"/>
        <w:numPr>
          <w:ilvl w:val="0"/>
          <w:numId w:val="46"/>
        </w:numPr>
        <w:spacing w:after="0" w:line="240" w:lineRule="auto"/>
        <w:jc w:val="both"/>
        <w:rPr>
          <w:rFonts w:cs="Times New Roman"/>
          <w:sz w:val="22"/>
        </w:rPr>
      </w:pPr>
      <w:r w:rsidRPr="001F641B">
        <w:rPr>
          <w:rFonts w:cs="Times New Roman"/>
          <w:sz w:val="22"/>
        </w:rPr>
        <w:t>Ustawie z dnia 27 czerwca 1997 r. o bibliotekach (t. j. Dz. U. z 202, poz. 2393).</w:t>
      </w:r>
    </w:p>
    <w:p w14:paraId="5C9DCFF8" w14:textId="77777777" w:rsidR="00054BD1" w:rsidRPr="001F641B" w:rsidRDefault="00054BD1">
      <w:pPr>
        <w:pStyle w:val="Akapitzlist"/>
        <w:numPr>
          <w:ilvl w:val="0"/>
          <w:numId w:val="46"/>
        </w:numPr>
        <w:spacing w:after="0" w:line="240" w:lineRule="auto"/>
        <w:jc w:val="both"/>
        <w:rPr>
          <w:rFonts w:cs="Times New Roman"/>
          <w:sz w:val="22"/>
        </w:rPr>
      </w:pPr>
      <w:r w:rsidRPr="001F641B">
        <w:rPr>
          <w:rFonts w:cs="Times New Roman"/>
          <w:sz w:val="22"/>
        </w:rPr>
        <w:t>Ustawy z dnia 14 lipca 1983 r. o narodowym zasobie archiwalnym i archiwach (t. j. Dz. U.                  z 2020 poz. 164).</w:t>
      </w:r>
    </w:p>
    <w:p w14:paraId="2D40562E" w14:textId="77777777" w:rsidR="00054BD1" w:rsidRPr="001F641B" w:rsidRDefault="00054BD1">
      <w:pPr>
        <w:pStyle w:val="Akapitzlist"/>
        <w:numPr>
          <w:ilvl w:val="0"/>
          <w:numId w:val="46"/>
        </w:numPr>
        <w:spacing w:after="0" w:line="240" w:lineRule="auto"/>
        <w:jc w:val="both"/>
        <w:rPr>
          <w:rFonts w:cs="Times New Roman"/>
          <w:sz w:val="22"/>
        </w:rPr>
      </w:pPr>
      <w:r w:rsidRPr="001F641B">
        <w:rPr>
          <w:rFonts w:cs="Times New Roman"/>
          <w:color w:val="000000"/>
          <w:sz w:val="22"/>
        </w:rPr>
        <w:t xml:space="preserve">Rozporządzenie Ministra Kultury i Dziedzictwa Narodowego z dnia 28 sierpnia 2019 r. zmieniające rozporządzenie w sprawie prowadzenia prac konserwatorskich, prac restauratorskich i badań konserwatorskich przy zabytku wpisanym do rejestru zabytków albo na Listę Skarbów Dziedzictwa oraz robót budowlanych, badań architektonicznych i innych działań przy zabytku wpisanym do rejestru zabytków, a także badań archeologicznych                         i poszukiwań zabytków </w:t>
      </w:r>
      <w:r w:rsidRPr="001F641B">
        <w:rPr>
          <w:rFonts w:cs="Times New Roman"/>
          <w:sz w:val="22"/>
        </w:rPr>
        <w:t>(Dz. U. z 2019, poz. 1721).</w:t>
      </w:r>
    </w:p>
    <w:p w14:paraId="1836EA92" w14:textId="77777777" w:rsidR="00054BD1" w:rsidRPr="001F641B" w:rsidRDefault="00054BD1">
      <w:pPr>
        <w:pStyle w:val="Akapitzlist"/>
        <w:numPr>
          <w:ilvl w:val="0"/>
          <w:numId w:val="46"/>
        </w:numPr>
        <w:spacing w:after="0" w:line="240" w:lineRule="auto"/>
        <w:jc w:val="both"/>
        <w:rPr>
          <w:rFonts w:cs="Times New Roman"/>
          <w:sz w:val="22"/>
        </w:rPr>
      </w:pPr>
      <w:r w:rsidRPr="001F641B">
        <w:rPr>
          <w:rFonts w:cs="Times New Roman"/>
          <w:color w:val="000000"/>
          <w:sz w:val="22"/>
        </w:rPr>
        <w:t>Rozporządzenie Ministra Kultury i Dziedzictwa Narodowego z dnia 10 września 2019 r. zmieniające rozporządzenie w sprawie prowadzenia rejestru zabytków, krajowej, wojewódzkiej i gminnej ewidencji zabytków oraz krajowego wykazu zabytków skradzionych lub wywiezionych za granicę niezgodnie z prawem (Dz. U. z 2019, poz. 1886).</w:t>
      </w:r>
    </w:p>
    <w:p w14:paraId="0DD19DF0" w14:textId="77777777" w:rsidR="00054BD1" w:rsidRPr="001F641B" w:rsidRDefault="00054BD1">
      <w:pPr>
        <w:pStyle w:val="Akapitzlist"/>
        <w:numPr>
          <w:ilvl w:val="0"/>
          <w:numId w:val="46"/>
        </w:numPr>
        <w:spacing w:after="0" w:line="240" w:lineRule="auto"/>
        <w:jc w:val="both"/>
        <w:rPr>
          <w:rFonts w:cs="Times New Roman"/>
          <w:sz w:val="22"/>
        </w:rPr>
      </w:pPr>
      <w:r w:rsidRPr="001F641B">
        <w:rPr>
          <w:rFonts w:cs="Times New Roman"/>
          <w:sz w:val="22"/>
        </w:rPr>
        <w:t>Rozporządzenie Ministra Kultury i Dziedzictwa Narodowego z dn. 28.04.2017 r. ws. Listy Skarbów Dziedzictwa (Dz. U. z 2017, poz. 928).</w:t>
      </w:r>
    </w:p>
    <w:p w14:paraId="3DA4AAD2" w14:textId="77777777" w:rsidR="00054BD1" w:rsidRPr="001F641B" w:rsidRDefault="00054BD1">
      <w:pPr>
        <w:pStyle w:val="Akapitzlist"/>
        <w:numPr>
          <w:ilvl w:val="0"/>
          <w:numId w:val="46"/>
        </w:numPr>
        <w:spacing w:after="0" w:line="240" w:lineRule="auto"/>
        <w:jc w:val="both"/>
        <w:rPr>
          <w:rFonts w:cs="Times New Roman"/>
          <w:sz w:val="22"/>
        </w:rPr>
      </w:pPr>
      <w:r w:rsidRPr="001F641B">
        <w:rPr>
          <w:rFonts w:cs="Times New Roman"/>
          <w:sz w:val="22"/>
        </w:rPr>
        <w:t>Rozporządzenie Ministra Kultury i Dziedzictwa Narodowego z dn. 16.08.2017 r. ws. dotacji celowej na prace konserwatorskie lub restauratorskie przy zabytku wpisanym na Listę Skarbów Dziedzictwa oraz prace konserwatorskie, restauratorskie i roboty budowlane przy zabytku wpisanym do rejestru zabytków (Dz. U. z 2017, poz. 1674).</w:t>
      </w:r>
    </w:p>
    <w:p w14:paraId="713A21B0" w14:textId="77777777" w:rsidR="00054BD1" w:rsidRPr="001F641B" w:rsidRDefault="00054BD1">
      <w:pPr>
        <w:pStyle w:val="Akapitzlist"/>
        <w:numPr>
          <w:ilvl w:val="0"/>
          <w:numId w:val="46"/>
        </w:numPr>
        <w:spacing w:after="0" w:line="240" w:lineRule="auto"/>
        <w:jc w:val="both"/>
        <w:rPr>
          <w:rFonts w:cs="Times New Roman"/>
          <w:sz w:val="22"/>
        </w:rPr>
      </w:pPr>
      <w:r w:rsidRPr="001F641B">
        <w:rPr>
          <w:rFonts w:cs="Times New Roman"/>
          <w:sz w:val="22"/>
        </w:rPr>
        <w:t>Rozporządzenie Ministra Kultury i Dziedzictwa Narodowego z dn. 10.01.2014 r. ws. dotacji na badania archeologiczne (Dz. U. z 2014, poz. 110).</w:t>
      </w:r>
    </w:p>
    <w:p w14:paraId="5E2B5040" w14:textId="77777777" w:rsidR="00054BD1" w:rsidRPr="001F641B" w:rsidRDefault="00054BD1">
      <w:pPr>
        <w:pStyle w:val="Akapitzlist"/>
        <w:numPr>
          <w:ilvl w:val="0"/>
          <w:numId w:val="46"/>
        </w:numPr>
        <w:spacing w:after="0" w:line="240" w:lineRule="auto"/>
        <w:jc w:val="both"/>
        <w:rPr>
          <w:rFonts w:cs="Times New Roman"/>
          <w:sz w:val="22"/>
        </w:rPr>
      </w:pPr>
      <w:r w:rsidRPr="001F641B">
        <w:rPr>
          <w:rFonts w:cs="Times New Roman"/>
          <w:sz w:val="22"/>
        </w:rPr>
        <w:t>Rozporządzenie Ministra Kultury z dn. 9.02.2004 r. ws. wzoru znaku informacyjnego umieszczanego na zabytkach nieruchomych wpisanych do rejestru zabytków (Dz. U. z 2004, poz. 259).</w:t>
      </w:r>
    </w:p>
    <w:p w14:paraId="3EB29612" w14:textId="77777777" w:rsidR="00054BD1" w:rsidRPr="001F641B" w:rsidRDefault="00054BD1">
      <w:pPr>
        <w:pStyle w:val="Akapitzlist"/>
        <w:numPr>
          <w:ilvl w:val="0"/>
          <w:numId w:val="46"/>
        </w:numPr>
        <w:spacing w:after="0" w:line="240" w:lineRule="auto"/>
        <w:jc w:val="both"/>
        <w:rPr>
          <w:rFonts w:cs="Times New Roman"/>
          <w:sz w:val="22"/>
        </w:rPr>
      </w:pPr>
      <w:r w:rsidRPr="001F641B">
        <w:rPr>
          <w:rFonts w:cs="Times New Roman"/>
          <w:sz w:val="22"/>
        </w:rPr>
        <w:t>Rozporządzenie Ministra Kultury z dn. 25.08.2004 r. ws. organizacji i sposobu ochrony zabytków na wypadek konfliktu zbrojnego i sytuacji kryzysowych (Dz. U. z 2004, poz. 2153).</w:t>
      </w:r>
    </w:p>
    <w:p w14:paraId="6433FCD0" w14:textId="77777777" w:rsidR="00054BD1" w:rsidRPr="001F641B" w:rsidRDefault="00054BD1">
      <w:pPr>
        <w:pStyle w:val="Akapitzlist"/>
        <w:numPr>
          <w:ilvl w:val="0"/>
          <w:numId w:val="46"/>
        </w:numPr>
        <w:spacing w:after="0" w:line="240" w:lineRule="auto"/>
        <w:jc w:val="both"/>
        <w:rPr>
          <w:rFonts w:cs="Times New Roman"/>
          <w:sz w:val="22"/>
        </w:rPr>
      </w:pPr>
      <w:r w:rsidRPr="001F641B">
        <w:rPr>
          <w:rFonts w:cs="Times New Roman"/>
          <w:sz w:val="22"/>
        </w:rPr>
        <w:t>Rozporządzenie Ministra Kultury i Dziedzictwa Narodowego z dn. 18.04.2011 r. ws. wywozu zabytków za granicę (Dz. U. z 2011, poz. 510).</w:t>
      </w:r>
    </w:p>
    <w:p w14:paraId="3976B452" w14:textId="77777777" w:rsidR="00054BD1" w:rsidRPr="001F641B" w:rsidRDefault="00054BD1">
      <w:pPr>
        <w:pStyle w:val="Akapitzlist"/>
        <w:numPr>
          <w:ilvl w:val="0"/>
          <w:numId w:val="46"/>
        </w:numPr>
        <w:spacing w:after="0" w:line="240" w:lineRule="auto"/>
        <w:jc w:val="both"/>
        <w:rPr>
          <w:rFonts w:cs="Times New Roman"/>
          <w:sz w:val="22"/>
        </w:rPr>
      </w:pPr>
      <w:r w:rsidRPr="001F641B">
        <w:rPr>
          <w:rFonts w:cs="Times New Roman"/>
          <w:sz w:val="22"/>
        </w:rPr>
        <w:t>Krajowy Program Ochrony Zabytków i Opieki nad Zabytkami na lata 2019-2022.</w:t>
      </w:r>
    </w:p>
    <w:p w14:paraId="19F071D4" w14:textId="77777777" w:rsidR="00054BD1" w:rsidRPr="001F641B" w:rsidRDefault="00054BD1">
      <w:pPr>
        <w:pStyle w:val="Akapitzlist"/>
        <w:numPr>
          <w:ilvl w:val="0"/>
          <w:numId w:val="46"/>
        </w:numPr>
        <w:spacing w:after="0" w:line="240" w:lineRule="auto"/>
        <w:jc w:val="both"/>
        <w:rPr>
          <w:rFonts w:eastAsia="Times New Roman" w:cs="Times New Roman"/>
          <w:sz w:val="22"/>
        </w:rPr>
      </w:pPr>
      <w:r w:rsidRPr="001F641B">
        <w:rPr>
          <w:rFonts w:eastAsia="Times New Roman" w:cs="Times New Roman"/>
          <w:sz w:val="22"/>
        </w:rPr>
        <w:t>Strategia Rozwoju Kapitału Społecznego (współdziałanie, kultura, kreatywność) 2030.</w:t>
      </w:r>
    </w:p>
    <w:p w14:paraId="384B82CB" w14:textId="77777777" w:rsidR="00054BD1" w:rsidRPr="001F641B" w:rsidRDefault="00054BD1">
      <w:pPr>
        <w:pStyle w:val="Akapitzlist"/>
        <w:numPr>
          <w:ilvl w:val="0"/>
          <w:numId w:val="46"/>
        </w:numPr>
        <w:spacing w:after="0" w:line="240" w:lineRule="auto"/>
        <w:jc w:val="both"/>
        <w:rPr>
          <w:rFonts w:eastAsia="Times New Roman" w:cs="Times New Roman"/>
          <w:sz w:val="22"/>
        </w:rPr>
      </w:pPr>
      <w:r w:rsidRPr="001F641B">
        <w:rPr>
          <w:rFonts w:eastAsia="Times New Roman" w:cs="Times New Roman"/>
          <w:sz w:val="22"/>
        </w:rPr>
        <w:t>Koncepcja Zagospodarowania Przestrzennego Kraju 2030.</w:t>
      </w:r>
    </w:p>
    <w:p w14:paraId="43E5891A" w14:textId="77777777" w:rsidR="00054BD1" w:rsidRPr="001F641B" w:rsidRDefault="00054BD1">
      <w:pPr>
        <w:pStyle w:val="Akapitzlist"/>
        <w:numPr>
          <w:ilvl w:val="0"/>
          <w:numId w:val="46"/>
        </w:numPr>
        <w:spacing w:after="0" w:line="240" w:lineRule="auto"/>
        <w:jc w:val="both"/>
        <w:rPr>
          <w:rFonts w:cs="Times New Roman"/>
          <w:sz w:val="22"/>
        </w:rPr>
      </w:pPr>
      <w:r w:rsidRPr="001F641B">
        <w:rPr>
          <w:rFonts w:cs="Times New Roman"/>
          <w:sz w:val="22"/>
        </w:rPr>
        <w:t>Wojewódzki Program Opieki nad Zabytkami w Województwie Podkarpackim na lata 2022-2025.</w:t>
      </w:r>
    </w:p>
    <w:p w14:paraId="57C97EBD" w14:textId="77777777" w:rsidR="00054BD1" w:rsidRPr="001F641B" w:rsidRDefault="00054BD1">
      <w:pPr>
        <w:pStyle w:val="Akapitzlist"/>
        <w:numPr>
          <w:ilvl w:val="0"/>
          <w:numId w:val="46"/>
        </w:numPr>
        <w:spacing w:after="0" w:line="240" w:lineRule="auto"/>
        <w:jc w:val="both"/>
        <w:rPr>
          <w:rFonts w:cs="Times New Roman"/>
          <w:sz w:val="22"/>
        </w:rPr>
      </w:pPr>
      <w:r w:rsidRPr="001F641B">
        <w:rPr>
          <w:rFonts w:cs="Times New Roman"/>
          <w:sz w:val="22"/>
        </w:rPr>
        <w:t>Plan Zagospodarowania Przestrzennego Województwa Podkarpackiego – Perspektywa 2030.</w:t>
      </w:r>
    </w:p>
    <w:p w14:paraId="680FFFC2" w14:textId="77777777" w:rsidR="00054BD1" w:rsidRPr="001F641B" w:rsidRDefault="00054BD1">
      <w:pPr>
        <w:pStyle w:val="Akapitzlist"/>
        <w:numPr>
          <w:ilvl w:val="0"/>
          <w:numId w:val="46"/>
        </w:numPr>
        <w:spacing w:after="0" w:line="240" w:lineRule="auto"/>
        <w:jc w:val="both"/>
        <w:rPr>
          <w:rFonts w:cs="Times New Roman"/>
          <w:sz w:val="22"/>
        </w:rPr>
      </w:pPr>
      <w:r w:rsidRPr="001F641B">
        <w:rPr>
          <w:rFonts w:cs="Times New Roman"/>
          <w:sz w:val="22"/>
        </w:rPr>
        <w:t>Strategia Rozwoju Województwa - Podkarpackie 2030.</w:t>
      </w:r>
    </w:p>
    <w:p w14:paraId="48D3B348" w14:textId="77777777" w:rsidR="00054BD1" w:rsidRPr="001F641B" w:rsidRDefault="00054BD1">
      <w:pPr>
        <w:pStyle w:val="Akapitzlist"/>
        <w:numPr>
          <w:ilvl w:val="0"/>
          <w:numId w:val="46"/>
        </w:numPr>
        <w:spacing w:after="0" w:line="240" w:lineRule="auto"/>
        <w:jc w:val="both"/>
        <w:rPr>
          <w:rFonts w:cs="Times New Roman"/>
          <w:sz w:val="22"/>
        </w:rPr>
      </w:pPr>
      <w:r w:rsidRPr="001F641B">
        <w:rPr>
          <w:rFonts w:cs="Times New Roman"/>
          <w:sz w:val="22"/>
        </w:rPr>
        <w:t>Strategia Rozwoju Powiatu Brzozowskiego na lata 2015-2024.</w:t>
      </w:r>
    </w:p>
    <w:p w14:paraId="7C91AA05" w14:textId="77777777" w:rsidR="00054BD1" w:rsidRPr="001F641B" w:rsidRDefault="00054BD1">
      <w:pPr>
        <w:pStyle w:val="Akapitzlist"/>
        <w:numPr>
          <w:ilvl w:val="0"/>
          <w:numId w:val="46"/>
        </w:numPr>
        <w:spacing w:after="0" w:line="240" w:lineRule="auto"/>
        <w:jc w:val="both"/>
        <w:rPr>
          <w:rFonts w:cs="Times New Roman"/>
          <w:sz w:val="22"/>
        </w:rPr>
      </w:pPr>
      <w:r w:rsidRPr="001F641B">
        <w:rPr>
          <w:rFonts w:cs="Times New Roman"/>
          <w:sz w:val="22"/>
        </w:rPr>
        <w:lastRenderedPageBreak/>
        <w:t>Strategia Rozwoju Gminy Nozdrzec do roku 2024.</w:t>
      </w:r>
    </w:p>
    <w:p w14:paraId="7B346BFD" w14:textId="77777777" w:rsidR="00054BD1" w:rsidRPr="001F641B" w:rsidRDefault="00054BD1">
      <w:pPr>
        <w:pStyle w:val="Akapitzlist"/>
        <w:numPr>
          <w:ilvl w:val="0"/>
          <w:numId w:val="46"/>
        </w:numPr>
        <w:spacing w:after="0" w:line="240" w:lineRule="auto"/>
        <w:jc w:val="both"/>
        <w:rPr>
          <w:rFonts w:cs="Times New Roman"/>
          <w:sz w:val="22"/>
        </w:rPr>
      </w:pPr>
      <w:r w:rsidRPr="001F641B">
        <w:rPr>
          <w:rFonts w:cs="Times New Roman"/>
          <w:sz w:val="22"/>
        </w:rPr>
        <w:t>Studium Uwarunkowań i Kierunków Zagospodarowania Przestrzennego Gminy Nozdrzec.</w:t>
      </w:r>
    </w:p>
    <w:p w14:paraId="251FB196" w14:textId="77777777" w:rsidR="00054BD1" w:rsidRPr="001F641B" w:rsidRDefault="00054BD1">
      <w:pPr>
        <w:pStyle w:val="Akapitzlist"/>
        <w:numPr>
          <w:ilvl w:val="0"/>
          <w:numId w:val="46"/>
        </w:numPr>
        <w:spacing w:after="0" w:line="240" w:lineRule="auto"/>
        <w:jc w:val="both"/>
        <w:rPr>
          <w:rFonts w:cs="Times New Roman"/>
          <w:sz w:val="22"/>
        </w:rPr>
      </w:pPr>
      <w:r w:rsidRPr="001F641B">
        <w:rPr>
          <w:rFonts w:cs="Times New Roman"/>
          <w:sz w:val="22"/>
        </w:rPr>
        <w:t>Miejscowe Plany Zagospodarowania Przestrzennego Gminy Nozdrzec.</w:t>
      </w:r>
    </w:p>
    <w:p w14:paraId="4BEC97E4" w14:textId="77777777" w:rsidR="00054BD1" w:rsidRPr="001F641B" w:rsidRDefault="00054BD1">
      <w:pPr>
        <w:pStyle w:val="Akapitzlist"/>
        <w:numPr>
          <w:ilvl w:val="0"/>
          <w:numId w:val="46"/>
        </w:numPr>
        <w:spacing w:after="0" w:line="240" w:lineRule="auto"/>
        <w:jc w:val="both"/>
        <w:rPr>
          <w:rFonts w:cs="Times New Roman"/>
          <w:sz w:val="22"/>
        </w:rPr>
      </w:pPr>
      <w:r w:rsidRPr="001F641B">
        <w:rPr>
          <w:rFonts w:cs="Times New Roman"/>
          <w:sz w:val="22"/>
        </w:rPr>
        <w:t>Materiały udostępnione przez Urząd Gminy Nozdrzec.</w:t>
      </w:r>
    </w:p>
    <w:p w14:paraId="4E8BDBD8" w14:textId="77777777" w:rsidR="00054BD1" w:rsidRPr="001F641B" w:rsidRDefault="00054BD1">
      <w:pPr>
        <w:pStyle w:val="Akapitzlist"/>
        <w:numPr>
          <w:ilvl w:val="0"/>
          <w:numId w:val="46"/>
        </w:numPr>
        <w:spacing w:after="0" w:line="240" w:lineRule="auto"/>
        <w:jc w:val="both"/>
        <w:rPr>
          <w:rFonts w:cs="Times New Roman"/>
          <w:sz w:val="22"/>
        </w:rPr>
      </w:pPr>
      <w:r w:rsidRPr="001F641B">
        <w:rPr>
          <w:rFonts w:cs="Times New Roman"/>
          <w:sz w:val="22"/>
        </w:rPr>
        <w:t>Materiały udostępnione przez Urząd Ochrony Zabytków Delegatura w Krośnie.</w:t>
      </w:r>
    </w:p>
    <w:p w14:paraId="667DDB63" w14:textId="77777777" w:rsidR="00054BD1" w:rsidRPr="001F641B" w:rsidRDefault="00054BD1">
      <w:pPr>
        <w:pStyle w:val="Akapitzlist"/>
        <w:numPr>
          <w:ilvl w:val="0"/>
          <w:numId w:val="46"/>
        </w:numPr>
        <w:spacing w:after="0" w:line="240" w:lineRule="auto"/>
        <w:jc w:val="both"/>
        <w:rPr>
          <w:rFonts w:cs="Times New Roman"/>
          <w:sz w:val="22"/>
        </w:rPr>
      </w:pPr>
      <w:r w:rsidRPr="001F641B">
        <w:rPr>
          <w:rFonts w:cs="Times New Roman"/>
          <w:sz w:val="22"/>
        </w:rPr>
        <w:t>Gminna Ewidencja Zabytków Gminy Nozdrzec.</w:t>
      </w:r>
    </w:p>
    <w:p w14:paraId="055650B7" w14:textId="77777777" w:rsidR="00054BD1" w:rsidRPr="001F641B" w:rsidRDefault="00054BD1">
      <w:pPr>
        <w:pStyle w:val="Akapitzlist"/>
        <w:numPr>
          <w:ilvl w:val="0"/>
          <w:numId w:val="46"/>
        </w:numPr>
        <w:spacing w:after="0" w:line="240" w:lineRule="auto"/>
        <w:jc w:val="both"/>
        <w:rPr>
          <w:rFonts w:cs="Times New Roman"/>
          <w:sz w:val="22"/>
        </w:rPr>
      </w:pPr>
      <w:r w:rsidRPr="001F641B">
        <w:rPr>
          <w:rFonts w:cs="Times New Roman"/>
          <w:sz w:val="22"/>
        </w:rPr>
        <w:t>Program Opieki nad Zabytkami Gminy Nozdrzec na lata 2012-2015.</w:t>
      </w:r>
    </w:p>
    <w:p w14:paraId="5B633799" w14:textId="77777777" w:rsidR="00054BD1" w:rsidRPr="001F641B" w:rsidRDefault="00054BD1" w:rsidP="00054BD1">
      <w:pPr>
        <w:pStyle w:val="Akapitzlist"/>
        <w:spacing w:after="0" w:line="240" w:lineRule="auto"/>
        <w:jc w:val="both"/>
        <w:rPr>
          <w:rFonts w:cs="Times New Roman"/>
          <w:sz w:val="22"/>
        </w:rPr>
      </w:pPr>
    </w:p>
    <w:p w14:paraId="0858CE7D" w14:textId="77777777" w:rsidR="00054BD1" w:rsidRPr="001F641B" w:rsidRDefault="00054BD1" w:rsidP="00054BD1">
      <w:pPr>
        <w:pStyle w:val="Akapitzlist"/>
        <w:spacing w:after="0" w:line="240" w:lineRule="auto"/>
        <w:jc w:val="both"/>
        <w:rPr>
          <w:rFonts w:cs="Times New Roman"/>
          <w:sz w:val="22"/>
        </w:rPr>
      </w:pPr>
      <w:r w:rsidRPr="001F641B">
        <w:rPr>
          <w:rFonts w:cs="Times New Roman"/>
          <w:sz w:val="22"/>
        </w:rPr>
        <w:t>www.zabytek.pl</w:t>
      </w:r>
    </w:p>
    <w:p w14:paraId="51F64615" w14:textId="77777777" w:rsidR="00054BD1" w:rsidRPr="001F641B" w:rsidRDefault="00054BD1" w:rsidP="00054BD1">
      <w:pPr>
        <w:pStyle w:val="Akapitzlist"/>
        <w:spacing w:after="0" w:line="240" w:lineRule="auto"/>
        <w:jc w:val="both"/>
        <w:rPr>
          <w:rFonts w:cs="Times New Roman"/>
          <w:sz w:val="22"/>
        </w:rPr>
      </w:pPr>
      <w:r w:rsidRPr="001F641B">
        <w:rPr>
          <w:rFonts w:cs="Times New Roman"/>
          <w:sz w:val="22"/>
        </w:rPr>
        <w:t>www.mapy.zabytek.gov.pl/nid/</w:t>
      </w:r>
    </w:p>
    <w:p w14:paraId="6FEB8811" w14:textId="77777777" w:rsidR="00054BD1" w:rsidRPr="001F641B" w:rsidRDefault="00054BD1" w:rsidP="00054BD1">
      <w:pPr>
        <w:pStyle w:val="Akapitzlist"/>
        <w:spacing w:after="0" w:line="240" w:lineRule="auto"/>
        <w:jc w:val="both"/>
        <w:rPr>
          <w:rFonts w:cs="Times New Roman"/>
          <w:sz w:val="22"/>
        </w:rPr>
      </w:pPr>
      <w:r w:rsidRPr="001F641B">
        <w:rPr>
          <w:rFonts w:cs="Times New Roman"/>
          <w:sz w:val="22"/>
        </w:rPr>
        <w:t>www.nid.pl</w:t>
      </w:r>
    </w:p>
    <w:p w14:paraId="39CFD85B" w14:textId="77777777" w:rsidR="00054BD1" w:rsidRPr="001F641B" w:rsidRDefault="00054BD1" w:rsidP="00054BD1">
      <w:pPr>
        <w:pStyle w:val="Akapitzlist"/>
        <w:spacing w:after="0" w:line="240" w:lineRule="auto"/>
        <w:jc w:val="both"/>
        <w:rPr>
          <w:rFonts w:cs="Times New Roman"/>
          <w:sz w:val="22"/>
        </w:rPr>
      </w:pPr>
      <w:r w:rsidRPr="001F641B">
        <w:rPr>
          <w:rFonts w:cs="Times New Roman"/>
          <w:sz w:val="22"/>
        </w:rPr>
        <w:t>www.samorzad.nid.pl</w:t>
      </w:r>
    </w:p>
    <w:p w14:paraId="75ABEF5A" w14:textId="77777777" w:rsidR="00054BD1" w:rsidRPr="001F641B" w:rsidRDefault="00054BD1" w:rsidP="00054BD1">
      <w:pPr>
        <w:spacing w:after="0" w:line="240" w:lineRule="auto"/>
        <w:ind w:firstLine="709"/>
        <w:jc w:val="both"/>
        <w:rPr>
          <w:rFonts w:cs="Times New Roman"/>
          <w:b/>
          <w:sz w:val="22"/>
        </w:rPr>
      </w:pPr>
    </w:p>
    <w:p w14:paraId="600A36CC" w14:textId="77777777" w:rsidR="00054BD1" w:rsidRDefault="00054BD1" w:rsidP="00054BD1">
      <w:pPr>
        <w:spacing w:after="0" w:line="240" w:lineRule="auto"/>
        <w:ind w:firstLine="709"/>
        <w:jc w:val="both"/>
        <w:rPr>
          <w:rFonts w:cs="Times New Roman"/>
          <w:b/>
          <w:sz w:val="22"/>
        </w:rPr>
      </w:pPr>
      <w:r w:rsidRPr="001F641B">
        <w:rPr>
          <w:rFonts w:cs="Times New Roman"/>
          <w:b/>
          <w:sz w:val="22"/>
        </w:rPr>
        <w:t>Spis tabel, rycin i fotograf:</w:t>
      </w:r>
    </w:p>
    <w:p w14:paraId="02E5078E" w14:textId="77777777" w:rsidR="00054BD1" w:rsidRDefault="00054BD1" w:rsidP="00054BD1">
      <w:pPr>
        <w:spacing w:after="0" w:line="240" w:lineRule="auto"/>
        <w:ind w:firstLine="709"/>
        <w:jc w:val="both"/>
        <w:rPr>
          <w:rFonts w:cs="Times New Roman"/>
          <w:b/>
          <w:sz w:val="22"/>
        </w:rPr>
      </w:pPr>
    </w:p>
    <w:p w14:paraId="275F8517" w14:textId="77777777" w:rsidR="00054BD1" w:rsidRDefault="00054BD1" w:rsidP="00054BD1">
      <w:pPr>
        <w:spacing w:after="0" w:line="240" w:lineRule="auto"/>
        <w:ind w:firstLine="709"/>
        <w:jc w:val="both"/>
        <w:rPr>
          <w:rFonts w:cs="Times New Roman"/>
          <w:sz w:val="22"/>
        </w:rPr>
      </w:pPr>
      <w:r w:rsidRPr="001F641B">
        <w:rPr>
          <w:rFonts w:cs="Times New Roman"/>
          <w:sz w:val="22"/>
        </w:rPr>
        <w:t>Tabela 1. Miejscowe Plany Zagospodarowania Przestrzennego na terenie Gminy Nozdrzec w których zawarto zasady ochrony dziedzictwa kulturowego.</w:t>
      </w:r>
    </w:p>
    <w:p w14:paraId="1681872C" w14:textId="77777777" w:rsidR="00054BD1" w:rsidRDefault="00054BD1" w:rsidP="00054BD1">
      <w:pPr>
        <w:spacing w:after="0" w:line="240" w:lineRule="auto"/>
        <w:ind w:firstLine="709"/>
        <w:jc w:val="both"/>
        <w:rPr>
          <w:rFonts w:cs="Times New Roman"/>
          <w:color w:val="000000" w:themeColor="text1"/>
          <w:sz w:val="22"/>
        </w:rPr>
      </w:pPr>
      <w:r w:rsidRPr="001F641B">
        <w:rPr>
          <w:rFonts w:cs="Times New Roman"/>
          <w:color w:val="000000" w:themeColor="text1"/>
          <w:sz w:val="22"/>
        </w:rPr>
        <w:t>Tabela 2. Zabytki nieruchome Gminy Nozdrzec wpisane do rejestru zabytków.</w:t>
      </w:r>
    </w:p>
    <w:p w14:paraId="022B55DD" w14:textId="77777777" w:rsidR="00054BD1" w:rsidRDefault="00054BD1" w:rsidP="00054BD1">
      <w:pPr>
        <w:spacing w:after="0" w:line="240" w:lineRule="auto"/>
        <w:ind w:firstLine="709"/>
        <w:jc w:val="both"/>
        <w:rPr>
          <w:rFonts w:cs="Times New Roman"/>
          <w:sz w:val="22"/>
        </w:rPr>
      </w:pPr>
      <w:r w:rsidRPr="001F641B">
        <w:rPr>
          <w:rFonts w:cs="Times New Roman"/>
          <w:sz w:val="22"/>
        </w:rPr>
        <w:t>Tabela 3. Zabytki ruchome Gminy Nozdrzec wpisane do rejestru zabytków.</w:t>
      </w:r>
    </w:p>
    <w:p w14:paraId="5389BF93" w14:textId="77777777" w:rsidR="00054BD1" w:rsidRDefault="00054BD1" w:rsidP="00054BD1">
      <w:pPr>
        <w:spacing w:after="0" w:line="240" w:lineRule="auto"/>
        <w:ind w:firstLine="709"/>
        <w:jc w:val="both"/>
        <w:rPr>
          <w:rFonts w:cs="Times New Roman"/>
          <w:b/>
          <w:sz w:val="22"/>
        </w:rPr>
      </w:pPr>
      <w:r w:rsidRPr="001F641B">
        <w:rPr>
          <w:rFonts w:cs="Times New Roman"/>
          <w:sz w:val="22"/>
        </w:rPr>
        <w:t>Tabela 4. Stanowiska archeologiczne Gminy Nozdrzec wpisane do rejestru zabytków.</w:t>
      </w:r>
    </w:p>
    <w:p w14:paraId="66873E66" w14:textId="77777777" w:rsidR="00054BD1" w:rsidRDefault="00054BD1" w:rsidP="00054BD1">
      <w:pPr>
        <w:spacing w:after="0" w:line="240" w:lineRule="auto"/>
        <w:ind w:firstLine="709"/>
        <w:jc w:val="both"/>
        <w:rPr>
          <w:rFonts w:cs="Times New Roman"/>
          <w:b/>
          <w:sz w:val="22"/>
        </w:rPr>
      </w:pPr>
    </w:p>
    <w:p w14:paraId="6D71B149" w14:textId="77777777" w:rsidR="00054BD1" w:rsidRDefault="00054BD1" w:rsidP="00054BD1">
      <w:pPr>
        <w:spacing w:after="0" w:line="240" w:lineRule="auto"/>
        <w:ind w:firstLine="709"/>
        <w:jc w:val="both"/>
        <w:rPr>
          <w:rFonts w:cs="Times New Roman"/>
          <w:sz w:val="22"/>
        </w:rPr>
      </w:pPr>
      <w:r w:rsidRPr="001F641B">
        <w:rPr>
          <w:rFonts w:cs="Times New Roman"/>
          <w:sz w:val="22"/>
        </w:rPr>
        <w:t>Ryc. 1.  Ryc. 1. Położenie Gminy Nozdrzec.</w:t>
      </w:r>
    </w:p>
    <w:p w14:paraId="3DAB1C61" w14:textId="77777777" w:rsidR="00054BD1" w:rsidRDefault="00054BD1" w:rsidP="00054BD1">
      <w:pPr>
        <w:spacing w:after="0" w:line="240" w:lineRule="auto"/>
        <w:ind w:firstLine="709"/>
        <w:jc w:val="both"/>
        <w:rPr>
          <w:rFonts w:cs="Times New Roman"/>
          <w:sz w:val="22"/>
        </w:rPr>
      </w:pPr>
      <w:r w:rsidRPr="001F641B">
        <w:rPr>
          <w:rFonts w:cs="Times New Roman"/>
          <w:sz w:val="22"/>
        </w:rPr>
        <w:t xml:space="preserve">Ryc. 2. Lokalizacja nie istniejących obecnie cerkwi z terenu Gminy Nozdrzec. 1. Wołodź; 2. Hłudno; 3. Izdebki (podkład </w:t>
      </w:r>
      <w:hyperlink r:id="rId48" w:history="1">
        <w:r w:rsidRPr="001F641B">
          <w:rPr>
            <w:rStyle w:val="Hipercze"/>
            <w:rFonts w:cs="Times New Roman"/>
            <w:sz w:val="22"/>
          </w:rPr>
          <w:t>www.geoportal.gov.pl</w:t>
        </w:r>
      </w:hyperlink>
      <w:r w:rsidRPr="001F641B">
        <w:rPr>
          <w:rFonts w:cs="Times New Roman"/>
          <w:sz w:val="22"/>
        </w:rPr>
        <w:t xml:space="preserve"> oraz mapa z XIX w. </w:t>
      </w:r>
      <w:hyperlink r:id="rId49" w:history="1">
        <w:r w:rsidRPr="001F641B">
          <w:rPr>
            <w:rStyle w:val="Hipercze"/>
            <w:rFonts w:cs="Times New Roman"/>
            <w:sz w:val="22"/>
          </w:rPr>
          <w:t>www.maps.arcanum.com</w:t>
        </w:r>
      </w:hyperlink>
      <w:r w:rsidRPr="001F641B">
        <w:rPr>
          <w:rFonts w:cs="Times New Roman"/>
          <w:sz w:val="22"/>
        </w:rPr>
        <w:t xml:space="preserve"> ).</w:t>
      </w:r>
    </w:p>
    <w:p w14:paraId="686C8D94" w14:textId="77777777" w:rsidR="00054BD1" w:rsidRDefault="00054BD1" w:rsidP="00054BD1">
      <w:pPr>
        <w:spacing w:after="0" w:line="240" w:lineRule="auto"/>
        <w:ind w:firstLine="709"/>
        <w:jc w:val="both"/>
        <w:rPr>
          <w:rFonts w:cs="Times New Roman"/>
          <w:sz w:val="22"/>
        </w:rPr>
      </w:pPr>
      <w:r w:rsidRPr="001F641B">
        <w:rPr>
          <w:rFonts w:cs="Times New Roman"/>
          <w:sz w:val="22"/>
        </w:rPr>
        <w:t xml:space="preserve">Ryc. 3. Rozmieszczenie schronów na terenie Gminy Nozdrzec (opracowanie własne, podkład </w:t>
      </w:r>
      <w:hyperlink r:id="rId50" w:history="1">
        <w:r w:rsidRPr="006B50CC">
          <w:rPr>
            <w:rStyle w:val="Hipercze"/>
            <w:rFonts w:cs="Times New Roman"/>
            <w:sz w:val="22"/>
          </w:rPr>
          <w:t>www.geoportal.gov.pl</w:t>
        </w:r>
      </w:hyperlink>
      <w:r w:rsidRPr="001F641B">
        <w:rPr>
          <w:rFonts w:cs="Times New Roman"/>
          <w:sz w:val="22"/>
        </w:rPr>
        <w:t>).</w:t>
      </w:r>
    </w:p>
    <w:p w14:paraId="27804687" w14:textId="77777777" w:rsidR="00054BD1" w:rsidRDefault="00054BD1" w:rsidP="00054BD1">
      <w:pPr>
        <w:spacing w:after="0" w:line="240" w:lineRule="auto"/>
        <w:ind w:firstLine="709"/>
        <w:jc w:val="both"/>
        <w:rPr>
          <w:rFonts w:cs="Times New Roman"/>
          <w:sz w:val="22"/>
        </w:rPr>
      </w:pPr>
    </w:p>
    <w:p w14:paraId="7F1E61C3" w14:textId="77777777" w:rsidR="00054BD1" w:rsidRDefault="00054BD1" w:rsidP="00054BD1">
      <w:pPr>
        <w:spacing w:after="0" w:line="240" w:lineRule="auto"/>
        <w:ind w:firstLine="709"/>
        <w:jc w:val="both"/>
        <w:rPr>
          <w:rFonts w:cs="Times New Roman"/>
          <w:sz w:val="22"/>
        </w:rPr>
      </w:pPr>
      <w:r w:rsidRPr="001F641B">
        <w:rPr>
          <w:rFonts w:cs="Times New Roman"/>
          <w:sz w:val="22"/>
        </w:rPr>
        <w:t>Fot. 1. Nozdrzec. Kościół parafialny pw. św. Stanisława Biskupa (fot. autor opracowania).</w:t>
      </w:r>
    </w:p>
    <w:p w14:paraId="4B9962EF" w14:textId="77777777" w:rsidR="00054BD1" w:rsidRDefault="00054BD1" w:rsidP="00054BD1">
      <w:pPr>
        <w:spacing w:after="0" w:line="240" w:lineRule="auto"/>
        <w:ind w:firstLine="709"/>
        <w:jc w:val="both"/>
        <w:rPr>
          <w:rFonts w:cs="Times New Roman"/>
          <w:sz w:val="22"/>
        </w:rPr>
      </w:pPr>
      <w:r w:rsidRPr="001F641B">
        <w:rPr>
          <w:rFonts w:cs="Times New Roman"/>
          <w:sz w:val="22"/>
        </w:rPr>
        <w:t>Fot. 2. Wesoła. Kościół parafialny pw. Św. Katarzyny (fot. autor opracowania).</w:t>
      </w:r>
    </w:p>
    <w:p w14:paraId="567556A5" w14:textId="77777777" w:rsidR="00054BD1" w:rsidRDefault="00054BD1" w:rsidP="00054BD1">
      <w:pPr>
        <w:spacing w:after="0" w:line="240" w:lineRule="auto"/>
        <w:ind w:firstLine="709"/>
        <w:jc w:val="both"/>
        <w:rPr>
          <w:rFonts w:cs="Times New Roman"/>
          <w:sz w:val="22"/>
        </w:rPr>
      </w:pPr>
      <w:r w:rsidRPr="001F641B">
        <w:rPr>
          <w:rFonts w:cs="Times New Roman"/>
          <w:sz w:val="22"/>
        </w:rPr>
        <w:t>Fot. 3. Izdebki. Kościół parafialny pw. Zwiastowania NMP i ŚŚ. Piotra i Pawła (fot. autor opracowania).</w:t>
      </w:r>
    </w:p>
    <w:p w14:paraId="6E89E064" w14:textId="77777777" w:rsidR="00054BD1" w:rsidRDefault="00054BD1" w:rsidP="00054BD1">
      <w:pPr>
        <w:spacing w:after="0" w:line="240" w:lineRule="auto"/>
        <w:ind w:firstLine="709"/>
        <w:jc w:val="both"/>
        <w:rPr>
          <w:rFonts w:cs="Times New Roman"/>
          <w:sz w:val="22"/>
        </w:rPr>
      </w:pPr>
      <w:r w:rsidRPr="001F641B">
        <w:rPr>
          <w:rFonts w:cs="Times New Roman"/>
          <w:sz w:val="22"/>
        </w:rPr>
        <w:t>Fot. 4. Siedliska. Cerkiew grekokatolicka (fot. autor opracowania).</w:t>
      </w:r>
    </w:p>
    <w:p w14:paraId="3A723E1C" w14:textId="77777777" w:rsidR="00054BD1" w:rsidRDefault="00054BD1" w:rsidP="00054BD1">
      <w:pPr>
        <w:spacing w:after="0" w:line="240" w:lineRule="auto"/>
        <w:ind w:firstLine="709"/>
        <w:jc w:val="both"/>
        <w:rPr>
          <w:rFonts w:cs="Times New Roman"/>
          <w:sz w:val="22"/>
        </w:rPr>
      </w:pPr>
      <w:r w:rsidRPr="001F641B">
        <w:rPr>
          <w:rFonts w:cs="Times New Roman"/>
          <w:sz w:val="22"/>
        </w:rPr>
        <w:t>Fot. 5. Wara. Cerkiew grekokatolicka (fot. autor opracowania).</w:t>
      </w:r>
    </w:p>
    <w:p w14:paraId="4BC593A9" w14:textId="77777777" w:rsidR="00054BD1" w:rsidRDefault="00054BD1" w:rsidP="00054BD1">
      <w:pPr>
        <w:spacing w:after="0" w:line="240" w:lineRule="auto"/>
        <w:ind w:firstLine="709"/>
        <w:jc w:val="both"/>
        <w:rPr>
          <w:rFonts w:cs="Times New Roman"/>
          <w:sz w:val="22"/>
        </w:rPr>
      </w:pPr>
      <w:r w:rsidRPr="001F641B">
        <w:rPr>
          <w:rFonts w:cs="Times New Roman"/>
          <w:sz w:val="22"/>
        </w:rPr>
        <w:t>Fot. 6. Nozdrzec. Kaplica pałacowa (fot. autor opracowania).</w:t>
      </w:r>
    </w:p>
    <w:p w14:paraId="75BE8BEA" w14:textId="77777777" w:rsidR="00054BD1" w:rsidRDefault="00054BD1" w:rsidP="00054BD1">
      <w:pPr>
        <w:spacing w:after="0" w:line="240" w:lineRule="auto"/>
        <w:ind w:firstLine="709"/>
        <w:jc w:val="both"/>
        <w:rPr>
          <w:rFonts w:cs="Times New Roman"/>
          <w:sz w:val="22"/>
        </w:rPr>
      </w:pPr>
      <w:r w:rsidRPr="001F641B">
        <w:rPr>
          <w:rFonts w:cs="Times New Roman"/>
          <w:sz w:val="22"/>
        </w:rPr>
        <w:t>Fot. 7. Wołodź. Kaplica wraz z dzwonnicą (fot. autor opracowania).</w:t>
      </w:r>
    </w:p>
    <w:p w14:paraId="2A0A81D3" w14:textId="77777777" w:rsidR="00054BD1" w:rsidRDefault="00054BD1" w:rsidP="00054BD1">
      <w:pPr>
        <w:spacing w:after="0" w:line="240" w:lineRule="auto"/>
        <w:ind w:firstLine="709"/>
        <w:jc w:val="both"/>
        <w:rPr>
          <w:rFonts w:cs="Times New Roman"/>
          <w:sz w:val="22"/>
        </w:rPr>
      </w:pPr>
      <w:r w:rsidRPr="001F641B">
        <w:rPr>
          <w:rFonts w:cs="Times New Roman"/>
          <w:sz w:val="22"/>
        </w:rPr>
        <w:t>Fot. 8. Izdebki. Kaplica grobowa (fot. autor opracowania).</w:t>
      </w:r>
    </w:p>
    <w:p w14:paraId="70235231" w14:textId="77777777" w:rsidR="00054BD1" w:rsidRDefault="00054BD1" w:rsidP="00054BD1">
      <w:pPr>
        <w:spacing w:after="0" w:line="240" w:lineRule="auto"/>
        <w:ind w:firstLine="709"/>
        <w:jc w:val="both"/>
        <w:rPr>
          <w:rFonts w:cs="Times New Roman"/>
          <w:sz w:val="22"/>
        </w:rPr>
      </w:pPr>
      <w:r w:rsidRPr="001F641B">
        <w:rPr>
          <w:rFonts w:cs="Times New Roman"/>
          <w:sz w:val="22"/>
        </w:rPr>
        <w:t>Fot. 9. Wesoła. Kaplica (fot. autor opracowania).</w:t>
      </w:r>
    </w:p>
    <w:p w14:paraId="16151A23" w14:textId="77777777" w:rsidR="00054BD1" w:rsidRDefault="00054BD1" w:rsidP="00054BD1">
      <w:pPr>
        <w:spacing w:after="0" w:line="240" w:lineRule="auto"/>
        <w:ind w:firstLine="709"/>
        <w:jc w:val="both"/>
        <w:rPr>
          <w:rFonts w:cs="Times New Roman"/>
          <w:sz w:val="22"/>
        </w:rPr>
      </w:pPr>
      <w:r w:rsidRPr="001F641B">
        <w:rPr>
          <w:rFonts w:cs="Times New Roman"/>
          <w:sz w:val="22"/>
        </w:rPr>
        <w:t>Fot. 10. Nozdrzec. Dom zakonny Sióstr Dominikanek (fot. autor opracowania).</w:t>
      </w:r>
    </w:p>
    <w:p w14:paraId="42987FC4" w14:textId="77777777" w:rsidR="00054BD1" w:rsidRDefault="00054BD1" w:rsidP="00054BD1">
      <w:pPr>
        <w:spacing w:after="0" w:line="240" w:lineRule="auto"/>
        <w:ind w:firstLine="709"/>
        <w:jc w:val="both"/>
        <w:rPr>
          <w:rFonts w:cs="Times New Roman"/>
          <w:sz w:val="22"/>
        </w:rPr>
      </w:pPr>
      <w:r w:rsidRPr="001F641B">
        <w:rPr>
          <w:rFonts w:cs="Times New Roman"/>
          <w:sz w:val="22"/>
        </w:rPr>
        <w:t>Fot. 11. Wesoła. Ochronka Sióstr Prezentek (fot. autor opracowania).</w:t>
      </w:r>
    </w:p>
    <w:p w14:paraId="6F6A4DE1" w14:textId="77777777" w:rsidR="00054BD1" w:rsidRDefault="00054BD1" w:rsidP="00054BD1">
      <w:pPr>
        <w:spacing w:after="0" w:line="240" w:lineRule="auto"/>
        <w:ind w:firstLine="709"/>
        <w:jc w:val="both"/>
        <w:rPr>
          <w:rFonts w:cs="Times New Roman"/>
          <w:sz w:val="22"/>
        </w:rPr>
      </w:pPr>
      <w:r w:rsidRPr="001F641B">
        <w:rPr>
          <w:rFonts w:cs="Times New Roman"/>
          <w:sz w:val="22"/>
        </w:rPr>
        <w:t>Fot. 12. Przykładowe kapliczki z terenu Gminy. 1. Huta Poręby (obok posesji nr 30); 2. Izdebki (na zach. od posesji nr 324A); 3. Izdebki (obok posesji nr 340); 4. Nozdrzec (naprzeciw posesji nr 20); 5.Nozdrzec (obok posesji nr 66); 6. Siedliska (obok posesji nr 15); 7. Siedliska (naprzeciw posesji nr 101); Wołodź. Fot. autor opracowania.</w:t>
      </w:r>
    </w:p>
    <w:p w14:paraId="5C3A9C1C" w14:textId="77777777" w:rsidR="00054BD1" w:rsidRDefault="00054BD1" w:rsidP="00054BD1">
      <w:pPr>
        <w:spacing w:after="0" w:line="240" w:lineRule="auto"/>
        <w:ind w:firstLine="709"/>
        <w:jc w:val="both"/>
        <w:rPr>
          <w:rFonts w:cs="Times New Roman"/>
          <w:sz w:val="22"/>
        </w:rPr>
      </w:pPr>
      <w:r w:rsidRPr="001F641B">
        <w:rPr>
          <w:rFonts w:cs="Times New Roman"/>
          <w:sz w:val="22"/>
        </w:rPr>
        <w:t>Fot. 13. Nozdrzec. Pomnik „grób pańszczyzny” (fot. autor opracowania).</w:t>
      </w:r>
    </w:p>
    <w:p w14:paraId="4F83C340" w14:textId="77777777" w:rsidR="00054BD1" w:rsidRDefault="00054BD1" w:rsidP="00054BD1">
      <w:pPr>
        <w:spacing w:after="0" w:line="240" w:lineRule="auto"/>
        <w:ind w:firstLine="709"/>
        <w:jc w:val="both"/>
        <w:rPr>
          <w:rFonts w:cs="Times New Roman"/>
          <w:sz w:val="22"/>
        </w:rPr>
      </w:pPr>
      <w:r w:rsidRPr="001F641B">
        <w:rPr>
          <w:rFonts w:cs="Times New Roman"/>
          <w:sz w:val="22"/>
        </w:rPr>
        <w:t>Fot. 14. Izdebki. Dwór (fot. autor opracowania).</w:t>
      </w:r>
    </w:p>
    <w:p w14:paraId="0CE6495E" w14:textId="77777777" w:rsidR="00054BD1" w:rsidRDefault="00054BD1" w:rsidP="00054BD1">
      <w:pPr>
        <w:spacing w:after="0" w:line="240" w:lineRule="auto"/>
        <w:ind w:firstLine="709"/>
        <w:jc w:val="both"/>
        <w:rPr>
          <w:rFonts w:cs="Times New Roman"/>
          <w:sz w:val="22"/>
        </w:rPr>
      </w:pPr>
      <w:r w:rsidRPr="001F641B">
        <w:rPr>
          <w:rFonts w:cs="Times New Roman"/>
          <w:sz w:val="22"/>
        </w:rPr>
        <w:t>Fot. 15. Nozdrzec. Pałac (fot. autor opracowania).</w:t>
      </w:r>
    </w:p>
    <w:p w14:paraId="799949D3" w14:textId="77777777" w:rsidR="00054BD1" w:rsidRDefault="00054BD1" w:rsidP="00054BD1">
      <w:pPr>
        <w:spacing w:after="0" w:line="240" w:lineRule="auto"/>
        <w:ind w:firstLine="709"/>
        <w:jc w:val="both"/>
        <w:rPr>
          <w:rFonts w:cs="Times New Roman"/>
          <w:sz w:val="22"/>
        </w:rPr>
      </w:pPr>
      <w:r w:rsidRPr="001F641B">
        <w:rPr>
          <w:rFonts w:cs="Times New Roman"/>
          <w:color w:val="000000" w:themeColor="text1"/>
          <w:sz w:val="22"/>
        </w:rPr>
        <w:t xml:space="preserve">Fot. 16. Nozdrzec. Fortyfikacje w zespole pałacowo-parkowym. Widok od zach. </w:t>
      </w:r>
      <w:r w:rsidRPr="001F641B">
        <w:rPr>
          <w:rFonts w:cs="Times New Roman"/>
          <w:sz w:val="22"/>
        </w:rPr>
        <w:t>(fot. autor opracowania).</w:t>
      </w:r>
    </w:p>
    <w:p w14:paraId="10FDD378" w14:textId="77777777" w:rsidR="00F541E3" w:rsidRDefault="00054BD1" w:rsidP="00F541E3">
      <w:pPr>
        <w:spacing w:after="0" w:line="240" w:lineRule="auto"/>
        <w:ind w:firstLine="709"/>
        <w:jc w:val="both"/>
        <w:rPr>
          <w:rFonts w:cs="Times New Roman"/>
          <w:sz w:val="22"/>
        </w:rPr>
      </w:pPr>
      <w:r w:rsidRPr="001F641B">
        <w:rPr>
          <w:rFonts w:cs="Times New Roman"/>
          <w:color w:val="000000" w:themeColor="text1"/>
          <w:sz w:val="22"/>
        </w:rPr>
        <w:t>Fot. 1</w:t>
      </w:r>
      <w:r w:rsidR="00F541E3">
        <w:rPr>
          <w:rFonts w:cs="Times New Roman"/>
          <w:color w:val="000000" w:themeColor="text1"/>
          <w:sz w:val="22"/>
        </w:rPr>
        <w:t>7</w:t>
      </w:r>
      <w:r w:rsidRPr="001F641B">
        <w:rPr>
          <w:rFonts w:cs="Times New Roman"/>
          <w:color w:val="000000" w:themeColor="text1"/>
          <w:sz w:val="22"/>
        </w:rPr>
        <w:t xml:space="preserve">. Nozdrzec. Młyn turbinowy </w:t>
      </w:r>
      <w:r w:rsidRPr="001F641B">
        <w:rPr>
          <w:rFonts w:cs="Times New Roman"/>
          <w:sz w:val="22"/>
        </w:rPr>
        <w:t>(fot. autor opracowania)</w:t>
      </w:r>
      <w:bookmarkEnd w:id="74"/>
      <w:r>
        <w:rPr>
          <w:rFonts w:cs="Times New Roman"/>
          <w:sz w:val="22"/>
        </w:rPr>
        <w:t>.</w:t>
      </w:r>
    </w:p>
    <w:p w14:paraId="03CF259A" w14:textId="77777777" w:rsidR="00090166" w:rsidRDefault="00090166" w:rsidP="00090166"/>
    <w:sectPr w:rsidR="00090166" w:rsidSect="000E2528">
      <w:pgSz w:w="11906" w:h="16838" w:code="9"/>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21E4E9F" w14:textId="77777777" w:rsidR="0031537B" w:rsidRDefault="0031537B" w:rsidP="00B06D35">
      <w:pPr>
        <w:spacing w:after="0" w:line="240" w:lineRule="auto"/>
      </w:pPr>
      <w:r>
        <w:separator/>
      </w:r>
    </w:p>
  </w:endnote>
  <w:endnote w:type="continuationSeparator" w:id="0">
    <w:p w14:paraId="1A935710" w14:textId="77777777" w:rsidR="0031537B" w:rsidRDefault="0031537B" w:rsidP="00B06D3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2">
    <w:panose1 w:val="050201020105070707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OpenSymbol">
    <w:altName w:val="Arial Unicode MS"/>
    <w:charset w:val="00"/>
    <w:family w:val="auto"/>
    <w:pitch w:val="variable"/>
    <w:sig w:usb0="800000AF" w:usb1="1001ECEA" w:usb2="00000000" w:usb3="00000000" w:csb0="00000001"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NSimSun">
    <w:panose1 w:val="02010609030101010101"/>
    <w:charset w:val="86"/>
    <w:family w:val="modern"/>
    <w:pitch w:val="fixed"/>
    <w:sig w:usb0="00000203" w:usb1="288F0000" w:usb2="00000016" w:usb3="00000000" w:csb0="00040001" w:csb1="00000000"/>
  </w:font>
  <w:font w:name="Andale Sans UI">
    <w:panose1 w:val="00000000000000000000"/>
    <w:charset w:val="00"/>
    <w:family w:val="roman"/>
    <w:notTrueType/>
    <w:pitch w:val="default"/>
  </w:font>
  <w:font w:name="Candara">
    <w:panose1 w:val="020E0502030303020204"/>
    <w:charset w:val="EE"/>
    <w:family w:val="swiss"/>
    <w:pitch w:val="variable"/>
    <w:sig w:usb0="A00002EF" w:usb1="4000A44B" w:usb2="00000000" w:usb3="00000000" w:csb0="0000019F" w:csb1="00000000"/>
  </w:font>
  <w:font w:name="Trebuchet MS">
    <w:panose1 w:val="020B0603020202020204"/>
    <w:charset w:val="EE"/>
    <w:family w:val="swiss"/>
    <w:pitch w:val="variable"/>
    <w:sig w:usb0="00000687" w:usb1="00000000" w:usb2="00000000" w:usb3="00000000" w:csb0="0000009F" w:csb1="00000000"/>
  </w:font>
  <w:font w:name="Arial">
    <w:panose1 w:val="020B0604020202020204"/>
    <w:charset w:val="EE"/>
    <w:family w:val="swiss"/>
    <w:pitch w:val="variable"/>
    <w:sig w:usb0="E0002EFF" w:usb1="C000785B" w:usb2="00000009" w:usb3="00000000" w:csb0="000001FF" w:csb1="00000000"/>
  </w:font>
  <w:font w:name="Gungsuh">
    <w:charset w:val="81"/>
    <w:family w:val="roman"/>
    <w:pitch w:val="variable"/>
    <w:sig w:usb0="B00002AF" w:usb1="69D77CFB" w:usb2="00000030" w:usb3="00000000" w:csb0="0008009F" w:csb1="00000000"/>
  </w:font>
  <w:font w:name="Batang">
    <w:altName w:val="바탕"/>
    <w:panose1 w:val="02030600000101010101"/>
    <w:charset w:val="81"/>
    <w:family w:val="roman"/>
    <w:pitch w:val="variable"/>
    <w:sig w:usb0="B00002AF" w:usb1="69D77CFB" w:usb2="00000030" w:usb3="00000000" w:csb0="0008009F" w:csb1="00000000"/>
  </w:font>
  <w:font w:name="Liberation Serif">
    <w:altName w:val="Times New Roman"/>
    <w:charset w:val="00"/>
    <w:family w:val="roman"/>
    <w:pitch w:val="variable"/>
  </w:font>
  <w:font w:name="MS Sans Serif">
    <w:charset w:val="EE"/>
    <w:family w:val="roman"/>
    <w:pitch w:val="variable"/>
  </w:font>
  <w:font w:name="font397">
    <w:altName w:val="Times New Roman"/>
    <w:panose1 w:val="00000000000000000000"/>
    <w:charset w:val="00"/>
    <w:family w:val="roman"/>
    <w:notTrueType/>
    <w:pitch w:val="default"/>
  </w:font>
  <w:font w:name="Myriad Pro">
    <w:panose1 w:val="020B0503030403020204"/>
    <w:charset w:val="00"/>
    <w:family w:val="swiss"/>
    <w:notTrueType/>
    <w:pitch w:val="variable"/>
    <w:sig w:usb0="20000287" w:usb1="00000001" w:usb2="00000000" w:usb3="00000000" w:csb0="0000019F" w:csb1="00000000"/>
  </w:font>
  <w:font w:name="font393">
    <w:charset w:val="EE"/>
    <w:family w:val="auto"/>
    <w:pitch w:val="variable"/>
  </w:font>
  <w:font w:name="Consolas">
    <w:panose1 w:val="020B0609020204030204"/>
    <w:charset w:val="EE"/>
    <w:family w:val="modern"/>
    <w:pitch w:val="fixed"/>
    <w:sig w:usb0="E00006FF" w:usb1="0000FCFF" w:usb2="00000001" w:usb3="00000000" w:csb0="0000019F" w:csb1="00000000"/>
  </w:font>
  <w:font w:name="TimesNewRoman">
    <w:altName w:val="MS Gothic"/>
    <w:panose1 w:val="00000000000000000000"/>
    <w:charset w:val="00"/>
    <w:family w:val="roman"/>
    <w:notTrueType/>
    <w:pitch w:val="default"/>
    <w:sig w:usb0="00000007" w:usb1="00000000" w:usb2="00000000" w:usb3="00000000" w:csb0="00000003" w:csb1="00000000"/>
  </w:font>
  <w:font w:name="SymbolMT">
    <w:altName w:val="Arial Unicode MS"/>
    <w:panose1 w:val="00000000000000000000"/>
    <w:charset w:val="88"/>
    <w:family w:val="auto"/>
    <w:notTrueType/>
    <w:pitch w:val="default"/>
    <w:sig w:usb0="00000005" w:usb1="08080000" w:usb2="00000010" w:usb3="00000000" w:csb0="00100002"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966524"/>
      <w:docPartObj>
        <w:docPartGallery w:val="Page Numbers (Bottom of Page)"/>
        <w:docPartUnique/>
      </w:docPartObj>
    </w:sdtPr>
    <w:sdtContent>
      <w:p w14:paraId="2D35DF6A" w14:textId="77777777" w:rsidR="00BC1BA7" w:rsidRDefault="006C5EAC">
        <w:pPr>
          <w:pStyle w:val="Stopka"/>
          <w:jc w:val="right"/>
        </w:pPr>
        <w:r>
          <w:rPr>
            <w:noProof/>
          </w:rPr>
          <w:fldChar w:fldCharType="begin"/>
        </w:r>
        <w:r w:rsidR="00BC1BA7">
          <w:rPr>
            <w:noProof/>
          </w:rPr>
          <w:instrText>PAGE   \* MERGEFORMAT</w:instrText>
        </w:r>
        <w:r>
          <w:rPr>
            <w:noProof/>
          </w:rPr>
          <w:fldChar w:fldCharType="separate"/>
        </w:r>
        <w:r w:rsidR="00B65104">
          <w:rPr>
            <w:noProof/>
          </w:rPr>
          <w:t>3</w:t>
        </w:r>
        <w:r>
          <w:rPr>
            <w:noProof/>
          </w:rPr>
          <w:fldChar w:fldCharType="end"/>
        </w:r>
      </w:p>
    </w:sdtContent>
  </w:sdt>
  <w:p w14:paraId="06C8A8A6" w14:textId="77777777" w:rsidR="00BC1BA7" w:rsidRDefault="00BC1BA7">
    <w:pPr>
      <w:pStyle w:val="Stopk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3838391"/>
      <w:docPartObj>
        <w:docPartGallery w:val="Page Numbers (Bottom of Page)"/>
        <w:docPartUnique/>
      </w:docPartObj>
    </w:sdtPr>
    <w:sdtContent>
      <w:p w14:paraId="59C729E1" w14:textId="77777777" w:rsidR="00BC1BA7" w:rsidRDefault="006C5EAC">
        <w:pPr>
          <w:pStyle w:val="Stopka"/>
          <w:jc w:val="right"/>
        </w:pPr>
        <w:r>
          <w:rPr>
            <w:noProof/>
          </w:rPr>
          <w:fldChar w:fldCharType="begin"/>
        </w:r>
        <w:r w:rsidR="00BC1BA7">
          <w:rPr>
            <w:noProof/>
          </w:rPr>
          <w:instrText>PAGE   \* MERGEFORMAT</w:instrText>
        </w:r>
        <w:r>
          <w:rPr>
            <w:noProof/>
          </w:rPr>
          <w:fldChar w:fldCharType="separate"/>
        </w:r>
        <w:r w:rsidR="00B65104">
          <w:rPr>
            <w:noProof/>
          </w:rPr>
          <w:t>98</w:t>
        </w:r>
        <w:r>
          <w:rPr>
            <w:noProof/>
          </w:rPr>
          <w:fldChar w:fldCharType="end"/>
        </w:r>
      </w:p>
    </w:sdtContent>
  </w:sdt>
  <w:p w14:paraId="489E92E6" w14:textId="77777777" w:rsidR="00BC1BA7" w:rsidRDefault="00BC1BA7">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8D658FB" w14:textId="77777777" w:rsidR="0031537B" w:rsidRDefault="0031537B" w:rsidP="00B06D35">
      <w:pPr>
        <w:spacing w:after="0" w:line="240" w:lineRule="auto"/>
      </w:pPr>
      <w:r>
        <w:separator/>
      </w:r>
    </w:p>
  </w:footnote>
  <w:footnote w:type="continuationSeparator" w:id="0">
    <w:p w14:paraId="21C025CF" w14:textId="77777777" w:rsidR="0031537B" w:rsidRDefault="0031537B" w:rsidP="00B06D35">
      <w:pPr>
        <w:spacing w:after="0" w:line="240" w:lineRule="auto"/>
      </w:pPr>
      <w:r>
        <w:continuationSeparator/>
      </w:r>
    </w:p>
  </w:footnote>
  <w:footnote w:id="1">
    <w:p w14:paraId="18939924" w14:textId="77777777" w:rsidR="006A3B56" w:rsidRDefault="006A3B56" w:rsidP="006A3B56">
      <w:pPr>
        <w:pStyle w:val="Tekstprzypisudolnego"/>
        <w:ind w:left="0" w:firstLine="0"/>
      </w:pPr>
      <w:r>
        <w:rPr>
          <w:rStyle w:val="Odwoanieprzypisudolnego"/>
        </w:rPr>
        <w:footnoteRef/>
      </w:r>
      <w:r>
        <w:t xml:space="preserve"> </w:t>
      </w:r>
      <w:hyperlink r:id="rId1" w:history="1">
        <w:r w:rsidRPr="00EC44C5">
          <w:rPr>
            <w:rStyle w:val="Hipercze"/>
            <w:sz w:val="18"/>
            <w:szCs w:val="18"/>
          </w:rPr>
          <w:t>https://listaplanow.gison.pl/nozdrzec</w:t>
        </w:r>
      </w:hyperlink>
      <w:r>
        <w:rPr>
          <w:sz w:val="18"/>
          <w:szCs w:val="18"/>
        </w:rPr>
        <w:t xml:space="preserve"> </w:t>
      </w:r>
    </w:p>
  </w:footnote>
  <w:footnote w:id="2">
    <w:p w14:paraId="78FECD95" w14:textId="2E159DD0" w:rsidR="00744AE8" w:rsidRDefault="00744AE8">
      <w:pPr>
        <w:pStyle w:val="Tekstprzypisudolnego"/>
      </w:pPr>
      <w:r>
        <w:rPr>
          <w:rStyle w:val="Odwoanieprzypisudolnego"/>
        </w:rPr>
        <w:footnoteRef/>
      </w:r>
      <w:r>
        <w:t xml:space="preserve"> Zarządzenie Nr 74/2023 Wójta Gminy Nozdrzec z dnia 2 sierpnia 2023 r.</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DFD651" w14:textId="77777777" w:rsidR="00BC1BA7" w:rsidRPr="00145A27" w:rsidRDefault="00BC1BA7" w:rsidP="00091D60">
    <w:pPr>
      <w:pStyle w:val="Nagwek"/>
      <w:rPr>
        <w:sz w:val="18"/>
        <w:szCs w:val="20"/>
      </w:rPr>
    </w:pPr>
  </w:p>
  <w:p w14:paraId="152DA7DC" w14:textId="77777777" w:rsidR="00BC1BA7" w:rsidRPr="00145A27" w:rsidRDefault="00BC1BA7" w:rsidP="00091D60">
    <w:pPr>
      <w:pStyle w:val="Nagwek"/>
      <w:rPr>
        <w:sz w:val="18"/>
        <w:szCs w:val="20"/>
      </w:rPr>
    </w:pPr>
  </w:p>
  <w:p w14:paraId="138D72E0" w14:textId="77777777" w:rsidR="00BC1BA7" w:rsidRPr="00145A27" w:rsidRDefault="00BC1BA7" w:rsidP="00091D60">
    <w:pPr>
      <w:pStyle w:val="Nagwek"/>
      <w:rPr>
        <w:sz w:val="18"/>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00000001"/>
    <w:name w:val="WW8Num1"/>
    <w:lvl w:ilvl="0">
      <w:start w:val="1"/>
      <w:numFmt w:val="bullet"/>
      <w:lvlText w:val=""/>
      <w:lvlJc w:val="left"/>
      <w:pPr>
        <w:tabs>
          <w:tab w:val="num" w:pos="720"/>
        </w:tabs>
        <w:ind w:left="720" w:hanging="360"/>
      </w:pPr>
      <w:rPr>
        <w:rFonts w:ascii="Wingdings 2" w:hAnsi="Wingdings 2"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Wingdings 2" w:hAnsi="Wingdings 2"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Wingdings 2" w:hAnsi="Wingdings 2"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 w15:restartNumberingAfterBreak="0">
    <w:nsid w:val="00000002"/>
    <w:multiLevelType w:val="multilevel"/>
    <w:tmpl w:val="00000002"/>
    <w:name w:val="WW8Num2"/>
    <w:lvl w:ilvl="0">
      <w:start w:val="1"/>
      <w:numFmt w:val="bullet"/>
      <w:lvlText w:val=""/>
      <w:lvlJc w:val="left"/>
      <w:pPr>
        <w:tabs>
          <w:tab w:val="num" w:pos="720"/>
        </w:tabs>
        <w:ind w:left="720" w:hanging="360"/>
      </w:pPr>
      <w:rPr>
        <w:rFonts w:ascii="Wingdings 2" w:hAnsi="Wingdings 2"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Wingdings 2" w:hAnsi="Wingdings 2"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Wingdings 2" w:hAnsi="Wingdings 2"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 w15:restartNumberingAfterBreak="0">
    <w:nsid w:val="00000003"/>
    <w:multiLevelType w:val="multilevel"/>
    <w:tmpl w:val="00000003"/>
    <w:name w:val="WW8Num3"/>
    <w:lvl w:ilvl="0">
      <w:start w:val="1"/>
      <w:numFmt w:val="bullet"/>
      <w:lvlText w:val=""/>
      <w:lvlJc w:val="left"/>
      <w:pPr>
        <w:tabs>
          <w:tab w:val="num" w:pos="1164"/>
        </w:tabs>
        <w:ind w:left="1164" w:hanging="360"/>
      </w:pPr>
      <w:rPr>
        <w:rFonts w:ascii="Symbol" w:hAnsi="Symbol" w:cs="OpenSymbol"/>
      </w:rPr>
    </w:lvl>
    <w:lvl w:ilvl="1">
      <w:start w:val="1"/>
      <w:numFmt w:val="bullet"/>
      <w:lvlText w:val="◦"/>
      <w:lvlJc w:val="left"/>
      <w:pPr>
        <w:tabs>
          <w:tab w:val="num" w:pos="1524"/>
        </w:tabs>
        <w:ind w:left="1524" w:hanging="360"/>
      </w:pPr>
      <w:rPr>
        <w:rFonts w:ascii="OpenSymbol" w:hAnsi="OpenSymbol" w:cs="OpenSymbol"/>
      </w:rPr>
    </w:lvl>
    <w:lvl w:ilvl="2">
      <w:start w:val="1"/>
      <w:numFmt w:val="bullet"/>
      <w:lvlText w:val="▪"/>
      <w:lvlJc w:val="left"/>
      <w:pPr>
        <w:tabs>
          <w:tab w:val="num" w:pos="1884"/>
        </w:tabs>
        <w:ind w:left="1884" w:hanging="360"/>
      </w:pPr>
      <w:rPr>
        <w:rFonts w:ascii="OpenSymbol" w:hAnsi="OpenSymbol" w:cs="OpenSymbol"/>
      </w:rPr>
    </w:lvl>
    <w:lvl w:ilvl="3">
      <w:start w:val="1"/>
      <w:numFmt w:val="bullet"/>
      <w:lvlText w:val=""/>
      <w:lvlJc w:val="left"/>
      <w:pPr>
        <w:tabs>
          <w:tab w:val="num" w:pos="2244"/>
        </w:tabs>
        <w:ind w:left="2244" w:hanging="360"/>
      </w:pPr>
      <w:rPr>
        <w:rFonts w:ascii="Symbol" w:hAnsi="Symbol" w:cs="OpenSymbol"/>
      </w:rPr>
    </w:lvl>
    <w:lvl w:ilvl="4">
      <w:start w:val="1"/>
      <w:numFmt w:val="bullet"/>
      <w:lvlText w:val="◦"/>
      <w:lvlJc w:val="left"/>
      <w:pPr>
        <w:tabs>
          <w:tab w:val="num" w:pos="2604"/>
        </w:tabs>
        <w:ind w:left="2604" w:hanging="360"/>
      </w:pPr>
      <w:rPr>
        <w:rFonts w:ascii="OpenSymbol" w:hAnsi="OpenSymbol" w:cs="OpenSymbol"/>
      </w:rPr>
    </w:lvl>
    <w:lvl w:ilvl="5">
      <w:start w:val="1"/>
      <w:numFmt w:val="bullet"/>
      <w:lvlText w:val="▪"/>
      <w:lvlJc w:val="left"/>
      <w:pPr>
        <w:tabs>
          <w:tab w:val="num" w:pos="2964"/>
        </w:tabs>
        <w:ind w:left="2964" w:hanging="360"/>
      </w:pPr>
      <w:rPr>
        <w:rFonts w:ascii="OpenSymbol" w:hAnsi="OpenSymbol" w:cs="OpenSymbol"/>
      </w:rPr>
    </w:lvl>
    <w:lvl w:ilvl="6">
      <w:start w:val="1"/>
      <w:numFmt w:val="bullet"/>
      <w:lvlText w:val=""/>
      <w:lvlJc w:val="left"/>
      <w:pPr>
        <w:tabs>
          <w:tab w:val="num" w:pos="3324"/>
        </w:tabs>
        <w:ind w:left="3324" w:hanging="360"/>
      </w:pPr>
      <w:rPr>
        <w:rFonts w:ascii="Symbol" w:hAnsi="Symbol" w:cs="OpenSymbol"/>
      </w:rPr>
    </w:lvl>
    <w:lvl w:ilvl="7">
      <w:start w:val="1"/>
      <w:numFmt w:val="bullet"/>
      <w:lvlText w:val="◦"/>
      <w:lvlJc w:val="left"/>
      <w:pPr>
        <w:tabs>
          <w:tab w:val="num" w:pos="3684"/>
        </w:tabs>
        <w:ind w:left="3684" w:hanging="360"/>
      </w:pPr>
      <w:rPr>
        <w:rFonts w:ascii="OpenSymbol" w:hAnsi="OpenSymbol" w:cs="OpenSymbol"/>
      </w:rPr>
    </w:lvl>
    <w:lvl w:ilvl="8">
      <w:start w:val="1"/>
      <w:numFmt w:val="bullet"/>
      <w:lvlText w:val="▪"/>
      <w:lvlJc w:val="left"/>
      <w:pPr>
        <w:tabs>
          <w:tab w:val="num" w:pos="4044"/>
        </w:tabs>
        <w:ind w:left="4044" w:hanging="360"/>
      </w:pPr>
      <w:rPr>
        <w:rFonts w:ascii="OpenSymbol" w:hAnsi="OpenSymbol" w:cs="OpenSymbol"/>
      </w:rPr>
    </w:lvl>
  </w:abstractNum>
  <w:abstractNum w:abstractNumId="3" w15:restartNumberingAfterBreak="0">
    <w:nsid w:val="00000004"/>
    <w:multiLevelType w:val="multilevel"/>
    <w:tmpl w:val="00000004"/>
    <w:name w:val="WW8Num4"/>
    <w:lvl w:ilvl="0">
      <w:start w:val="1"/>
      <w:numFmt w:val="bullet"/>
      <w:lvlText w:val=""/>
      <w:lvlJc w:val="left"/>
      <w:pPr>
        <w:tabs>
          <w:tab w:val="num" w:pos="1350"/>
        </w:tabs>
        <w:ind w:left="1350" w:hanging="360"/>
      </w:pPr>
      <w:rPr>
        <w:rFonts w:ascii="Symbol" w:hAnsi="Symbol" w:cs="OpenSymbol"/>
      </w:rPr>
    </w:lvl>
    <w:lvl w:ilvl="1">
      <w:start w:val="1"/>
      <w:numFmt w:val="bullet"/>
      <w:lvlText w:val="◦"/>
      <w:lvlJc w:val="left"/>
      <w:pPr>
        <w:tabs>
          <w:tab w:val="num" w:pos="1710"/>
        </w:tabs>
        <w:ind w:left="1710" w:hanging="360"/>
      </w:pPr>
      <w:rPr>
        <w:rFonts w:ascii="OpenSymbol" w:hAnsi="OpenSymbol" w:cs="OpenSymbol"/>
      </w:rPr>
    </w:lvl>
    <w:lvl w:ilvl="2">
      <w:start w:val="1"/>
      <w:numFmt w:val="bullet"/>
      <w:lvlText w:val="▪"/>
      <w:lvlJc w:val="left"/>
      <w:pPr>
        <w:tabs>
          <w:tab w:val="num" w:pos="2070"/>
        </w:tabs>
        <w:ind w:left="2070" w:hanging="360"/>
      </w:pPr>
      <w:rPr>
        <w:rFonts w:ascii="OpenSymbol" w:hAnsi="OpenSymbol" w:cs="OpenSymbol"/>
      </w:rPr>
    </w:lvl>
    <w:lvl w:ilvl="3">
      <w:start w:val="1"/>
      <w:numFmt w:val="bullet"/>
      <w:lvlText w:val=""/>
      <w:lvlJc w:val="left"/>
      <w:pPr>
        <w:tabs>
          <w:tab w:val="num" w:pos="2430"/>
        </w:tabs>
        <w:ind w:left="2430" w:hanging="360"/>
      </w:pPr>
      <w:rPr>
        <w:rFonts w:ascii="Symbol" w:hAnsi="Symbol" w:cs="OpenSymbol"/>
      </w:rPr>
    </w:lvl>
    <w:lvl w:ilvl="4">
      <w:start w:val="1"/>
      <w:numFmt w:val="bullet"/>
      <w:lvlText w:val="◦"/>
      <w:lvlJc w:val="left"/>
      <w:pPr>
        <w:tabs>
          <w:tab w:val="num" w:pos="2790"/>
        </w:tabs>
        <w:ind w:left="2790" w:hanging="360"/>
      </w:pPr>
      <w:rPr>
        <w:rFonts w:ascii="OpenSymbol" w:hAnsi="OpenSymbol" w:cs="OpenSymbol"/>
      </w:rPr>
    </w:lvl>
    <w:lvl w:ilvl="5">
      <w:start w:val="1"/>
      <w:numFmt w:val="bullet"/>
      <w:lvlText w:val="▪"/>
      <w:lvlJc w:val="left"/>
      <w:pPr>
        <w:tabs>
          <w:tab w:val="num" w:pos="3150"/>
        </w:tabs>
        <w:ind w:left="3150" w:hanging="360"/>
      </w:pPr>
      <w:rPr>
        <w:rFonts w:ascii="OpenSymbol" w:hAnsi="OpenSymbol" w:cs="OpenSymbol"/>
      </w:rPr>
    </w:lvl>
    <w:lvl w:ilvl="6">
      <w:start w:val="1"/>
      <w:numFmt w:val="bullet"/>
      <w:lvlText w:val=""/>
      <w:lvlJc w:val="left"/>
      <w:pPr>
        <w:tabs>
          <w:tab w:val="num" w:pos="3510"/>
        </w:tabs>
        <w:ind w:left="3510" w:hanging="360"/>
      </w:pPr>
      <w:rPr>
        <w:rFonts w:ascii="Symbol" w:hAnsi="Symbol" w:cs="OpenSymbol"/>
      </w:rPr>
    </w:lvl>
    <w:lvl w:ilvl="7">
      <w:start w:val="1"/>
      <w:numFmt w:val="bullet"/>
      <w:lvlText w:val="◦"/>
      <w:lvlJc w:val="left"/>
      <w:pPr>
        <w:tabs>
          <w:tab w:val="num" w:pos="3870"/>
        </w:tabs>
        <w:ind w:left="3870" w:hanging="360"/>
      </w:pPr>
      <w:rPr>
        <w:rFonts w:ascii="OpenSymbol" w:hAnsi="OpenSymbol" w:cs="OpenSymbol"/>
      </w:rPr>
    </w:lvl>
    <w:lvl w:ilvl="8">
      <w:start w:val="1"/>
      <w:numFmt w:val="bullet"/>
      <w:lvlText w:val="▪"/>
      <w:lvlJc w:val="left"/>
      <w:pPr>
        <w:tabs>
          <w:tab w:val="num" w:pos="4230"/>
        </w:tabs>
        <w:ind w:left="4230" w:hanging="360"/>
      </w:pPr>
      <w:rPr>
        <w:rFonts w:ascii="OpenSymbol" w:hAnsi="OpenSymbol" w:cs="OpenSymbol"/>
      </w:rPr>
    </w:lvl>
  </w:abstractNum>
  <w:abstractNum w:abstractNumId="4" w15:restartNumberingAfterBreak="0">
    <w:nsid w:val="00000005"/>
    <w:multiLevelType w:val="multilevel"/>
    <w:tmpl w:val="00000005"/>
    <w:name w:val="WW8Num5"/>
    <w:lvl w:ilvl="0">
      <w:start w:val="1"/>
      <w:numFmt w:val="bullet"/>
      <w:lvlText w:val=""/>
      <w:lvlJc w:val="left"/>
      <w:pPr>
        <w:tabs>
          <w:tab w:val="num" w:pos="776"/>
        </w:tabs>
        <w:ind w:left="776" w:hanging="360"/>
      </w:pPr>
      <w:rPr>
        <w:rFonts w:ascii="Symbol" w:hAnsi="Symbol" w:cs="OpenSymbol"/>
      </w:rPr>
    </w:lvl>
    <w:lvl w:ilvl="1">
      <w:start w:val="1"/>
      <w:numFmt w:val="bullet"/>
      <w:lvlText w:val="◦"/>
      <w:lvlJc w:val="left"/>
      <w:pPr>
        <w:tabs>
          <w:tab w:val="num" w:pos="1136"/>
        </w:tabs>
        <w:ind w:left="1136" w:hanging="360"/>
      </w:pPr>
      <w:rPr>
        <w:rFonts w:ascii="OpenSymbol" w:hAnsi="OpenSymbol" w:cs="OpenSymbol"/>
      </w:rPr>
    </w:lvl>
    <w:lvl w:ilvl="2">
      <w:start w:val="1"/>
      <w:numFmt w:val="bullet"/>
      <w:lvlText w:val="▪"/>
      <w:lvlJc w:val="left"/>
      <w:pPr>
        <w:tabs>
          <w:tab w:val="num" w:pos="1496"/>
        </w:tabs>
        <w:ind w:left="1496" w:hanging="360"/>
      </w:pPr>
      <w:rPr>
        <w:rFonts w:ascii="OpenSymbol" w:hAnsi="OpenSymbol" w:cs="OpenSymbol"/>
      </w:rPr>
    </w:lvl>
    <w:lvl w:ilvl="3">
      <w:start w:val="1"/>
      <w:numFmt w:val="bullet"/>
      <w:lvlText w:val=""/>
      <w:lvlJc w:val="left"/>
      <w:pPr>
        <w:tabs>
          <w:tab w:val="num" w:pos="1856"/>
        </w:tabs>
        <w:ind w:left="1856" w:hanging="360"/>
      </w:pPr>
      <w:rPr>
        <w:rFonts w:ascii="Symbol" w:hAnsi="Symbol" w:cs="OpenSymbol"/>
      </w:rPr>
    </w:lvl>
    <w:lvl w:ilvl="4">
      <w:start w:val="1"/>
      <w:numFmt w:val="bullet"/>
      <w:lvlText w:val="◦"/>
      <w:lvlJc w:val="left"/>
      <w:pPr>
        <w:tabs>
          <w:tab w:val="num" w:pos="2216"/>
        </w:tabs>
        <w:ind w:left="2216" w:hanging="360"/>
      </w:pPr>
      <w:rPr>
        <w:rFonts w:ascii="OpenSymbol" w:hAnsi="OpenSymbol" w:cs="OpenSymbol"/>
      </w:rPr>
    </w:lvl>
    <w:lvl w:ilvl="5">
      <w:start w:val="1"/>
      <w:numFmt w:val="bullet"/>
      <w:lvlText w:val="▪"/>
      <w:lvlJc w:val="left"/>
      <w:pPr>
        <w:tabs>
          <w:tab w:val="num" w:pos="2576"/>
        </w:tabs>
        <w:ind w:left="2576" w:hanging="360"/>
      </w:pPr>
      <w:rPr>
        <w:rFonts w:ascii="OpenSymbol" w:hAnsi="OpenSymbol" w:cs="OpenSymbol"/>
      </w:rPr>
    </w:lvl>
    <w:lvl w:ilvl="6">
      <w:start w:val="1"/>
      <w:numFmt w:val="bullet"/>
      <w:lvlText w:val=""/>
      <w:lvlJc w:val="left"/>
      <w:pPr>
        <w:tabs>
          <w:tab w:val="num" w:pos="2936"/>
        </w:tabs>
        <w:ind w:left="2936" w:hanging="360"/>
      </w:pPr>
      <w:rPr>
        <w:rFonts w:ascii="Symbol" w:hAnsi="Symbol" w:cs="OpenSymbol"/>
      </w:rPr>
    </w:lvl>
    <w:lvl w:ilvl="7">
      <w:start w:val="1"/>
      <w:numFmt w:val="bullet"/>
      <w:lvlText w:val="◦"/>
      <w:lvlJc w:val="left"/>
      <w:pPr>
        <w:tabs>
          <w:tab w:val="num" w:pos="3296"/>
        </w:tabs>
        <w:ind w:left="3296" w:hanging="360"/>
      </w:pPr>
      <w:rPr>
        <w:rFonts w:ascii="OpenSymbol" w:hAnsi="OpenSymbol" w:cs="OpenSymbol"/>
      </w:rPr>
    </w:lvl>
    <w:lvl w:ilvl="8">
      <w:start w:val="1"/>
      <w:numFmt w:val="bullet"/>
      <w:lvlText w:val="▪"/>
      <w:lvlJc w:val="left"/>
      <w:pPr>
        <w:tabs>
          <w:tab w:val="num" w:pos="3656"/>
        </w:tabs>
        <w:ind w:left="3656" w:hanging="360"/>
      </w:pPr>
      <w:rPr>
        <w:rFonts w:ascii="OpenSymbol" w:hAnsi="OpenSymbol" w:cs="OpenSymbol"/>
      </w:rPr>
    </w:lvl>
  </w:abstractNum>
  <w:abstractNum w:abstractNumId="5" w15:restartNumberingAfterBreak="0">
    <w:nsid w:val="00000006"/>
    <w:multiLevelType w:val="multilevel"/>
    <w:tmpl w:val="00000006"/>
    <w:name w:val="WW8Num6"/>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6" w15:restartNumberingAfterBreak="0">
    <w:nsid w:val="00000007"/>
    <w:multiLevelType w:val="multilevel"/>
    <w:tmpl w:val="00000007"/>
    <w:name w:val="WW8Num7"/>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7" w15:restartNumberingAfterBreak="0">
    <w:nsid w:val="00000008"/>
    <w:multiLevelType w:val="multilevel"/>
    <w:tmpl w:val="00000008"/>
    <w:name w:val="WW8Num8"/>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8" w15:restartNumberingAfterBreak="0">
    <w:nsid w:val="00000009"/>
    <w:multiLevelType w:val="multilevel"/>
    <w:tmpl w:val="00000009"/>
    <w:name w:val="WW8Num9"/>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9" w15:restartNumberingAfterBreak="0">
    <w:nsid w:val="0000000A"/>
    <w:multiLevelType w:val="multilevel"/>
    <w:tmpl w:val="0000000A"/>
    <w:name w:val="WW8Num10"/>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0" w15:restartNumberingAfterBreak="0">
    <w:nsid w:val="0000000B"/>
    <w:multiLevelType w:val="multilevel"/>
    <w:tmpl w:val="0000000B"/>
    <w:name w:val="WW8Num11"/>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1" w15:restartNumberingAfterBreak="0">
    <w:nsid w:val="014F58F1"/>
    <w:multiLevelType w:val="hybridMultilevel"/>
    <w:tmpl w:val="E190026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0352079E"/>
    <w:multiLevelType w:val="multilevel"/>
    <w:tmpl w:val="DA20A3B2"/>
    <w:lvl w:ilvl="0">
      <w:start w:val="1"/>
      <w:numFmt w:val="decimal"/>
      <w:lvlText w:val="%1"/>
      <w:lvlJc w:val="left"/>
      <w:pPr>
        <w:ind w:left="480" w:hanging="480"/>
      </w:pPr>
      <w:rPr>
        <w:rFonts w:hint="default"/>
      </w:rPr>
    </w:lvl>
    <w:lvl w:ilvl="1">
      <w:start w:val="2"/>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3" w15:restartNumberingAfterBreak="0">
    <w:nsid w:val="06021996"/>
    <w:multiLevelType w:val="hybridMultilevel"/>
    <w:tmpl w:val="A8CE6A58"/>
    <w:lvl w:ilvl="0" w:tplc="04150001">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4" w15:restartNumberingAfterBreak="0">
    <w:nsid w:val="09257E41"/>
    <w:multiLevelType w:val="hybridMultilevel"/>
    <w:tmpl w:val="CE5E8364"/>
    <w:lvl w:ilvl="0" w:tplc="04150003">
      <w:start w:val="1"/>
      <w:numFmt w:val="bullet"/>
      <w:lvlText w:val="o"/>
      <w:lvlJc w:val="left"/>
      <w:pPr>
        <w:ind w:left="1797" w:hanging="360"/>
      </w:pPr>
      <w:rPr>
        <w:rFonts w:ascii="Courier New" w:hAnsi="Courier New" w:cs="Courier New" w:hint="default"/>
      </w:rPr>
    </w:lvl>
    <w:lvl w:ilvl="1" w:tplc="04150003">
      <w:start w:val="1"/>
      <w:numFmt w:val="bullet"/>
      <w:lvlText w:val="o"/>
      <w:lvlJc w:val="left"/>
      <w:pPr>
        <w:ind w:left="2517" w:hanging="360"/>
      </w:pPr>
      <w:rPr>
        <w:rFonts w:ascii="Courier New" w:hAnsi="Courier New" w:cs="Courier New" w:hint="default"/>
      </w:rPr>
    </w:lvl>
    <w:lvl w:ilvl="2" w:tplc="04150005" w:tentative="1">
      <w:start w:val="1"/>
      <w:numFmt w:val="bullet"/>
      <w:lvlText w:val=""/>
      <w:lvlJc w:val="left"/>
      <w:pPr>
        <w:ind w:left="3237" w:hanging="360"/>
      </w:pPr>
      <w:rPr>
        <w:rFonts w:ascii="Wingdings" w:hAnsi="Wingdings" w:hint="default"/>
      </w:rPr>
    </w:lvl>
    <w:lvl w:ilvl="3" w:tplc="04150001" w:tentative="1">
      <w:start w:val="1"/>
      <w:numFmt w:val="bullet"/>
      <w:lvlText w:val=""/>
      <w:lvlJc w:val="left"/>
      <w:pPr>
        <w:ind w:left="3957" w:hanging="360"/>
      </w:pPr>
      <w:rPr>
        <w:rFonts w:ascii="Symbol" w:hAnsi="Symbol" w:hint="default"/>
      </w:rPr>
    </w:lvl>
    <w:lvl w:ilvl="4" w:tplc="04150003" w:tentative="1">
      <w:start w:val="1"/>
      <w:numFmt w:val="bullet"/>
      <w:lvlText w:val="o"/>
      <w:lvlJc w:val="left"/>
      <w:pPr>
        <w:ind w:left="4677" w:hanging="360"/>
      </w:pPr>
      <w:rPr>
        <w:rFonts w:ascii="Courier New" w:hAnsi="Courier New" w:cs="Courier New" w:hint="default"/>
      </w:rPr>
    </w:lvl>
    <w:lvl w:ilvl="5" w:tplc="04150005" w:tentative="1">
      <w:start w:val="1"/>
      <w:numFmt w:val="bullet"/>
      <w:lvlText w:val=""/>
      <w:lvlJc w:val="left"/>
      <w:pPr>
        <w:ind w:left="5397" w:hanging="360"/>
      </w:pPr>
      <w:rPr>
        <w:rFonts w:ascii="Wingdings" w:hAnsi="Wingdings" w:hint="default"/>
      </w:rPr>
    </w:lvl>
    <w:lvl w:ilvl="6" w:tplc="04150001" w:tentative="1">
      <w:start w:val="1"/>
      <w:numFmt w:val="bullet"/>
      <w:lvlText w:val=""/>
      <w:lvlJc w:val="left"/>
      <w:pPr>
        <w:ind w:left="6117" w:hanging="360"/>
      </w:pPr>
      <w:rPr>
        <w:rFonts w:ascii="Symbol" w:hAnsi="Symbol" w:hint="default"/>
      </w:rPr>
    </w:lvl>
    <w:lvl w:ilvl="7" w:tplc="04150003" w:tentative="1">
      <w:start w:val="1"/>
      <w:numFmt w:val="bullet"/>
      <w:lvlText w:val="o"/>
      <w:lvlJc w:val="left"/>
      <w:pPr>
        <w:ind w:left="6837" w:hanging="360"/>
      </w:pPr>
      <w:rPr>
        <w:rFonts w:ascii="Courier New" w:hAnsi="Courier New" w:cs="Courier New" w:hint="default"/>
      </w:rPr>
    </w:lvl>
    <w:lvl w:ilvl="8" w:tplc="04150005" w:tentative="1">
      <w:start w:val="1"/>
      <w:numFmt w:val="bullet"/>
      <w:lvlText w:val=""/>
      <w:lvlJc w:val="left"/>
      <w:pPr>
        <w:ind w:left="7557" w:hanging="360"/>
      </w:pPr>
      <w:rPr>
        <w:rFonts w:ascii="Wingdings" w:hAnsi="Wingdings" w:hint="default"/>
      </w:rPr>
    </w:lvl>
  </w:abstractNum>
  <w:abstractNum w:abstractNumId="15" w15:restartNumberingAfterBreak="0">
    <w:nsid w:val="097D3CD8"/>
    <w:multiLevelType w:val="hybridMultilevel"/>
    <w:tmpl w:val="C4128DB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0D6B6C47"/>
    <w:multiLevelType w:val="hybridMultilevel"/>
    <w:tmpl w:val="36BC27A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0FEA43B4"/>
    <w:multiLevelType w:val="hybridMultilevel"/>
    <w:tmpl w:val="322ABE54"/>
    <w:lvl w:ilvl="0" w:tplc="0415000D">
      <w:start w:val="1"/>
      <w:numFmt w:val="bullet"/>
      <w:lvlText w:val=""/>
      <w:lvlJc w:val="left"/>
      <w:pPr>
        <w:ind w:left="1440" w:hanging="360"/>
      </w:pPr>
      <w:rPr>
        <w:rFonts w:ascii="Wingdings" w:hAnsi="Wingdings"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8" w15:restartNumberingAfterBreak="0">
    <w:nsid w:val="103571D9"/>
    <w:multiLevelType w:val="multilevel"/>
    <w:tmpl w:val="DBDE5BFC"/>
    <w:styleLink w:val="WW8Num4"/>
    <w:lvl w:ilvl="0">
      <w:start w:val="1"/>
      <w:numFmt w:val="decimal"/>
      <w:lvlText w:val="%1)"/>
      <w:lvlJc w:val="left"/>
    </w:lvl>
    <w:lvl w:ilvl="1">
      <w:start w:val="1"/>
      <w:numFmt w:val="lowerLetter"/>
      <w:lvlText w:val="%2)"/>
      <w:lvlJc w:val="left"/>
    </w:lvl>
    <w:lvl w:ilvl="2">
      <w:start w:val="1"/>
      <w:numFmt w:val="lowerRoman"/>
      <w:lvlText w:val="%3)"/>
      <w:lvlJc w:val="left"/>
    </w:lvl>
    <w:lvl w:ilvl="3">
      <w:start w:val="1"/>
      <w:numFmt w:val="decimal"/>
      <w:lvlText w:val="(%4)"/>
      <w:lvlJc w:val="left"/>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start w:val="1"/>
      <w:numFmt w:val="lowerRoman"/>
      <w:lvlText w:val="%9."/>
      <w:lvlJc w:val="left"/>
    </w:lvl>
  </w:abstractNum>
  <w:abstractNum w:abstractNumId="19" w15:restartNumberingAfterBreak="0">
    <w:nsid w:val="133758EA"/>
    <w:multiLevelType w:val="hybridMultilevel"/>
    <w:tmpl w:val="B9CC4744"/>
    <w:lvl w:ilvl="0" w:tplc="0415000D">
      <w:start w:val="1"/>
      <w:numFmt w:val="bullet"/>
      <w:lvlText w:val=""/>
      <w:lvlJc w:val="left"/>
      <w:pPr>
        <w:ind w:left="1429" w:hanging="360"/>
      </w:pPr>
      <w:rPr>
        <w:rFonts w:ascii="Wingdings" w:hAnsi="Wingdings"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20" w15:restartNumberingAfterBreak="0">
    <w:nsid w:val="134C06F9"/>
    <w:multiLevelType w:val="hybridMultilevel"/>
    <w:tmpl w:val="E9D40AC6"/>
    <w:lvl w:ilvl="0" w:tplc="0415000D">
      <w:start w:val="1"/>
      <w:numFmt w:val="bullet"/>
      <w:lvlText w:val=""/>
      <w:lvlJc w:val="left"/>
      <w:pPr>
        <w:ind w:left="1080" w:hanging="360"/>
      </w:pPr>
      <w:rPr>
        <w:rFonts w:ascii="Wingdings" w:hAnsi="Wingdings"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1" w15:restartNumberingAfterBreak="0">
    <w:nsid w:val="16F01983"/>
    <w:multiLevelType w:val="hybridMultilevel"/>
    <w:tmpl w:val="FA0E82D6"/>
    <w:lvl w:ilvl="0" w:tplc="04150003">
      <w:start w:val="1"/>
      <w:numFmt w:val="bullet"/>
      <w:lvlText w:val="o"/>
      <w:lvlJc w:val="left"/>
      <w:pPr>
        <w:ind w:left="1797" w:hanging="360"/>
      </w:pPr>
      <w:rPr>
        <w:rFonts w:ascii="Courier New" w:hAnsi="Courier New" w:cs="Courier New" w:hint="default"/>
      </w:rPr>
    </w:lvl>
    <w:lvl w:ilvl="1" w:tplc="04150003" w:tentative="1">
      <w:start w:val="1"/>
      <w:numFmt w:val="bullet"/>
      <w:lvlText w:val="o"/>
      <w:lvlJc w:val="left"/>
      <w:pPr>
        <w:ind w:left="2517" w:hanging="360"/>
      </w:pPr>
      <w:rPr>
        <w:rFonts w:ascii="Courier New" w:hAnsi="Courier New" w:cs="Courier New" w:hint="default"/>
      </w:rPr>
    </w:lvl>
    <w:lvl w:ilvl="2" w:tplc="04150005" w:tentative="1">
      <w:start w:val="1"/>
      <w:numFmt w:val="bullet"/>
      <w:lvlText w:val=""/>
      <w:lvlJc w:val="left"/>
      <w:pPr>
        <w:ind w:left="3237" w:hanging="360"/>
      </w:pPr>
      <w:rPr>
        <w:rFonts w:ascii="Wingdings" w:hAnsi="Wingdings" w:hint="default"/>
      </w:rPr>
    </w:lvl>
    <w:lvl w:ilvl="3" w:tplc="04150001" w:tentative="1">
      <w:start w:val="1"/>
      <w:numFmt w:val="bullet"/>
      <w:lvlText w:val=""/>
      <w:lvlJc w:val="left"/>
      <w:pPr>
        <w:ind w:left="3957" w:hanging="360"/>
      </w:pPr>
      <w:rPr>
        <w:rFonts w:ascii="Symbol" w:hAnsi="Symbol" w:hint="default"/>
      </w:rPr>
    </w:lvl>
    <w:lvl w:ilvl="4" w:tplc="04150003" w:tentative="1">
      <w:start w:val="1"/>
      <w:numFmt w:val="bullet"/>
      <w:lvlText w:val="o"/>
      <w:lvlJc w:val="left"/>
      <w:pPr>
        <w:ind w:left="4677" w:hanging="360"/>
      </w:pPr>
      <w:rPr>
        <w:rFonts w:ascii="Courier New" w:hAnsi="Courier New" w:cs="Courier New" w:hint="default"/>
      </w:rPr>
    </w:lvl>
    <w:lvl w:ilvl="5" w:tplc="04150005" w:tentative="1">
      <w:start w:val="1"/>
      <w:numFmt w:val="bullet"/>
      <w:lvlText w:val=""/>
      <w:lvlJc w:val="left"/>
      <w:pPr>
        <w:ind w:left="5397" w:hanging="360"/>
      </w:pPr>
      <w:rPr>
        <w:rFonts w:ascii="Wingdings" w:hAnsi="Wingdings" w:hint="default"/>
      </w:rPr>
    </w:lvl>
    <w:lvl w:ilvl="6" w:tplc="04150001" w:tentative="1">
      <w:start w:val="1"/>
      <w:numFmt w:val="bullet"/>
      <w:lvlText w:val=""/>
      <w:lvlJc w:val="left"/>
      <w:pPr>
        <w:ind w:left="6117" w:hanging="360"/>
      </w:pPr>
      <w:rPr>
        <w:rFonts w:ascii="Symbol" w:hAnsi="Symbol" w:hint="default"/>
      </w:rPr>
    </w:lvl>
    <w:lvl w:ilvl="7" w:tplc="04150003" w:tentative="1">
      <w:start w:val="1"/>
      <w:numFmt w:val="bullet"/>
      <w:lvlText w:val="o"/>
      <w:lvlJc w:val="left"/>
      <w:pPr>
        <w:ind w:left="6837" w:hanging="360"/>
      </w:pPr>
      <w:rPr>
        <w:rFonts w:ascii="Courier New" w:hAnsi="Courier New" w:cs="Courier New" w:hint="default"/>
      </w:rPr>
    </w:lvl>
    <w:lvl w:ilvl="8" w:tplc="04150005" w:tentative="1">
      <w:start w:val="1"/>
      <w:numFmt w:val="bullet"/>
      <w:lvlText w:val=""/>
      <w:lvlJc w:val="left"/>
      <w:pPr>
        <w:ind w:left="7557" w:hanging="360"/>
      </w:pPr>
      <w:rPr>
        <w:rFonts w:ascii="Wingdings" w:hAnsi="Wingdings" w:hint="default"/>
      </w:rPr>
    </w:lvl>
  </w:abstractNum>
  <w:abstractNum w:abstractNumId="22" w15:restartNumberingAfterBreak="0">
    <w:nsid w:val="17112D5A"/>
    <w:multiLevelType w:val="hybridMultilevel"/>
    <w:tmpl w:val="0DD05464"/>
    <w:lvl w:ilvl="0" w:tplc="0415000D">
      <w:start w:val="1"/>
      <w:numFmt w:val="bullet"/>
      <w:lvlText w:val=""/>
      <w:lvlJc w:val="left"/>
      <w:pPr>
        <w:ind w:left="1287" w:hanging="360"/>
      </w:pPr>
      <w:rPr>
        <w:rFonts w:ascii="Wingdings" w:hAnsi="Wingdings"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23" w15:restartNumberingAfterBreak="0">
    <w:nsid w:val="187A40E7"/>
    <w:multiLevelType w:val="hybridMultilevel"/>
    <w:tmpl w:val="41746698"/>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18E7045E"/>
    <w:multiLevelType w:val="multilevel"/>
    <w:tmpl w:val="5420B3DA"/>
    <w:lvl w:ilvl="0">
      <w:start w:val="2"/>
      <w:numFmt w:val="decimal"/>
      <w:lvlText w:val="%1."/>
      <w:lvlJc w:val="left"/>
      <w:pPr>
        <w:ind w:left="540" w:hanging="540"/>
      </w:pPr>
      <w:rPr>
        <w:rFonts w:eastAsia="Times New Roman" w:hint="default"/>
        <w:color w:val="000000"/>
      </w:rPr>
    </w:lvl>
    <w:lvl w:ilvl="1">
      <w:start w:val="2"/>
      <w:numFmt w:val="decimal"/>
      <w:lvlText w:val="%1.%2."/>
      <w:lvlJc w:val="left"/>
      <w:pPr>
        <w:ind w:left="540" w:hanging="540"/>
      </w:pPr>
      <w:rPr>
        <w:rFonts w:eastAsia="Times New Roman" w:hint="default"/>
        <w:color w:val="000000"/>
      </w:rPr>
    </w:lvl>
    <w:lvl w:ilvl="2">
      <w:start w:val="1"/>
      <w:numFmt w:val="decimal"/>
      <w:lvlText w:val="%1.%2.%3."/>
      <w:lvlJc w:val="left"/>
      <w:pPr>
        <w:ind w:left="720" w:hanging="720"/>
      </w:pPr>
      <w:rPr>
        <w:rFonts w:eastAsia="Times New Roman" w:hint="default"/>
        <w:color w:val="000000"/>
      </w:rPr>
    </w:lvl>
    <w:lvl w:ilvl="3">
      <w:start w:val="1"/>
      <w:numFmt w:val="decimal"/>
      <w:lvlText w:val="%1.%2.%3.%4."/>
      <w:lvlJc w:val="left"/>
      <w:pPr>
        <w:ind w:left="720" w:hanging="720"/>
      </w:pPr>
      <w:rPr>
        <w:rFonts w:eastAsia="Times New Roman" w:hint="default"/>
        <w:color w:val="000000"/>
      </w:rPr>
    </w:lvl>
    <w:lvl w:ilvl="4">
      <w:start w:val="1"/>
      <w:numFmt w:val="decimal"/>
      <w:lvlText w:val="%1.%2.%3.%4.%5."/>
      <w:lvlJc w:val="left"/>
      <w:pPr>
        <w:ind w:left="1080" w:hanging="1080"/>
      </w:pPr>
      <w:rPr>
        <w:rFonts w:eastAsia="Times New Roman" w:hint="default"/>
        <w:color w:val="000000"/>
      </w:rPr>
    </w:lvl>
    <w:lvl w:ilvl="5">
      <w:start w:val="1"/>
      <w:numFmt w:val="decimal"/>
      <w:lvlText w:val="%1.%2.%3.%4.%5.%6."/>
      <w:lvlJc w:val="left"/>
      <w:pPr>
        <w:ind w:left="1080" w:hanging="1080"/>
      </w:pPr>
      <w:rPr>
        <w:rFonts w:eastAsia="Times New Roman" w:hint="default"/>
        <w:color w:val="000000"/>
      </w:rPr>
    </w:lvl>
    <w:lvl w:ilvl="6">
      <w:start w:val="1"/>
      <w:numFmt w:val="decimal"/>
      <w:lvlText w:val="%1.%2.%3.%4.%5.%6.%7."/>
      <w:lvlJc w:val="left"/>
      <w:pPr>
        <w:ind w:left="1440" w:hanging="1440"/>
      </w:pPr>
      <w:rPr>
        <w:rFonts w:eastAsia="Times New Roman" w:hint="default"/>
        <w:color w:val="000000"/>
      </w:rPr>
    </w:lvl>
    <w:lvl w:ilvl="7">
      <w:start w:val="1"/>
      <w:numFmt w:val="decimal"/>
      <w:lvlText w:val="%1.%2.%3.%4.%5.%6.%7.%8."/>
      <w:lvlJc w:val="left"/>
      <w:pPr>
        <w:ind w:left="1440" w:hanging="1440"/>
      </w:pPr>
      <w:rPr>
        <w:rFonts w:eastAsia="Times New Roman" w:hint="default"/>
        <w:color w:val="000000"/>
      </w:rPr>
    </w:lvl>
    <w:lvl w:ilvl="8">
      <w:start w:val="1"/>
      <w:numFmt w:val="decimal"/>
      <w:lvlText w:val="%1.%2.%3.%4.%5.%6.%7.%8.%9."/>
      <w:lvlJc w:val="left"/>
      <w:pPr>
        <w:ind w:left="1800" w:hanging="1800"/>
      </w:pPr>
      <w:rPr>
        <w:rFonts w:eastAsia="Times New Roman" w:hint="default"/>
        <w:color w:val="000000"/>
      </w:rPr>
    </w:lvl>
  </w:abstractNum>
  <w:abstractNum w:abstractNumId="25" w15:restartNumberingAfterBreak="0">
    <w:nsid w:val="19DF4030"/>
    <w:multiLevelType w:val="hybridMultilevel"/>
    <w:tmpl w:val="5EF2DDB8"/>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1CCB4D17"/>
    <w:multiLevelType w:val="multilevel"/>
    <w:tmpl w:val="702CBD9E"/>
    <w:styleLink w:val="WW8Num23"/>
    <w:lvl w:ilvl="0">
      <w:start w:val="1"/>
      <w:numFmt w:val="decimal"/>
      <w:pStyle w:val="Nagwek41"/>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27" w15:restartNumberingAfterBreak="0">
    <w:nsid w:val="1F6052E4"/>
    <w:multiLevelType w:val="hybridMultilevel"/>
    <w:tmpl w:val="8FC2879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 w15:restartNumberingAfterBreak="0">
    <w:nsid w:val="22246B4D"/>
    <w:multiLevelType w:val="hybridMultilevel"/>
    <w:tmpl w:val="4F5AB512"/>
    <w:lvl w:ilvl="0" w:tplc="0415000D">
      <w:start w:val="1"/>
      <w:numFmt w:val="bullet"/>
      <w:lvlText w:val=""/>
      <w:lvlJc w:val="left"/>
      <w:pPr>
        <w:ind w:left="1440" w:hanging="360"/>
      </w:pPr>
      <w:rPr>
        <w:rFonts w:ascii="Wingdings" w:hAnsi="Wingdings"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9" w15:restartNumberingAfterBreak="0">
    <w:nsid w:val="28A172FE"/>
    <w:multiLevelType w:val="hybridMultilevel"/>
    <w:tmpl w:val="70803CE8"/>
    <w:lvl w:ilvl="0" w:tplc="04150001">
      <w:start w:val="1"/>
      <w:numFmt w:val="bullet"/>
      <w:lvlText w:val=""/>
      <w:lvlJc w:val="left"/>
      <w:pPr>
        <w:ind w:left="1077" w:hanging="360"/>
      </w:pPr>
      <w:rPr>
        <w:rFonts w:ascii="Symbol" w:hAnsi="Symbol" w:hint="default"/>
      </w:rPr>
    </w:lvl>
    <w:lvl w:ilvl="1" w:tplc="04150003" w:tentative="1">
      <w:start w:val="1"/>
      <w:numFmt w:val="bullet"/>
      <w:lvlText w:val="o"/>
      <w:lvlJc w:val="left"/>
      <w:pPr>
        <w:ind w:left="1797" w:hanging="360"/>
      </w:pPr>
      <w:rPr>
        <w:rFonts w:ascii="Courier New" w:hAnsi="Courier New" w:cs="Courier New" w:hint="default"/>
      </w:rPr>
    </w:lvl>
    <w:lvl w:ilvl="2" w:tplc="04150005" w:tentative="1">
      <w:start w:val="1"/>
      <w:numFmt w:val="bullet"/>
      <w:lvlText w:val=""/>
      <w:lvlJc w:val="left"/>
      <w:pPr>
        <w:ind w:left="2517" w:hanging="360"/>
      </w:pPr>
      <w:rPr>
        <w:rFonts w:ascii="Wingdings" w:hAnsi="Wingdings" w:hint="default"/>
      </w:rPr>
    </w:lvl>
    <w:lvl w:ilvl="3" w:tplc="04150001" w:tentative="1">
      <w:start w:val="1"/>
      <w:numFmt w:val="bullet"/>
      <w:lvlText w:val=""/>
      <w:lvlJc w:val="left"/>
      <w:pPr>
        <w:ind w:left="3237" w:hanging="360"/>
      </w:pPr>
      <w:rPr>
        <w:rFonts w:ascii="Symbol" w:hAnsi="Symbol" w:hint="default"/>
      </w:rPr>
    </w:lvl>
    <w:lvl w:ilvl="4" w:tplc="04150003" w:tentative="1">
      <w:start w:val="1"/>
      <w:numFmt w:val="bullet"/>
      <w:lvlText w:val="o"/>
      <w:lvlJc w:val="left"/>
      <w:pPr>
        <w:ind w:left="3957" w:hanging="360"/>
      </w:pPr>
      <w:rPr>
        <w:rFonts w:ascii="Courier New" w:hAnsi="Courier New" w:cs="Courier New" w:hint="default"/>
      </w:rPr>
    </w:lvl>
    <w:lvl w:ilvl="5" w:tplc="04150005" w:tentative="1">
      <w:start w:val="1"/>
      <w:numFmt w:val="bullet"/>
      <w:lvlText w:val=""/>
      <w:lvlJc w:val="left"/>
      <w:pPr>
        <w:ind w:left="4677" w:hanging="360"/>
      </w:pPr>
      <w:rPr>
        <w:rFonts w:ascii="Wingdings" w:hAnsi="Wingdings" w:hint="default"/>
      </w:rPr>
    </w:lvl>
    <w:lvl w:ilvl="6" w:tplc="04150001" w:tentative="1">
      <w:start w:val="1"/>
      <w:numFmt w:val="bullet"/>
      <w:lvlText w:val=""/>
      <w:lvlJc w:val="left"/>
      <w:pPr>
        <w:ind w:left="5397" w:hanging="360"/>
      </w:pPr>
      <w:rPr>
        <w:rFonts w:ascii="Symbol" w:hAnsi="Symbol" w:hint="default"/>
      </w:rPr>
    </w:lvl>
    <w:lvl w:ilvl="7" w:tplc="04150003" w:tentative="1">
      <w:start w:val="1"/>
      <w:numFmt w:val="bullet"/>
      <w:lvlText w:val="o"/>
      <w:lvlJc w:val="left"/>
      <w:pPr>
        <w:ind w:left="6117" w:hanging="360"/>
      </w:pPr>
      <w:rPr>
        <w:rFonts w:ascii="Courier New" w:hAnsi="Courier New" w:cs="Courier New" w:hint="default"/>
      </w:rPr>
    </w:lvl>
    <w:lvl w:ilvl="8" w:tplc="04150005" w:tentative="1">
      <w:start w:val="1"/>
      <w:numFmt w:val="bullet"/>
      <w:lvlText w:val=""/>
      <w:lvlJc w:val="left"/>
      <w:pPr>
        <w:ind w:left="6837" w:hanging="360"/>
      </w:pPr>
      <w:rPr>
        <w:rFonts w:ascii="Wingdings" w:hAnsi="Wingdings" w:hint="default"/>
      </w:rPr>
    </w:lvl>
  </w:abstractNum>
  <w:abstractNum w:abstractNumId="30" w15:restartNumberingAfterBreak="0">
    <w:nsid w:val="28E2308F"/>
    <w:multiLevelType w:val="hybridMultilevel"/>
    <w:tmpl w:val="49B03E6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297B127B"/>
    <w:multiLevelType w:val="hybridMultilevel"/>
    <w:tmpl w:val="7D4A00B6"/>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15:restartNumberingAfterBreak="0">
    <w:nsid w:val="2D985C3E"/>
    <w:multiLevelType w:val="hybridMultilevel"/>
    <w:tmpl w:val="ED56B42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15:restartNumberingAfterBreak="0">
    <w:nsid w:val="327E4D65"/>
    <w:multiLevelType w:val="hybridMultilevel"/>
    <w:tmpl w:val="AA7624A8"/>
    <w:lvl w:ilvl="0" w:tplc="0415000D">
      <w:start w:val="1"/>
      <w:numFmt w:val="bullet"/>
      <w:lvlText w:val=""/>
      <w:lvlJc w:val="left"/>
      <w:pPr>
        <w:ind w:left="1440" w:hanging="360"/>
      </w:pPr>
      <w:rPr>
        <w:rFonts w:ascii="Wingdings" w:hAnsi="Wingdings"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34" w15:restartNumberingAfterBreak="0">
    <w:nsid w:val="34013A7F"/>
    <w:multiLevelType w:val="multilevel"/>
    <w:tmpl w:val="C73CF5EA"/>
    <w:lvl w:ilvl="0">
      <w:start w:val="1"/>
      <w:numFmt w:val="decimal"/>
      <w:lvlText w:val="%1."/>
      <w:lvlJc w:val="left"/>
      <w:pPr>
        <w:ind w:left="720" w:hanging="360"/>
      </w:pPr>
    </w:lvl>
    <w:lvl w:ilvl="1">
      <w:start w:val="1"/>
      <w:numFmt w:val="upperRoman"/>
      <w:lvlText w:val="%2."/>
      <w:lvlJc w:val="left"/>
      <w:pPr>
        <w:ind w:left="1800" w:hanging="720"/>
      </w:pPr>
      <w:rPr>
        <w:rFonts w:ascii="Times New Roman" w:eastAsia="Times New Roman" w:hAnsi="Times New Roman" w:cs="Times New Roman" w:hint="default"/>
        <w:color w:val="000000"/>
        <w:sz w:val="24"/>
      </w:r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35" w15:restartNumberingAfterBreak="0">
    <w:nsid w:val="38C8032D"/>
    <w:multiLevelType w:val="hybridMultilevel"/>
    <w:tmpl w:val="024C59CC"/>
    <w:lvl w:ilvl="0" w:tplc="0415000D">
      <w:start w:val="1"/>
      <w:numFmt w:val="bullet"/>
      <w:lvlText w:val=""/>
      <w:lvlJc w:val="left"/>
      <w:pPr>
        <w:ind w:left="1440" w:hanging="360"/>
      </w:pPr>
      <w:rPr>
        <w:rFonts w:ascii="Wingdings" w:hAnsi="Wingdings"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36" w15:restartNumberingAfterBreak="0">
    <w:nsid w:val="3A3E178C"/>
    <w:multiLevelType w:val="hybridMultilevel"/>
    <w:tmpl w:val="2940C452"/>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3A5B7260"/>
    <w:multiLevelType w:val="hybridMultilevel"/>
    <w:tmpl w:val="162CDD58"/>
    <w:lvl w:ilvl="0" w:tplc="0415000D">
      <w:start w:val="1"/>
      <w:numFmt w:val="bullet"/>
      <w:lvlText w:val=""/>
      <w:lvlJc w:val="left"/>
      <w:pPr>
        <w:ind w:left="1145" w:hanging="360"/>
      </w:pPr>
      <w:rPr>
        <w:rFonts w:ascii="Wingdings" w:hAnsi="Wingdings" w:hint="default"/>
      </w:rPr>
    </w:lvl>
    <w:lvl w:ilvl="1" w:tplc="04150003" w:tentative="1">
      <w:start w:val="1"/>
      <w:numFmt w:val="bullet"/>
      <w:lvlText w:val="o"/>
      <w:lvlJc w:val="left"/>
      <w:pPr>
        <w:ind w:left="1865" w:hanging="360"/>
      </w:pPr>
      <w:rPr>
        <w:rFonts w:ascii="Courier New" w:hAnsi="Courier New" w:cs="Courier New" w:hint="default"/>
      </w:rPr>
    </w:lvl>
    <w:lvl w:ilvl="2" w:tplc="04150005" w:tentative="1">
      <w:start w:val="1"/>
      <w:numFmt w:val="bullet"/>
      <w:lvlText w:val=""/>
      <w:lvlJc w:val="left"/>
      <w:pPr>
        <w:ind w:left="2585" w:hanging="360"/>
      </w:pPr>
      <w:rPr>
        <w:rFonts w:ascii="Wingdings" w:hAnsi="Wingdings" w:hint="default"/>
      </w:rPr>
    </w:lvl>
    <w:lvl w:ilvl="3" w:tplc="04150001" w:tentative="1">
      <w:start w:val="1"/>
      <w:numFmt w:val="bullet"/>
      <w:lvlText w:val=""/>
      <w:lvlJc w:val="left"/>
      <w:pPr>
        <w:ind w:left="3305" w:hanging="360"/>
      </w:pPr>
      <w:rPr>
        <w:rFonts w:ascii="Symbol" w:hAnsi="Symbol" w:hint="default"/>
      </w:rPr>
    </w:lvl>
    <w:lvl w:ilvl="4" w:tplc="04150003" w:tentative="1">
      <w:start w:val="1"/>
      <w:numFmt w:val="bullet"/>
      <w:lvlText w:val="o"/>
      <w:lvlJc w:val="left"/>
      <w:pPr>
        <w:ind w:left="4025" w:hanging="360"/>
      </w:pPr>
      <w:rPr>
        <w:rFonts w:ascii="Courier New" w:hAnsi="Courier New" w:cs="Courier New" w:hint="default"/>
      </w:rPr>
    </w:lvl>
    <w:lvl w:ilvl="5" w:tplc="04150005" w:tentative="1">
      <w:start w:val="1"/>
      <w:numFmt w:val="bullet"/>
      <w:lvlText w:val=""/>
      <w:lvlJc w:val="left"/>
      <w:pPr>
        <w:ind w:left="4745" w:hanging="360"/>
      </w:pPr>
      <w:rPr>
        <w:rFonts w:ascii="Wingdings" w:hAnsi="Wingdings" w:hint="default"/>
      </w:rPr>
    </w:lvl>
    <w:lvl w:ilvl="6" w:tplc="04150001" w:tentative="1">
      <w:start w:val="1"/>
      <w:numFmt w:val="bullet"/>
      <w:lvlText w:val=""/>
      <w:lvlJc w:val="left"/>
      <w:pPr>
        <w:ind w:left="5465" w:hanging="360"/>
      </w:pPr>
      <w:rPr>
        <w:rFonts w:ascii="Symbol" w:hAnsi="Symbol" w:hint="default"/>
      </w:rPr>
    </w:lvl>
    <w:lvl w:ilvl="7" w:tplc="04150003" w:tentative="1">
      <w:start w:val="1"/>
      <w:numFmt w:val="bullet"/>
      <w:lvlText w:val="o"/>
      <w:lvlJc w:val="left"/>
      <w:pPr>
        <w:ind w:left="6185" w:hanging="360"/>
      </w:pPr>
      <w:rPr>
        <w:rFonts w:ascii="Courier New" w:hAnsi="Courier New" w:cs="Courier New" w:hint="default"/>
      </w:rPr>
    </w:lvl>
    <w:lvl w:ilvl="8" w:tplc="04150005" w:tentative="1">
      <w:start w:val="1"/>
      <w:numFmt w:val="bullet"/>
      <w:lvlText w:val=""/>
      <w:lvlJc w:val="left"/>
      <w:pPr>
        <w:ind w:left="6905" w:hanging="360"/>
      </w:pPr>
      <w:rPr>
        <w:rFonts w:ascii="Wingdings" w:hAnsi="Wingdings" w:hint="default"/>
      </w:rPr>
    </w:lvl>
  </w:abstractNum>
  <w:abstractNum w:abstractNumId="38" w15:restartNumberingAfterBreak="0">
    <w:nsid w:val="3CB23534"/>
    <w:multiLevelType w:val="hybridMultilevel"/>
    <w:tmpl w:val="91C8324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15:restartNumberingAfterBreak="0">
    <w:nsid w:val="3CC055DD"/>
    <w:multiLevelType w:val="hybridMultilevel"/>
    <w:tmpl w:val="9B7EA156"/>
    <w:lvl w:ilvl="0" w:tplc="0415000D">
      <w:start w:val="1"/>
      <w:numFmt w:val="bullet"/>
      <w:lvlText w:val=""/>
      <w:lvlJc w:val="left"/>
      <w:pPr>
        <w:ind w:left="1582" w:hanging="360"/>
      </w:pPr>
      <w:rPr>
        <w:rFonts w:ascii="Wingdings" w:hAnsi="Wingdings" w:hint="default"/>
      </w:rPr>
    </w:lvl>
    <w:lvl w:ilvl="1" w:tplc="04150003" w:tentative="1">
      <w:start w:val="1"/>
      <w:numFmt w:val="bullet"/>
      <w:lvlText w:val="o"/>
      <w:lvlJc w:val="left"/>
      <w:pPr>
        <w:ind w:left="2302" w:hanging="360"/>
      </w:pPr>
      <w:rPr>
        <w:rFonts w:ascii="Courier New" w:hAnsi="Courier New" w:cs="Courier New" w:hint="default"/>
      </w:rPr>
    </w:lvl>
    <w:lvl w:ilvl="2" w:tplc="04150005" w:tentative="1">
      <w:start w:val="1"/>
      <w:numFmt w:val="bullet"/>
      <w:lvlText w:val=""/>
      <w:lvlJc w:val="left"/>
      <w:pPr>
        <w:ind w:left="3022" w:hanging="360"/>
      </w:pPr>
      <w:rPr>
        <w:rFonts w:ascii="Wingdings" w:hAnsi="Wingdings" w:hint="default"/>
      </w:rPr>
    </w:lvl>
    <w:lvl w:ilvl="3" w:tplc="04150001" w:tentative="1">
      <w:start w:val="1"/>
      <w:numFmt w:val="bullet"/>
      <w:lvlText w:val=""/>
      <w:lvlJc w:val="left"/>
      <w:pPr>
        <w:ind w:left="3742" w:hanging="360"/>
      </w:pPr>
      <w:rPr>
        <w:rFonts w:ascii="Symbol" w:hAnsi="Symbol" w:hint="default"/>
      </w:rPr>
    </w:lvl>
    <w:lvl w:ilvl="4" w:tplc="04150003" w:tentative="1">
      <w:start w:val="1"/>
      <w:numFmt w:val="bullet"/>
      <w:lvlText w:val="o"/>
      <w:lvlJc w:val="left"/>
      <w:pPr>
        <w:ind w:left="4462" w:hanging="360"/>
      </w:pPr>
      <w:rPr>
        <w:rFonts w:ascii="Courier New" w:hAnsi="Courier New" w:cs="Courier New" w:hint="default"/>
      </w:rPr>
    </w:lvl>
    <w:lvl w:ilvl="5" w:tplc="04150005" w:tentative="1">
      <w:start w:val="1"/>
      <w:numFmt w:val="bullet"/>
      <w:lvlText w:val=""/>
      <w:lvlJc w:val="left"/>
      <w:pPr>
        <w:ind w:left="5182" w:hanging="360"/>
      </w:pPr>
      <w:rPr>
        <w:rFonts w:ascii="Wingdings" w:hAnsi="Wingdings" w:hint="default"/>
      </w:rPr>
    </w:lvl>
    <w:lvl w:ilvl="6" w:tplc="04150001" w:tentative="1">
      <w:start w:val="1"/>
      <w:numFmt w:val="bullet"/>
      <w:lvlText w:val=""/>
      <w:lvlJc w:val="left"/>
      <w:pPr>
        <w:ind w:left="5902" w:hanging="360"/>
      </w:pPr>
      <w:rPr>
        <w:rFonts w:ascii="Symbol" w:hAnsi="Symbol" w:hint="default"/>
      </w:rPr>
    </w:lvl>
    <w:lvl w:ilvl="7" w:tplc="04150003" w:tentative="1">
      <w:start w:val="1"/>
      <w:numFmt w:val="bullet"/>
      <w:lvlText w:val="o"/>
      <w:lvlJc w:val="left"/>
      <w:pPr>
        <w:ind w:left="6622" w:hanging="360"/>
      </w:pPr>
      <w:rPr>
        <w:rFonts w:ascii="Courier New" w:hAnsi="Courier New" w:cs="Courier New" w:hint="default"/>
      </w:rPr>
    </w:lvl>
    <w:lvl w:ilvl="8" w:tplc="04150005" w:tentative="1">
      <w:start w:val="1"/>
      <w:numFmt w:val="bullet"/>
      <w:lvlText w:val=""/>
      <w:lvlJc w:val="left"/>
      <w:pPr>
        <w:ind w:left="7342" w:hanging="360"/>
      </w:pPr>
      <w:rPr>
        <w:rFonts w:ascii="Wingdings" w:hAnsi="Wingdings" w:hint="default"/>
      </w:rPr>
    </w:lvl>
  </w:abstractNum>
  <w:abstractNum w:abstractNumId="40" w15:restartNumberingAfterBreak="0">
    <w:nsid w:val="3DF17990"/>
    <w:multiLevelType w:val="hybridMultilevel"/>
    <w:tmpl w:val="7592E9D8"/>
    <w:lvl w:ilvl="0" w:tplc="0415000D">
      <w:start w:val="1"/>
      <w:numFmt w:val="bullet"/>
      <w:lvlText w:val=""/>
      <w:lvlJc w:val="left"/>
      <w:pPr>
        <w:ind w:left="1429" w:hanging="360"/>
      </w:pPr>
      <w:rPr>
        <w:rFonts w:ascii="Wingdings" w:hAnsi="Wingdings"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41" w15:restartNumberingAfterBreak="0">
    <w:nsid w:val="3E2D0C65"/>
    <w:multiLevelType w:val="multilevel"/>
    <w:tmpl w:val="3F6EE02A"/>
    <w:styleLink w:val="WW8Num34"/>
    <w:lvl w:ilvl="0">
      <w:start w:val="1"/>
      <w:numFmt w:val="decimal"/>
      <w:lvlText w:val="%1)"/>
      <w:lvlJc w:val="left"/>
    </w:lvl>
    <w:lvl w:ilvl="1">
      <w:start w:val="1"/>
      <w:numFmt w:val="lowerLetter"/>
      <w:lvlText w:val="%2)"/>
      <w:lvlJc w:val="left"/>
    </w:lvl>
    <w:lvl w:ilvl="2">
      <w:start w:val="1"/>
      <w:numFmt w:val="lowerRoman"/>
      <w:lvlText w:val="%3)"/>
      <w:lvlJc w:val="left"/>
    </w:lvl>
    <w:lvl w:ilvl="3">
      <w:start w:val="1"/>
      <w:numFmt w:val="decimal"/>
      <w:lvlText w:val="(%4)"/>
      <w:lvlJc w:val="left"/>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start w:val="1"/>
      <w:numFmt w:val="lowerRoman"/>
      <w:lvlText w:val="%9."/>
      <w:lvlJc w:val="left"/>
    </w:lvl>
  </w:abstractNum>
  <w:abstractNum w:abstractNumId="42" w15:restartNumberingAfterBreak="0">
    <w:nsid w:val="3EEB79AF"/>
    <w:multiLevelType w:val="multilevel"/>
    <w:tmpl w:val="038690BC"/>
    <w:styleLink w:val="WW8Num29"/>
    <w:lvl w:ilvl="0">
      <w:start w:val="1"/>
      <w:numFmt w:val="decimal"/>
      <w:lvlText w:val="%1."/>
      <w:lvlJc w:val="left"/>
    </w:lvl>
    <w:lvl w:ilvl="1">
      <w:start w:val="1"/>
      <w:numFmt w:val="decimal"/>
      <w:lvlText w:val="%2)"/>
      <w:lvlJc w:val="left"/>
    </w:lvl>
    <w:lvl w:ilvl="2">
      <w:start w:val="1"/>
      <w:numFmt w:val="lowerLetter"/>
      <w:lvlText w:val="%3)"/>
      <w:lvlJc w:val="left"/>
    </w:lvl>
    <w:lvl w:ilvl="3">
      <w:numFmt w:val="bullet"/>
      <w:lvlText w:val=""/>
      <w:lvlJc w:val="left"/>
      <w:rPr>
        <w:rFonts w:ascii="Symbol" w:hAnsi="Symbol" w:cs="Symbol"/>
        <w:color w:val="auto"/>
      </w:rPr>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start w:val="1"/>
      <w:numFmt w:val="lowerRoman"/>
      <w:lvlText w:val="%9."/>
      <w:lvlJc w:val="left"/>
    </w:lvl>
  </w:abstractNum>
  <w:abstractNum w:abstractNumId="43" w15:restartNumberingAfterBreak="0">
    <w:nsid w:val="3EF6169E"/>
    <w:multiLevelType w:val="hybridMultilevel"/>
    <w:tmpl w:val="AE7AF30E"/>
    <w:lvl w:ilvl="0" w:tplc="0415000D">
      <w:start w:val="1"/>
      <w:numFmt w:val="bullet"/>
      <w:lvlText w:val=""/>
      <w:lvlJc w:val="left"/>
      <w:pPr>
        <w:ind w:left="1080" w:hanging="360"/>
      </w:pPr>
      <w:rPr>
        <w:rFonts w:ascii="Wingdings" w:hAnsi="Wingdings"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44" w15:restartNumberingAfterBreak="0">
    <w:nsid w:val="3FDD47DA"/>
    <w:multiLevelType w:val="hybridMultilevel"/>
    <w:tmpl w:val="990E1C6A"/>
    <w:lvl w:ilvl="0" w:tplc="0415000D">
      <w:start w:val="1"/>
      <w:numFmt w:val="bullet"/>
      <w:lvlText w:val=""/>
      <w:lvlJc w:val="left"/>
      <w:pPr>
        <w:ind w:left="1077" w:hanging="360"/>
      </w:pPr>
      <w:rPr>
        <w:rFonts w:ascii="Wingdings" w:hAnsi="Wingdings" w:hint="default"/>
      </w:rPr>
    </w:lvl>
    <w:lvl w:ilvl="1" w:tplc="04150003" w:tentative="1">
      <w:start w:val="1"/>
      <w:numFmt w:val="bullet"/>
      <w:lvlText w:val="o"/>
      <w:lvlJc w:val="left"/>
      <w:pPr>
        <w:ind w:left="1797" w:hanging="360"/>
      </w:pPr>
      <w:rPr>
        <w:rFonts w:ascii="Courier New" w:hAnsi="Courier New" w:cs="Courier New" w:hint="default"/>
      </w:rPr>
    </w:lvl>
    <w:lvl w:ilvl="2" w:tplc="04150005" w:tentative="1">
      <w:start w:val="1"/>
      <w:numFmt w:val="bullet"/>
      <w:lvlText w:val=""/>
      <w:lvlJc w:val="left"/>
      <w:pPr>
        <w:ind w:left="2517" w:hanging="360"/>
      </w:pPr>
      <w:rPr>
        <w:rFonts w:ascii="Wingdings" w:hAnsi="Wingdings" w:hint="default"/>
      </w:rPr>
    </w:lvl>
    <w:lvl w:ilvl="3" w:tplc="04150001" w:tentative="1">
      <w:start w:val="1"/>
      <w:numFmt w:val="bullet"/>
      <w:lvlText w:val=""/>
      <w:lvlJc w:val="left"/>
      <w:pPr>
        <w:ind w:left="3237" w:hanging="360"/>
      </w:pPr>
      <w:rPr>
        <w:rFonts w:ascii="Symbol" w:hAnsi="Symbol" w:hint="default"/>
      </w:rPr>
    </w:lvl>
    <w:lvl w:ilvl="4" w:tplc="04150003" w:tentative="1">
      <w:start w:val="1"/>
      <w:numFmt w:val="bullet"/>
      <w:lvlText w:val="o"/>
      <w:lvlJc w:val="left"/>
      <w:pPr>
        <w:ind w:left="3957" w:hanging="360"/>
      </w:pPr>
      <w:rPr>
        <w:rFonts w:ascii="Courier New" w:hAnsi="Courier New" w:cs="Courier New" w:hint="default"/>
      </w:rPr>
    </w:lvl>
    <w:lvl w:ilvl="5" w:tplc="04150005" w:tentative="1">
      <w:start w:val="1"/>
      <w:numFmt w:val="bullet"/>
      <w:lvlText w:val=""/>
      <w:lvlJc w:val="left"/>
      <w:pPr>
        <w:ind w:left="4677" w:hanging="360"/>
      </w:pPr>
      <w:rPr>
        <w:rFonts w:ascii="Wingdings" w:hAnsi="Wingdings" w:hint="default"/>
      </w:rPr>
    </w:lvl>
    <w:lvl w:ilvl="6" w:tplc="04150001" w:tentative="1">
      <w:start w:val="1"/>
      <w:numFmt w:val="bullet"/>
      <w:lvlText w:val=""/>
      <w:lvlJc w:val="left"/>
      <w:pPr>
        <w:ind w:left="5397" w:hanging="360"/>
      </w:pPr>
      <w:rPr>
        <w:rFonts w:ascii="Symbol" w:hAnsi="Symbol" w:hint="default"/>
      </w:rPr>
    </w:lvl>
    <w:lvl w:ilvl="7" w:tplc="04150003" w:tentative="1">
      <w:start w:val="1"/>
      <w:numFmt w:val="bullet"/>
      <w:lvlText w:val="o"/>
      <w:lvlJc w:val="left"/>
      <w:pPr>
        <w:ind w:left="6117" w:hanging="360"/>
      </w:pPr>
      <w:rPr>
        <w:rFonts w:ascii="Courier New" w:hAnsi="Courier New" w:cs="Courier New" w:hint="default"/>
      </w:rPr>
    </w:lvl>
    <w:lvl w:ilvl="8" w:tplc="04150005" w:tentative="1">
      <w:start w:val="1"/>
      <w:numFmt w:val="bullet"/>
      <w:lvlText w:val=""/>
      <w:lvlJc w:val="left"/>
      <w:pPr>
        <w:ind w:left="6837" w:hanging="360"/>
      </w:pPr>
      <w:rPr>
        <w:rFonts w:ascii="Wingdings" w:hAnsi="Wingdings" w:hint="default"/>
      </w:rPr>
    </w:lvl>
  </w:abstractNum>
  <w:abstractNum w:abstractNumId="45" w15:restartNumberingAfterBreak="0">
    <w:nsid w:val="41C275EE"/>
    <w:multiLevelType w:val="multilevel"/>
    <w:tmpl w:val="1D8869A0"/>
    <w:lvl w:ilvl="0">
      <w:start w:val="1"/>
      <w:numFmt w:val="decimal"/>
      <w:lvlText w:val="%1."/>
      <w:lvlJc w:val="left"/>
      <w:pPr>
        <w:ind w:left="540" w:hanging="540"/>
      </w:pPr>
      <w:rPr>
        <w:rFonts w:cs="Times New Roman" w:hint="default"/>
      </w:rPr>
    </w:lvl>
    <w:lvl w:ilvl="1">
      <w:start w:val="3"/>
      <w:numFmt w:val="decimal"/>
      <w:lvlText w:val="%1.%2."/>
      <w:lvlJc w:val="left"/>
      <w:pPr>
        <w:ind w:left="540" w:hanging="54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46" w15:restartNumberingAfterBreak="0">
    <w:nsid w:val="4221333E"/>
    <w:multiLevelType w:val="hybridMultilevel"/>
    <w:tmpl w:val="3436545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 w15:restartNumberingAfterBreak="0">
    <w:nsid w:val="42A444EF"/>
    <w:multiLevelType w:val="multilevel"/>
    <w:tmpl w:val="8F1EF5E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8" w15:restartNumberingAfterBreak="0">
    <w:nsid w:val="43182EF5"/>
    <w:multiLevelType w:val="hybridMultilevel"/>
    <w:tmpl w:val="BF68887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9" w15:restartNumberingAfterBreak="0">
    <w:nsid w:val="43E6206C"/>
    <w:multiLevelType w:val="hybridMultilevel"/>
    <w:tmpl w:val="1418592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0" w15:restartNumberingAfterBreak="0">
    <w:nsid w:val="46EC0CB6"/>
    <w:multiLevelType w:val="multilevel"/>
    <w:tmpl w:val="BD62D4F8"/>
    <w:lvl w:ilvl="0">
      <w:start w:val="1"/>
      <w:numFmt w:val="decimal"/>
      <w:lvlText w:val="%1."/>
      <w:lvlJc w:val="left"/>
      <w:pPr>
        <w:ind w:left="540" w:hanging="540"/>
      </w:pPr>
      <w:rPr>
        <w:rFonts w:hint="default"/>
      </w:rPr>
    </w:lvl>
    <w:lvl w:ilvl="1">
      <w:start w:val="2"/>
      <w:numFmt w:val="decimal"/>
      <w:lvlText w:val="%1.%2."/>
      <w:lvlJc w:val="left"/>
      <w:pPr>
        <w:ind w:left="540" w:hanging="54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1" w15:restartNumberingAfterBreak="0">
    <w:nsid w:val="47CB7FAB"/>
    <w:multiLevelType w:val="hybridMultilevel"/>
    <w:tmpl w:val="4022CAAE"/>
    <w:lvl w:ilvl="0" w:tplc="0415000D">
      <w:start w:val="1"/>
      <w:numFmt w:val="bullet"/>
      <w:lvlText w:val=""/>
      <w:lvlJc w:val="left"/>
      <w:pPr>
        <w:ind w:left="1429" w:hanging="360"/>
      </w:pPr>
      <w:rPr>
        <w:rFonts w:ascii="Wingdings" w:hAnsi="Wingdings"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52" w15:restartNumberingAfterBreak="0">
    <w:nsid w:val="48F05640"/>
    <w:multiLevelType w:val="hybridMultilevel"/>
    <w:tmpl w:val="1EA88AAE"/>
    <w:lvl w:ilvl="0" w:tplc="04150001">
      <w:start w:val="1"/>
      <w:numFmt w:val="bullet"/>
      <w:lvlText w:val=""/>
      <w:lvlJc w:val="left"/>
      <w:pPr>
        <w:ind w:left="1077" w:hanging="360"/>
      </w:pPr>
      <w:rPr>
        <w:rFonts w:ascii="Symbol" w:hAnsi="Symbol" w:hint="default"/>
      </w:rPr>
    </w:lvl>
    <w:lvl w:ilvl="1" w:tplc="04150003" w:tentative="1">
      <w:start w:val="1"/>
      <w:numFmt w:val="bullet"/>
      <w:lvlText w:val="o"/>
      <w:lvlJc w:val="left"/>
      <w:pPr>
        <w:ind w:left="1797" w:hanging="360"/>
      </w:pPr>
      <w:rPr>
        <w:rFonts w:ascii="Courier New" w:hAnsi="Courier New" w:cs="Courier New" w:hint="default"/>
      </w:rPr>
    </w:lvl>
    <w:lvl w:ilvl="2" w:tplc="04150005" w:tentative="1">
      <w:start w:val="1"/>
      <w:numFmt w:val="bullet"/>
      <w:lvlText w:val=""/>
      <w:lvlJc w:val="left"/>
      <w:pPr>
        <w:ind w:left="2517" w:hanging="360"/>
      </w:pPr>
      <w:rPr>
        <w:rFonts w:ascii="Wingdings" w:hAnsi="Wingdings" w:hint="default"/>
      </w:rPr>
    </w:lvl>
    <w:lvl w:ilvl="3" w:tplc="04150001" w:tentative="1">
      <w:start w:val="1"/>
      <w:numFmt w:val="bullet"/>
      <w:lvlText w:val=""/>
      <w:lvlJc w:val="left"/>
      <w:pPr>
        <w:ind w:left="3237" w:hanging="360"/>
      </w:pPr>
      <w:rPr>
        <w:rFonts w:ascii="Symbol" w:hAnsi="Symbol" w:hint="default"/>
      </w:rPr>
    </w:lvl>
    <w:lvl w:ilvl="4" w:tplc="04150003" w:tentative="1">
      <w:start w:val="1"/>
      <w:numFmt w:val="bullet"/>
      <w:lvlText w:val="o"/>
      <w:lvlJc w:val="left"/>
      <w:pPr>
        <w:ind w:left="3957" w:hanging="360"/>
      </w:pPr>
      <w:rPr>
        <w:rFonts w:ascii="Courier New" w:hAnsi="Courier New" w:cs="Courier New" w:hint="default"/>
      </w:rPr>
    </w:lvl>
    <w:lvl w:ilvl="5" w:tplc="04150005" w:tentative="1">
      <w:start w:val="1"/>
      <w:numFmt w:val="bullet"/>
      <w:lvlText w:val=""/>
      <w:lvlJc w:val="left"/>
      <w:pPr>
        <w:ind w:left="4677" w:hanging="360"/>
      </w:pPr>
      <w:rPr>
        <w:rFonts w:ascii="Wingdings" w:hAnsi="Wingdings" w:hint="default"/>
      </w:rPr>
    </w:lvl>
    <w:lvl w:ilvl="6" w:tplc="04150001" w:tentative="1">
      <w:start w:val="1"/>
      <w:numFmt w:val="bullet"/>
      <w:lvlText w:val=""/>
      <w:lvlJc w:val="left"/>
      <w:pPr>
        <w:ind w:left="5397" w:hanging="360"/>
      </w:pPr>
      <w:rPr>
        <w:rFonts w:ascii="Symbol" w:hAnsi="Symbol" w:hint="default"/>
      </w:rPr>
    </w:lvl>
    <w:lvl w:ilvl="7" w:tplc="04150003" w:tentative="1">
      <w:start w:val="1"/>
      <w:numFmt w:val="bullet"/>
      <w:lvlText w:val="o"/>
      <w:lvlJc w:val="left"/>
      <w:pPr>
        <w:ind w:left="6117" w:hanging="360"/>
      </w:pPr>
      <w:rPr>
        <w:rFonts w:ascii="Courier New" w:hAnsi="Courier New" w:cs="Courier New" w:hint="default"/>
      </w:rPr>
    </w:lvl>
    <w:lvl w:ilvl="8" w:tplc="04150005" w:tentative="1">
      <w:start w:val="1"/>
      <w:numFmt w:val="bullet"/>
      <w:lvlText w:val=""/>
      <w:lvlJc w:val="left"/>
      <w:pPr>
        <w:ind w:left="6837" w:hanging="360"/>
      </w:pPr>
      <w:rPr>
        <w:rFonts w:ascii="Wingdings" w:hAnsi="Wingdings" w:hint="default"/>
      </w:rPr>
    </w:lvl>
  </w:abstractNum>
  <w:abstractNum w:abstractNumId="53" w15:restartNumberingAfterBreak="0">
    <w:nsid w:val="4E573875"/>
    <w:multiLevelType w:val="hybridMultilevel"/>
    <w:tmpl w:val="4B2C5034"/>
    <w:lvl w:ilvl="0" w:tplc="0415000D">
      <w:start w:val="1"/>
      <w:numFmt w:val="bullet"/>
      <w:lvlText w:val=""/>
      <w:lvlJc w:val="left"/>
      <w:pPr>
        <w:ind w:left="1077" w:hanging="360"/>
      </w:pPr>
      <w:rPr>
        <w:rFonts w:ascii="Wingdings" w:hAnsi="Wingdings" w:hint="default"/>
      </w:rPr>
    </w:lvl>
    <w:lvl w:ilvl="1" w:tplc="04150003" w:tentative="1">
      <w:start w:val="1"/>
      <w:numFmt w:val="bullet"/>
      <w:lvlText w:val="o"/>
      <w:lvlJc w:val="left"/>
      <w:pPr>
        <w:ind w:left="1797" w:hanging="360"/>
      </w:pPr>
      <w:rPr>
        <w:rFonts w:ascii="Courier New" w:hAnsi="Courier New" w:cs="Courier New" w:hint="default"/>
      </w:rPr>
    </w:lvl>
    <w:lvl w:ilvl="2" w:tplc="04150005" w:tentative="1">
      <w:start w:val="1"/>
      <w:numFmt w:val="bullet"/>
      <w:lvlText w:val=""/>
      <w:lvlJc w:val="left"/>
      <w:pPr>
        <w:ind w:left="2517" w:hanging="360"/>
      </w:pPr>
      <w:rPr>
        <w:rFonts w:ascii="Wingdings" w:hAnsi="Wingdings" w:hint="default"/>
      </w:rPr>
    </w:lvl>
    <w:lvl w:ilvl="3" w:tplc="04150001" w:tentative="1">
      <w:start w:val="1"/>
      <w:numFmt w:val="bullet"/>
      <w:lvlText w:val=""/>
      <w:lvlJc w:val="left"/>
      <w:pPr>
        <w:ind w:left="3237" w:hanging="360"/>
      </w:pPr>
      <w:rPr>
        <w:rFonts w:ascii="Symbol" w:hAnsi="Symbol" w:hint="default"/>
      </w:rPr>
    </w:lvl>
    <w:lvl w:ilvl="4" w:tplc="04150003" w:tentative="1">
      <w:start w:val="1"/>
      <w:numFmt w:val="bullet"/>
      <w:lvlText w:val="o"/>
      <w:lvlJc w:val="left"/>
      <w:pPr>
        <w:ind w:left="3957" w:hanging="360"/>
      </w:pPr>
      <w:rPr>
        <w:rFonts w:ascii="Courier New" w:hAnsi="Courier New" w:cs="Courier New" w:hint="default"/>
      </w:rPr>
    </w:lvl>
    <w:lvl w:ilvl="5" w:tplc="04150005" w:tentative="1">
      <w:start w:val="1"/>
      <w:numFmt w:val="bullet"/>
      <w:lvlText w:val=""/>
      <w:lvlJc w:val="left"/>
      <w:pPr>
        <w:ind w:left="4677" w:hanging="360"/>
      </w:pPr>
      <w:rPr>
        <w:rFonts w:ascii="Wingdings" w:hAnsi="Wingdings" w:hint="default"/>
      </w:rPr>
    </w:lvl>
    <w:lvl w:ilvl="6" w:tplc="04150001" w:tentative="1">
      <w:start w:val="1"/>
      <w:numFmt w:val="bullet"/>
      <w:lvlText w:val=""/>
      <w:lvlJc w:val="left"/>
      <w:pPr>
        <w:ind w:left="5397" w:hanging="360"/>
      </w:pPr>
      <w:rPr>
        <w:rFonts w:ascii="Symbol" w:hAnsi="Symbol" w:hint="default"/>
      </w:rPr>
    </w:lvl>
    <w:lvl w:ilvl="7" w:tplc="04150003" w:tentative="1">
      <w:start w:val="1"/>
      <w:numFmt w:val="bullet"/>
      <w:lvlText w:val="o"/>
      <w:lvlJc w:val="left"/>
      <w:pPr>
        <w:ind w:left="6117" w:hanging="360"/>
      </w:pPr>
      <w:rPr>
        <w:rFonts w:ascii="Courier New" w:hAnsi="Courier New" w:cs="Courier New" w:hint="default"/>
      </w:rPr>
    </w:lvl>
    <w:lvl w:ilvl="8" w:tplc="04150005" w:tentative="1">
      <w:start w:val="1"/>
      <w:numFmt w:val="bullet"/>
      <w:lvlText w:val=""/>
      <w:lvlJc w:val="left"/>
      <w:pPr>
        <w:ind w:left="6837" w:hanging="360"/>
      </w:pPr>
      <w:rPr>
        <w:rFonts w:ascii="Wingdings" w:hAnsi="Wingdings" w:hint="default"/>
      </w:rPr>
    </w:lvl>
  </w:abstractNum>
  <w:abstractNum w:abstractNumId="54" w15:restartNumberingAfterBreak="0">
    <w:nsid w:val="4E7515DE"/>
    <w:multiLevelType w:val="hybridMultilevel"/>
    <w:tmpl w:val="47BA16BE"/>
    <w:lvl w:ilvl="0" w:tplc="0415000D">
      <w:start w:val="1"/>
      <w:numFmt w:val="bullet"/>
      <w:lvlText w:val=""/>
      <w:lvlJc w:val="left"/>
      <w:pPr>
        <w:ind w:left="1077" w:hanging="360"/>
      </w:pPr>
      <w:rPr>
        <w:rFonts w:ascii="Wingdings" w:hAnsi="Wingdings" w:hint="default"/>
      </w:rPr>
    </w:lvl>
    <w:lvl w:ilvl="1" w:tplc="04150003" w:tentative="1">
      <w:start w:val="1"/>
      <w:numFmt w:val="bullet"/>
      <w:lvlText w:val="o"/>
      <w:lvlJc w:val="left"/>
      <w:pPr>
        <w:ind w:left="1797" w:hanging="360"/>
      </w:pPr>
      <w:rPr>
        <w:rFonts w:ascii="Courier New" w:hAnsi="Courier New" w:cs="Courier New" w:hint="default"/>
      </w:rPr>
    </w:lvl>
    <w:lvl w:ilvl="2" w:tplc="04150005">
      <w:start w:val="1"/>
      <w:numFmt w:val="bullet"/>
      <w:lvlText w:val=""/>
      <w:lvlJc w:val="left"/>
      <w:pPr>
        <w:ind w:left="2517" w:hanging="360"/>
      </w:pPr>
      <w:rPr>
        <w:rFonts w:ascii="Wingdings" w:hAnsi="Wingdings" w:hint="default"/>
      </w:rPr>
    </w:lvl>
    <w:lvl w:ilvl="3" w:tplc="04150001" w:tentative="1">
      <w:start w:val="1"/>
      <w:numFmt w:val="bullet"/>
      <w:lvlText w:val=""/>
      <w:lvlJc w:val="left"/>
      <w:pPr>
        <w:ind w:left="3237" w:hanging="360"/>
      </w:pPr>
      <w:rPr>
        <w:rFonts w:ascii="Symbol" w:hAnsi="Symbol" w:hint="default"/>
      </w:rPr>
    </w:lvl>
    <w:lvl w:ilvl="4" w:tplc="04150003" w:tentative="1">
      <w:start w:val="1"/>
      <w:numFmt w:val="bullet"/>
      <w:lvlText w:val="o"/>
      <w:lvlJc w:val="left"/>
      <w:pPr>
        <w:ind w:left="3957" w:hanging="360"/>
      </w:pPr>
      <w:rPr>
        <w:rFonts w:ascii="Courier New" w:hAnsi="Courier New" w:cs="Courier New" w:hint="default"/>
      </w:rPr>
    </w:lvl>
    <w:lvl w:ilvl="5" w:tplc="04150005" w:tentative="1">
      <w:start w:val="1"/>
      <w:numFmt w:val="bullet"/>
      <w:lvlText w:val=""/>
      <w:lvlJc w:val="left"/>
      <w:pPr>
        <w:ind w:left="4677" w:hanging="360"/>
      </w:pPr>
      <w:rPr>
        <w:rFonts w:ascii="Wingdings" w:hAnsi="Wingdings" w:hint="default"/>
      </w:rPr>
    </w:lvl>
    <w:lvl w:ilvl="6" w:tplc="04150001" w:tentative="1">
      <w:start w:val="1"/>
      <w:numFmt w:val="bullet"/>
      <w:lvlText w:val=""/>
      <w:lvlJc w:val="left"/>
      <w:pPr>
        <w:ind w:left="5397" w:hanging="360"/>
      </w:pPr>
      <w:rPr>
        <w:rFonts w:ascii="Symbol" w:hAnsi="Symbol" w:hint="default"/>
      </w:rPr>
    </w:lvl>
    <w:lvl w:ilvl="7" w:tplc="04150003" w:tentative="1">
      <w:start w:val="1"/>
      <w:numFmt w:val="bullet"/>
      <w:lvlText w:val="o"/>
      <w:lvlJc w:val="left"/>
      <w:pPr>
        <w:ind w:left="6117" w:hanging="360"/>
      </w:pPr>
      <w:rPr>
        <w:rFonts w:ascii="Courier New" w:hAnsi="Courier New" w:cs="Courier New" w:hint="default"/>
      </w:rPr>
    </w:lvl>
    <w:lvl w:ilvl="8" w:tplc="04150005" w:tentative="1">
      <w:start w:val="1"/>
      <w:numFmt w:val="bullet"/>
      <w:lvlText w:val=""/>
      <w:lvlJc w:val="left"/>
      <w:pPr>
        <w:ind w:left="6837" w:hanging="360"/>
      </w:pPr>
      <w:rPr>
        <w:rFonts w:ascii="Wingdings" w:hAnsi="Wingdings" w:hint="default"/>
      </w:rPr>
    </w:lvl>
  </w:abstractNum>
  <w:abstractNum w:abstractNumId="55" w15:restartNumberingAfterBreak="0">
    <w:nsid w:val="50D847F7"/>
    <w:multiLevelType w:val="multilevel"/>
    <w:tmpl w:val="0F268220"/>
    <w:lvl w:ilvl="0">
      <w:start w:val="2"/>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56" w15:restartNumberingAfterBreak="0">
    <w:nsid w:val="511A094A"/>
    <w:multiLevelType w:val="multilevel"/>
    <w:tmpl w:val="02A4A558"/>
    <w:lvl w:ilvl="0">
      <w:start w:val="1"/>
      <w:numFmt w:val="decimal"/>
      <w:lvlText w:val="%1"/>
      <w:lvlJc w:val="left"/>
      <w:pPr>
        <w:ind w:left="480" w:hanging="480"/>
      </w:pPr>
      <w:rPr>
        <w:rFonts w:hint="default"/>
      </w:rPr>
    </w:lvl>
    <w:lvl w:ilvl="1">
      <w:start w:val="4"/>
      <w:numFmt w:val="decimal"/>
      <w:lvlText w:val="%1.%2"/>
      <w:lvlJc w:val="left"/>
      <w:pPr>
        <w:ind w:left="551" w:hanging="480"/>
      </w:pPr>
      <w:rPr>
        <w:rFonts w:hint="default"/>
      </w:rPr>
    </w:lvl>
    <w:lvl w:ilvl="2">
      <w:start w:val="1"/>
      <w:numFmt w:val="decimal"/>
      <w:lvlText w:val="%1.%2.%3"/>
      <w:lvlJc w:val="left"/>
      <w:pPr>
        <w:ind w:left="862" w:hanging="720"/>
      </w:pPr>
      <w:rPr>
        <w:rFonts w:hint="default"/>
      </w:rPr>
    </w:lvl>
    <w:lvl w:ilvl="3">
      <w:start w:val="1"/>
      <w:numFmt w:val="decimal"/>
      <w:lvlText w:val="%1.%2.%3.%4"/>
      <w:lvlJc w:val="left"/>
      <w:pPr>
        <w:ind w:left="933" w:hanging="720"/>
      </w:pPr>
      <w:rPr>
        <w:rFonts w:hint="default"/>
      </w:rPr>
    </w:lvl>
    <w:lvl w:ilvl="4">
      <w:start w:val="1"/>
      <w:numFmt w:val="decimal"/>
      <w:lvlText w:val="%1.%2.%3.%4.%5"/>
      <w:lvlJc w:val="left"/>
      <w:pPr>
        <w:ind w:left="1364" w:hanging="1080"/>
      </w:pPr>
      <w:rPr>
        <w:rFonts w:hint="default"/>
      </w:rPr>
    </w:lvl>
    <w:lvl w:ilvl="5">
      <w:start w:val="1"/>
      <w:numFmt w:val="decimal"/>
      <w:lvlText w:val="%1.%2.%3.%4.%5.%6"/>
      <w:lvlJc w:val="left"/>
      <w:pPr>
        <w:ind w:left="1435" w:hanging="1080"/>
      </w:pPr>
      <w:rPr>
        <w:rFonts w:hint="default"/>
      </w:rPr>
    </w:lvl>
    <w:lvl w:ilvl="6">
      <w:start w:val="1"/>
      <w:numFmt w:val="decimal"/>
      <w:lvlText w:val="%1.%2.%3.%4.%5.%6.%7"/>
      <w:lvlJc w:val="left"/>
      <w:pPr>
        <w:ind w:left="1866" w:hanging="1440"/>
      </w:pPr>
      <w:rPr>
        <w:rFonts w:hint="default"/>
      </w:rPr>
    </w:lvl>
    <w:lvl w:ilvl="7">
      <w:start w:val="1"/>
      <w:numFmt w:val="decimal"/>
      <w:lvlText w:val="%1.%2.%3.%4.%5.%6.%7.%8"/>
      <w:lvlJc w:val="left"/>
      <w:pPr>
        <w:ind w:left="1937" w:hanging="1440"/>
      </w:pPr>
      <w:rPr>
        <w:rFonts w:hint="default"/>
      </w:rPr>
    </w:lvl>
    <w:lvl w:ilvl="8">
      <w:start w:val="1"/>
      <w:numFmt w:val="decimal"/>
      <w:lvlText w:val="%1.%2.%3.%4.%5.%6.%7.%8.%9"/>
      <w:lvlJc w:val="left"/>
      <w:pPr>
        <w:ind w:left="2008" w:hanging="1440"/>
      </w:pPr>
      <w:rPr>
        <w:rFonts w:hint="default"/>
      </w:rPr>
    </w:lvl>
  </w:abstractNum>
  <w:abstractNum w:abstractNumId="57" w15:restartNumberingAfterBreak="0">
    <w:nsid w:val="51C9532B"/>
    <w:multiLevelType w:val="hybridMultilevel"/>
    <w:tmpl w:val="D8F48EFC"/>
    <w:lvl w:ilvl="0" w:tplc="0415000D">
      <w:start w:val="1"/>
      <w:numFmt w:val="bullet"/>
      <w:lvlText w:val=""/>
      <w:lvlJc w:val="left"/>
      <w:pPr>
        <w:ind w:left="1145" w:hanging="360"/>
      </w:pPr>
      <w:rPr>
        <w:rFonts w:ascii="Wingdings" w:hAnsi="Wingdings" w:hint="default"/>
      </w:rPr>
    </w:lvl>
    <w:lvl w:ilvl="1" w:tplc="04150003" w:tentative="1">
      <w:start w:val="1"/>
      <w:numFmt w:val="bullet"/>
      <w:lvlText w:val="o"/>
      <w:lvlJc w:val="left"/>
      <w:pPr>
        <w:ind w:left="1865" w:hanging="360"/>
      </w:pPr>
      <w:rPr>
        <w:rFonts w:ascii="Courier New" w:hAnsi="Courier New" w:cs="Courier New" w:hint="default"/>
      </w:rPr>
    </w:lvl>
    <w:lvl w:ilvl="2" w:tplc="04150005" w:tentative="1">
      <w:start w:val="1"/>
      <w:numFmt w:val="bullet"/>
      <w:lvlText w:val=""/>
      <w:lvlJc w:val="left"/>
      <w:pPr>
        <w:ind w:left="2585" w:hanging="360"/>
      </w:pPr>
      <w:rPr>
        <w:rFonts w:ascii="Wingdings" w:hAnsi="Wingdings" w:hint="default"/>
      </w:rPr>
    </w:lvl>
    <w:lvl w:ilvl="3" w:tplc="04150001" w:tentative="1">
      <w:start w:val="1"/>
      <w:numFmt w:val="bullet"/>
      <w:lvlText w:val=""/>
      <w:lvlJc w:val="left"/>
      <w:pPr>
        <w:ind w:left="3305" w:hanging="360"/>
      </w:pPr>
      <w:rPr>
        <w:rFonts w:ascii="Symbol" w:hAnsi="Symbol" w:hint="default"/>
      </w:rPr>
    </w:lvl>
    <w:lvl w:ilvl="4" w:tplc="04150003" w:tentative="1">
      <w:start w:val="1"/>
      <w:numFmt w:val="bullet"/>
      <w:lvlText w:val="o"/>
      <w:lvlJc w:val="left"/>
      <w:pPr>
        <w:ind w:left="4025" w:hanging="360"/>
      </w:pPr>
      <w:rPr>
        <w:rFonts w:ascii="Courier New" w:hAnsi="Courier New" w:cs="Courier New" w:hint="default"/>
      </w:rPr>
    </w:lvl>
    <w:lvl w:ilvl="5" w:tplc="04150005" w:tentative="1">
      <w:start w:val="1"/>
      <w:numFmt w:val="bullet"/>
      <w:lvlText w:val=""/>
      <w:lvlJc w:val="left"/>
      <w:pPr>
        <w:ind w:left="4745" w:hanging="360"/>
      </w:pPr>
      <w:rPr>
        <w:rFonts w:ascii="Wingdings" w:hAnsi="Wingdings" w:hint="default"/>
      </w:rPr>
    </w:lvl>
    <w:lvl w:ilvl="6" w:tplc="04150001" w:tentative="1">
      <w:start w:val="1"/>
      <w:numFmt w:val="bullet"/>
      <w:lvlText w:val=""/>
      <w:lvlJc w:val="left"/>
      <w:pPr>
        <w:ind w:left="5465" w:hanging="360"/>
      </w:pPr>
      <w:rPr>
        <w:rFonts w:ascii="Symbol" w:hAnsi="Symbol" w:hint="default"/>
      </w:rPr>
    </w:lvl>
    <w:lvl w:ilvl="7" w:tplc="04150003" w:tentative="1">
      <w:start w:val="1"/>
      <w:numFmt w:val="bullet"/>
      <w:lvlText w:val="o"/>
      <w:lvlJc w:val="left"/>
      <w:pPr>
        <w:ind w:left="6185" w:hanging="360"/>
      </w:pPr>
      <w:rPr>
        <w:rFonts w:ascii="Courier New" w:hAnsi="Courier New" w:cs="Courier New" w:hint="default"/>
      </w:rPr>
    </w:lvl>
    <w:lvl w:ilvl="8" w:tplc="04150005" w:tentative="1">
      <w:start w:val="1"/>
      <w:numFmt w:val="bullet"/>
      <w:lvlText w:val=""/>
      <w:lvlJc w:val="left"/>
      <w:pPr>
        <w:ind w:left="6905" w:hanging="360"/>
      </w:pPr>
      <w:rPr>
        <w:rFonts w:ascii="Wingdings" w:hAnsi="Wingdings" w:hint="default"/>
      </w:rPr>
    </w:lvl>
  </w:abstractNum>
  <w:abstractNum w:abstractNumId="58" w15:restartNumberingAfterBreak="0">
    <w:nsid w:val="53BF15FC"/>
    <w:multiLevelType w:val="multilevel"/>
    <w:tmpl w:val="0D908936"/>
    <w:styleLink w:val="WW8Num5"/>
    <w:lvl w:ilvl="0">
      <w:start w:val="1"/>
      <w:numFmt w:val="decimal"/>
      <w:lvlText w:val="%1."/>
      <w:lvlJc w:val="left"/>
    </w:lvl>
    <w:lvl w:ilvl="1">
      <w:start w:val="1"/>
      <w:numFmt w:val="decimal"/>
      <w:lvlText w:val="%2)"/>
      <w:lvlJc w:val="left"/>
    </w:lvl>
    <w:lvl w:ilvl="2">
      <w:start w:val="1"/>
      <w:numFmt w:val="lowerLetter"/>
      <w:lvlText w:val="%3)"/>
      <w:lvlJc w:val="left"/>
    </w:lvl>
    <w:lvl w:ilvl="3">
      <w:start w:val="1"/>
      <w:numFmt w:val="lowerRoman"/>
      <w:lvlText w:val="%4)"/>
      <w:lvlJc w:val="left"/>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start w:val="1"/>
      <w:numFmt w:val="lowerRoman"/>
      <w:lvlText w:val="%9."/>
      <w:lvlJc w:val="left"/>
    </w:lvl>
  </w:abstractNum>
  <w:abstractNum w:abstractNumId="59" w15:restartNumberingAfterBreak="0">
    <w:nsid w:val="53E12D43"/>
    <w:multiLevelType w:val="hybridMultilevel"/>
    <w:tmpl w:val="FCA26CB2"/>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0" w15:restartNumberingAfterBreak="0">
    <w:nsid w:val="53F07556"/>
    <w:multiLevelType w:val="hybridMultilevel"/>
    <w:tmpl w:val="D0E42FAA"/>
    <w:lvl w:ilvl="0" w:tplc="0415000D">
      <w:start w:val="1"/>
      <w:numFmt w:val="bullet"/>
      <w:lvlText w:val=""/>
      <w:lvlJc w:val="left"/>
      <w:pPr>
        <w:ind w:left="1429" w:hanging="360"/>
      </w:pPr>
      <w:rPr>
        <w:rFonts w:ascii="Wingdings" w:hAnsi="Wingdings"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61" w15:restartNumberingAfterBreak="0">
    <w:nsid w:val="55CD725B"/>
    <w:multiLevelType w:val="hybridMultilevel"/>
    <w:tmpl w:val="9D703F1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2" w15:restartNumberingAfterBreak="0">
    <w:nsid w:val="57540416"/>
    <w:multiLevelType w:val="hybridMultilevel"/>
    <w:tmpl w:val="B296C51E"/>
    <w:lvl w:ilvl="0" w:tplc="04150001">
      <w:start w:val="1"/>
      <w:numFmt w:val="bullet"/>
      <w:pStyle w:val="punkt-k"/>
      <w:lvlText w:val=""/>
      <w:lvlJc w:val="left"/>
      <w:pPr>
        <w:tabs>
          <w:tab w:val="num" w:pos="360"/>
        </w:tabs>
        <w:ind w:left="340" w:hanging="340"/>
      </w:pPr>
      <w:rPr>
        <w:rFonts w:ascii="Wingdings" w:hAnsi="Wingdings" w:hint="default"/>
      </w:rPr>
    </w:lvl>
    <w:lvl w:ilvl="1" w:tplc="04150003">
      <w:start w:val="1"/>
      <w:numFmt w:val="bullet"/>
      <w:lvlText w:val="o"/>
      <w:lvlJc w:val="left"/>
      <w:pPr>
        <w:tabs>
          <w:tab w:val="num" w:pos="1440"/>
        </w:tabs>
        <w:ind w:left="1440" w:hanging="360"/>
      </w:pPr>
      <w:rPr>
        <w:rFonts w:ascii="Courier New" w:hAnsi="Courier New" w:cs="Courier New" w:hint="default"/>
      </w:rPr>
    </w:lvl>
    <w:lvl w:ilvl="2" w:tplc="04150005">
      <w:start w:val="1"/>
      <w:numFmt w:val="bullet"/>
      <w:lvlText w:val=""/>
      <w:lvlJc w:val="left"/>
      <w:pPr>
        <w:tabs>
          <w:tab w:val="num" w:pos="2160"/>
        </w:tabs>
        <w:ind w:left="2160" w:hanging="360"/>
      </w:pPr>
      <w:rPr>
        <w:rFonts w:ascii="Wingdings" w:hAnsi="Wingdings" w:cs="Wingdings" w:hint="default"/>
      </w:rPr>
    </w:lvl>
    <w:lvl w:ilvl="3" w:tplc="04150001">
      <w:start w:val="1"/>
      <w:numFmt w:val="bullet"/>
      <w:lvlText w:val=""/>
      <w:lvlJc w:val="left"/>
      <w:pPr>
        <w:tabs>
          <w:tab w:val="num" w:pos="2880"/>
        </w:tabs>
        <w:ind w:left="2880" w:hanging="360"/>
      </w:pPr>
      <w:rPr>
        <w:rFonts w:ascii="Symbol" w:hAnsi="Symbol" w:cs="Symbol" w:hint="default"/>
      </w:rPr>
    </w:lvl>
    <w:lvl w:ilvl="4" w:tplc="04150003">
      <w:start w:val="1"/>
      <w:numFmt w:val="bullet"/>
      <w:lvlText w:val="o"/>
      <w:lvlJc w:val="left"/>
      <w:pPr>
        <w:tabs>
          <w:tab w:val="num" w:pos="3600"/>
        </w:tabs>
        <w:ind w:left="3600" w:hanging="360"/>
      </w:pPr>
      <w:rPr>
        <w:rFonts w:ascii="Courier New" w:hAnsi="Courier New" w:cs="Courier New" w:hint="default"/>
      </w:rPr>
    </w:lvl>
    <w:lvl w:ilvl="5" w:tplc="04150005">
      <w:start w:val="1"/>
      <w:numFmt w:val="bullet"/>
      <w:lvlText w:val=""/>
      <w:lvlJc w:val="left"/>
      <w:pPr>
        <w:tabs>
          <w:tab w:val="num" w:pos="4320"/>
        </w:tabs>
        <w:ind w:left="4320" w:hanging="360"/>
      </w:pPr>
      <w:rPr>
        <w:rFonts w:ascii="Wingdings" w:hAnsi="Wingdings" w:cs="Wingdings" w:hint="default"/>
      </w:rPr>
    </w:lvl>
    <w:lvl w:ilvl="6" w:tplc="04150001">
      <w:start w:val="1"/>
      <w:numFmt w:val="bullet"/>
      <w:lvlText w:val=""/>
      <w:lvlJc w:val="left"/>
      <w:pPr>
        <w:tabs>
          <w:tab w:val="num" w:pos="5040"/>
        </w:tabs>
        <w:ind w:left="5040" w:hanging="360"/>
      </w:pPr>
      <w:rPr>
        <w:rFonts w:ascii="Symbol" w:hAnsi="Symbol" w:cs="Symbol" w:hint="default"/>
      </w:rPr>
    </w:lvl>
    <w:lvl w:ilvl="7" w:tplc="04150003">
      <w:start w:val="1"/>
      <w:numFmt w:val="bullet"/>
      <w:lvlText w:val="o"/>
      <w:lvlJc w:val="left"/>
      <w:pPr>
        <w:tabs>
          <w:tab w:val="num" w:pos="5760"/>
        </w:tabs>
        <w:ind w:left="5760" w:hanging="360"/>
      </w:pPr>
      <w:rPr>
        <w:rFonts w:ascii="Courier New" w:hAnsi="Courier New" w:cs="Courier New" w:hint="default"/>
      </w:rPr>
    </w:lvl>
    <w:lvl w:ilvl="8" w:tplc="04150005">
      <w:start w:val="1"/>
      <w:numFmt w:val="bullet"/>
      <w:lvlText w:val=""/>
      <w:lvlJc w:val="left"/>
      <w:pPr>
        <w:tabs>
          <w:tab w:val="num" w:pos="6480"/>
        </w:tabs>
        <w:ind w:left="6480" w:hanging="360"/>
      </w:pPr>
      <w:rPr>
        <w:rFonts w:ascii="Wingdings" w:hAnsi="Wingdings" w:cs="Wingdings" w:hint="default"/>
      </w:rPr>
    </w:lvl>
  </w:abstractNum>
  <w:abstractNum w:abstractNumId="63" w15:restartNumberingAfterBreak="0">
    <w:nsid w:val="5BB3352F"/>
    <w:multiLevelType w:val="hybridMultilevel"/>
    <w:tmpl w:val="30A0DDE8"/>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4" w15:restartNumberingAfterBreak="0">
    <w:nsid w:val="5EC15FC1"/>
    <w:multiLevelType w:val="hybridMultilevel"/>
    <w:tmpl w:val="930844C8"/>
    <w:lvl w:ilvl="0" w:tplc="0415000D">
      <w:start w:val="1"/>
      <w:numFmt w:val="bullet"/>
      <w:lvlText w:val=""/>
      <w:lvlJc w:val="left"/>
      <w:pPr>
        <w:ind w:left="1145" w:hanging="360"/>
      </w:pPr>
      <w:rPr>
        <w:rFonts w:ascii="Wingdings" w:hAnsi="Wingdings" w:hint="default"/>
      </w:rPr>
    </w:lvl>
    <w:lvl w:ilvl="1" w:tplc="04150003" w:tentative="1">
      <w:start w:val="1"/>
      <w:numFmt w:val="bullet"/>
      <w:lvlText w:val="o"/>
      <w:lvlJc w:val="left"/>
      <w:pPr>
        <w:ind w:left="1865" w:hanging="360"/>
      </w:pPr>
      <w:rPr>
        <w:rFonts w:ascii="Courier New" w:hAnsi="Courier New" w:cs="Courier New" w:hint="default"/>
      </w:rPr>
    </w:lvl>
    <w:lvl w:ilvl="2" w:tplc="04150005" w:tentative="1">
      <w:start w:val="1"/>
      <w:numFmt w:val="bullet"/>
      <w:lvlText w:val=""/>
      <w:lvlJc w:val="left"/>
      <w:pPr>
        <w:ind w:left="2585" w:hanging="360"/>
      </w:pPr>
      <w:rPr>
        <w:rFonts w:ascii="Wingdings" w:hAnsi="Wingdings" w:hint="default"/>
      </w:rPr>
    </w:lvl>
    <w:lvl w:ilvl="3" w:tplc="04150001" w:tentative="1">
      <w:start w:val="1"/>
      <w:numFmt w:val="bullet"/>
      <w:lvlText w:val=""/>
      <w:lvlJc w:val="left"/>
      <w:pPr>
        <w:ind w:left="3305" w:hanging="360"/>
      </w:pPr>
      <w:rPr>
        <w:rFonts w:ascii="Symbol" w:hAnsi="Symbol" w:hint="default"/>
      </w:rPr>
    </w:lvl>
    <w:lvl w:ilvl="4" w:tplc="04150003" w:tentative="1">
      <w:start w:val="1"/>
      <w:numFmt w:val="bullet"/>
      <w:lvlText w:val="o"/>
      <w:lvlJc w:val="left"/>
      <w:pPr>
        <w:ind w:left="4025" w:hanging="360"/>
      </w:pPr>
      <w:rPr>
        <w:rFonts w:ascii="Courier New" w:hAnsi="Courier New" w:cs="Courier New" w:hint="default"/>
      </w:rPr>
    </w:lvl>
    <w:lvl w:ilvl="5" w:tplc="04150005" w:tentative="1">
      <w:start w:val="1"/>
      <w:numFmt w:val="bullet"/>
      <w:lvlText w:val=""/>
      <w:lvlJc w:val="left"/>
      <w:pPr>
        <w:ind w:left="4745" w:hanging="360"/>
      </w:pPr>
      <w:rPr>
        <w:rFonts w:ascii="Wingdings" w:hAnsi="Wingdings" w:hint="default"/>
      </w:rPr>
    </w:lvl>
    <w:lvl w:ilvl="6" w:tplc="04150001" w:tentative="1">
      <w:start w:val="1"/>
      <w:numFmt w:val="bullet"/>
      <w:lvlText w:val=""/>
      <w:lvlJc w:val="left"/>
      <w:pPr>
        <w:ind w:left="5465" w:hanging="360"/>
      </w:pPr>
      <w:rPr>
        <w:rFonts w:ascii="Symbol" w:hAnsi="Symbol" w:hint="default"/>
      </w:rPr>
    </w:lvl>
    <w:lvl w:ilvl="7" w:tplc="04150003" w:tentative="1">
      <w:start w:val="1"/>
      <w:numFmt w:val="bullet"/>
      <w:lvlText w:val="o"/>
      <w:lvlJc w:val="left"/>
      <w:pPr>
        <w:ind w:left="6185" w:hanging="360"/>
      </w:pPr>
      <w:rPr>
        <w:rFonts w:ascii="Courier New" w:hAnsi="Courier New" w:cs="Courier New" w:hint="default"/>
      </w:rPr>
    </w:lvl>
    <w:lvl w:ilvl="8" w:tplc="04150005" w:tentative="1">
      <w:start w:val="1"/>
      <w:numFmt w:val="bullet"/>
      <w:lvlText w:val=""/>
      <w:lvlJc w:val="left"/>
      <w:pPr>
        <w:ind w:left="6905" w:hanging="360"/>
      </w:pPr>
      <w:rPr>
        <w:rFonts w:ascii="Wingdings" w:hAnsi="Wingdings" w:hint="default"/>
      </w:rPr>
    </w:lvl>
  </w:abstractNum>
  <w:abstractNum w:abstractNumId="65" w15:restartNumberingAfterBreak="0">
    <w:nsid w:val="63922FAD"/>
    <w:multiLevelType w:val="hybridMultilevel"/>
    <w:tmpl w:val="5E2C4BB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6" w15:restartNumberingAfterBreak="0">
    <w:nsid w:val="63A87215"/>
    <w:multiLevelType w:val="hybridMultilevel"/>
    <w:tmpl w:val="E3EA490C"/>
    <w:lvl w:ilvl="0" w:tplc="0415000D">
      <w:start w:val="1"/>
      <w:numFmt w:val="bullet"/>
      <w:lvlText w:val=""/>
      <w:lvlJc w:val="left"/>
      <w:pPr>
        <w:ind w:left="1440" w:hanging="360"/>
      </w:pPr>
      <w:rPr>
        <w:rFonts w:ascii="Wingdings" w:hAnsi="Wingdings"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67" w15:restartNumberingAfterBreak="0">
    <w:nsid w:val="64E2724D"/>
    <w:multiLevelType w:val="hybridMultilevel"/>
    <w:tmpl w:val="9620C84E"/>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8" w15:restartNumberingAfterBreak="0">
    <w:nsid w:val="650A7E5E"/>
    <w:multiLevelType w:val="hybridMultilevel"/>
    <w:tmpl w:val="50E4BC56"/>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9" w15:restartNumberingAfterBreak="0">
    <w:nsid w:val="663C66EE"/>
    <w:multiLevelType w:val="hybridMultilevel"/>
    <w:tmpl w:val="FE861C1E"/>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0" w15:restartNumberingAfterBreak="0">
    <w:nsid w:val="68DD2721"/>
    <w:multiLevelType w:val="hybridMultilevel"/>
    <w:tmpl w:val="D3AC02E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1" w15:restartNumberingAfterBreak="0">
    <w:nsid w:val="69A64D0A"/>
    <w:multiLevelType w:val="hybridMultilevel"/>
    <w:tmpl w:val="9A1E19C4"/>
    <w:lvl w:ilvl="0" w:tplc="0415000D">
      <w:start w:val="1"/>
      <w:numFmt w:val="bullet"/>
      <w:lvlText w:val=""/>
      <w:lvlJc w:val="left"/>
      <w:pPr>
        <w:ind w:left="1440" w:hanging="360"/>
      </w:pPr>
      <w:rPr>
        <w:rFonts w:ascii="Wingdings" w:hAnsi="Wingdings"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72" w15:restartNumberingAfterBreak="0">
    <w:nsid w:val="69B34066"/>
    <w:multiLevelType w:val="hybridMultilevel"/>
    <w:tmpl w:val="B72C9EEE"/>
    <w:lvl w:ilvl="0" w:tplc="04150003">
      <w:start w:val="1"/>
      <w:numFmt w:val="bullet"/>
      <w:lvlText w:val="o"/>
      <w:lvlJc w:val="left"/>
      <w:pPr>
        <w:ind w:left="1791" w:hanging="360"/>
      </w:pPr>
      <w:rPr>
        <w:rFonts w:ascii="Courier New" w:hAnsi="Courier New" w:cs="Courier New" w:hint="default"/>
      </w:rPr>
    </w:lvl>
    <w:lvl w:ilvl="1" w:tplc="04150003" w:tentative="1">
      <w:start w:val="1"/>
      <w:numFmt w:val="bullet"/>
      <w:lvlText w:val="o"/>
      <w:lvlJc w:val="left"/>
      <w:pPr>
        <w:ind w:left="2511" w:hanging="360"/>
      </w:pPr>
      <w:rPr>
        <w:rFonts w:ascii="Courier New" w:hAnsi="Courier New" w:cs="Courier New" w:hint="default"/>
      </w:rPr>
    </w:lvl>
    <w:lvl w:ilvl="2" w:tplc="04150005" w:tentative="1">
      <w:start w:val="1"/>
      <w:numFmt w:val="bullet"/>
      <w:lvlText w:val=""/>
      <w:lvlJc w:val="left"/>
      <w:pPr>
        <w:ind w:left="3231" w:hanging="360"/>
      </w:pPr>
      <w:rPr>
        <w:rFonts w:ascii="Wingdings" w:hAnsi="Wingdings" w:hint="default"/>
      </w:rPr>
    </w:lvl>
    <w:lvl w:ilvl="3" w:tplc="04150001" w:tentative="1">
      <w:start w:val="1"/>
      <w:numFmt w:val="bullet"/>
      <w:lvlText w:val=""/>
      <w:lvlJc w:val="left"/>
      <w:pPr>
        <w:ind w:left="3951" w:hanging="360"/>
      </w:pPr>
      <w:rPr>
        <w:rFonts w:ascii="Symbol" w:hAnsi="Symbol" w:hint="default"/>
      </w:rPr>
    </w:lvl>
    <w:lvl w:ilvl="4" w:tplc="04150003" w:tentative="1">
      <w:start w:val="1"/>
      <w:numFmt w:val="bullet"/>
      <w:lvlText w:val="o"/>
      <w:lvlJc w:val="left"/>
      <w:pPr>
        <w:ind w:left="4671" w:hanging="360"/>
      </w:pPr>
      <w:rPr>
        <w:rFonts w:ascii="Courier New" w:hAnsi="Courier New" w:cs="Courier New" w:hint="default"/>
      </w:rPr>
    </w:lvl>
    <w:lvl w:ilvl="5" w:tplc="04150005" w:tentative="1">
      <w:start w:val="1"/>
      <w:numFmt w:val="bullet"/>
      <w:lvlText w:val=""/>
      <w:lvlJc w:val="left"/>
      <w:pPr>
        <w:ind w:left="5391" w:hanging="360"/>
      </w:pPr>
      <w:rPr>
        <w:rFonts w:ascii="Wingdings" w:hAnsi="Wingdings" w:hint="default"/>
      </w:rPr>
    </w:lvl>
    <w:lvl w:ilvl="6" w:tplc="04150001" w:tentative="1">
      <w:start w:val="1"/>
      <w:numFmt w:val="bullet"/>
      <w:lvlText w:val=""/>
      <w:lvlJc w:val="left"/>
      <w:pPr>
        <w:ind w:left="6111" w:hanging="360"/>
      </w:pPr>
      <w:rPr>
        <w:rFonts w:ascii="Symbol" w:hAnsi="Symbol" w:hint="default"/>
      </w:rPr>
    </w:lvl>
    <w:lvl w:ilvl="7" w:tplc="04150003" w:tentative="1">
      <w:start w:val="1"/>
      <w:numFmt w:val="bullet"/>
      <w:lvlText w:val="o"/>
      <w:lvlJc w:val="left"/>
      <w:pPr>
        <w:ind w:left="6831" w:hanging="360"/>
      </w:pPr>
      <w:rPr>
        <w:rFonts w:ascii="Courier New" w:hAnsi="Courier New" w:cs="Courier New" w:hint="default"/>
      </w:rPr>
    </w:lvl>
    <w:lvl w:ilvl="8" w:tplc="04150005" w:tentative="1">
      <w:start w:val="1"/>
      <w:numFmt w:val="bullet"/>
      <w:lvlText w:val=""/>
      <w:lvlJc w:val="left"/>
      <w:pPr>
        <w:ind w:left="7551" w:hanging="360"/>
      </w:pPr>
      <w:rPr>
        <w:rFonts w:ascii="Wingdings" w:hAnsi="Wingdings" w:hint="default"/>
      </w:rPr>
    </w:lvl>
  </w:abstractNum>
  <w:abstractNum w:abstractNumId="73" w15:restartNumberingAfterBreak="0">
    <w:nsid w:val="6B2F45DA"/>
    <w:multiLevelType w:val="hybridMultilevel"/>
    <w:tmpl w:val="FA509814"/>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4" w15:restartNumberingAfterBreak="0">
    <w:nsid w:val="6BB85246"/>
    <w:multiLevelType w:val="hybridMultilevel"/>
    <w:tmpl w:val="3178135C"/>
    <w:lvl w:ilvl="0" w:tplc="0415000D">
      <w:start w:val="1"/>
      <w:numFmt w:val="bullet"/>
      <w:lvlText w:val=""/>
      <w:lvlJc w:val="left"/>
      <w:pPr>
        <w:ind w:left="1440" w:hanging="360"/>
      </w:pPr>
      <w:rPr>
        <w:rFonts w:ascii="Wingdings" w:hAnsi="Wingdings"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75" w15:restartNumberingAfterBreak="0">
    <w:nsid w:val="71407A2D"/>
    <w:multiLevelType w:val="multilevel"/>
    <w:tmpl w:val="E2740A10"/>
    <w:lvl w:ilvl="0">
      <w:start w:val="1"/>
      <w:numFmt w:val="decimal"/>
      <w:lvlText w:val="%1."/>
      <w:lvlJc w:val="left"/>
      <w:pPr>
        <w:ind w:left="540" w:hanging="540"/>
      </w:pPr>
      <w:rPr>
        <w:rFonts w:hint="default"/>
      </w:rPr>
    </w:lvl>
    <w:lvl w:ilvl="1">
      <w:start w:val="5"/>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6" w15:restartNumberingAfterBreak="0">
    <w:nsid w:val="71C30427"/>
    <w:multiLevelType w:val="hybridMultilevel"/>
    <w:tmpl w:val="12547EFA"/>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7" w15:restartNumberingAfterBreak="0">
    <w:nsid w:val="753E232A"/>
    <w:multiLevelType w:val="multilevel"/>
    <w:tmpl w:val="93D860AA"/>
    <w:styleLink w:val="WW8Num88"/>
    <w:lvl w:ilvl="0">
      <w:start w:val="2"/>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78" w15:restartNumberingAfterBreak="0">
    <w:nsid w:val="75BC77FF"/>
    <w:multiLevelType w:val="hybridMultilevel"/>
    <w:tmpl w:val="8A904C5C"/>
    <w:lvl w:ilvl="0" w:tplc="0415000D">
      <w:start w:val="1"/>
      <w:numFmt w:val="bullet"/>
      <w:lvlText w:val=""/>
      <w:lvlJc w:val="left"/>
      <w:pPr>
        <w:ind w:left="1440" w:hanging="360"/>
      </w:pPr>
      <w:rPr>
        <w:rFonts w:ascii="Wingdings" w:hAnsi="Wingdings"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79" w15:restartNumberingAfterBreak="0">
    <w:nsid w:val="76AF7469"/>
    <w:multiLevelType w:val="hybridMultilevel"/>
    <w:tmpl w:val="62BC4DE6"/>
    <w:lvl w:ilvl="0" w:tplc="870A1F90">
      <w:start w:val="1"/>
      <w:numFmt w:val="decimal"/>
      <w:lvlText w:val="%1."/>
      <w:lvlJc w:val="left"/>
      <w:pPr>
        <w:ind w:left="717" w:hanging="360"/>
      </w:pPr>
      <w:rPr>
        <w:rFonts w:cs="Times New Roman" w:hint="default"/>
        <w:sz w:val="22"/>
      </w:rPr>
    </w:lvl>
    <w:lvl w:ilvl="1" w:tplc="04150019" w:tentative="1">
      <w:start w:val="1"/>
      <w:numFmt w:val="lowerLetter"/>
      <w:lvlText w:val="%2."/>
      <w:lvlJc w:val="left"/>
      <w:pPr>
        <w:ind w:left="1437" w:hanging="360"/>
      </w:pPr>
    </w:lvl>
    <w:lvl w:ilvl="2" w:tplc="0415001B" w:tentative="1">
      <w:start w:val="1"/>
      <w:numFmt w:val="lowerRoman"/>
      <w:lvlText w:val="%3."/>
      <w:lvlJc w:val="right"/>
      <w:pPr>
        <w:ind w:left="2157" w:hanging="180"/>
      </w:pPr>
    </w:lvl>
    <w:lvl w:ilvl="3" w:tplc="0415000F" w:tentative="1">
      <w:start w:val="1"/>
      <w:numFmt w:val="decimal"/>
      <w:lvlText w:val="%4."/>
      <w:lvlJc w:val="left"/>
      <w:pPr>
        <w:ind w:left="2877" w:hanging="360"/>
      </w:pPr>
    </w:lvl>
    <w:lvl w:ilvl="4" w:tplc="04150019" w:tentative="1">
      <w:start w:val="1"/>
      <w:numFmt w:val="lowerLetter"/>
      <w:lvlText w:val="%5."/>
      <w:lvlJc w:val="left"/>
      <w:pPr>
        <w:ind w:left="3597" w:hanging="360"/>
      </w:pPr>
    </w:lvl>
    <w:lvl w:ilvl="5" w:tplc="0415001B" w:tentative="1">
      <w:start w:val="1"/>
      <w:numFmt w:val="lowerRoman"/>
      <w:lvlText w:val="%6."/>
      <w:lvlJc w:val="right"/>
      <w:pPr>
        <w:ind w:left="4317" w:hanging="180"/>
      </w:pPr>
    </w:lvl>
    <w:lvl w:ilvl="6" w:tplc="0415000F" w:tentative="1">
      <w:start w:val="1"/>
      <w:numFmt w:val="decimal"/>
      <w:lvlText w:val="%7."/>
      <w:lvlJc w:val="left"/>
      <w:pPr>
        <w:ind w:left="5037" w:hanging="360"/>
      </w:pPr>
    </w:lvl>
    <w:lvl w:ilvl="7" w:tplc="04150019" w:tentative="1">
      <w:start w:val="1"/>
      <w:numFmt w:val="lowerLetter"/>
      <w:lvlText w:val="%8."/>
      <w:lvlJc w:val="left"/>
      <w:pPr>
        <w:ind w:left="5757" w:hanging="360"/>
      </w:pPr>
    </w:lvl>
    <w:lvl w:ilvl="8" w:tplc="0415001B" w:tentative="1">
      <w:start w:val="1"/>
      <w:numFmt w:val="lowerRoman"/>
      <w:lvlText w:val="%9."/>
      <w:lvlJc w:val="right"/>
      <w:pPr>
        <w:ind w:left="6477" w:hanging="180"/>
      </w:pPr>
    </w:lvl>
  </w:abstractNum>
  <w:abstractNum w:abstractNumId="80" w15:restartNumberingAfterBreak="0">
    <w:nsid w:val="77136E33"/>
    <w:multiLevelType w:val="hybridMultilevel"/>
    <w:tmpl w:val="BA52546E"/>
    <w:lvl w:ilvl="0" w:tplc="0415000D">
      <w:start w:val="1"/>
      <w:numFmt w:val="bullet"/>
      <w:lvlText w:val=""/>
      <w:lvlJc w:val="left"/>
      <w:pPr>
        <w:ind w:left="1077" w:hanging="360"/>
      </w:pPr>
      <w:rPr>
        <w:rFonts w:ascii="Wingdings" w:hAnsi="Wingdings" w:hint="default"/>
      </w:rPr>
    </w:lvl>
    <w:lvl w:ilvl="1" w:tplc="04150003" w:tentative="1">
      <w:start w:val="1"/>
      <w:numFmt w:val="bullet"/>
      <w:lvlText w:val="o"/>
      <w:lvlJc w:val="left"/>
      <w:pPr>
        <w:ind w:left="1797" w:hanging="360"/>
      </w:pPr>
      <w:rPr>
        <w:rFonts w:ascii="Courier New" w:hAnsi="Courier New" w:cs="Courier New" w:hint="default"/>
      </w:rPr>
    </w:lvl>
    <w:lvl w:ilvl="2" w:tplc="04150005" w:tentative="1">
      <w:start w:val="1"/>
      <w:numFmt w:val="bullet"/>
      <w:lvlText w:val=""/>
      <w:lvlJc w:val="left"/>
      <w:pPr>
        <w:ind w:left="2517" w:hanging="360"/>
      </w:pPr>
      <w:rPr>
        <w:rFonts w:ascii="Wingdings" w:hAnsi="Wingdings" w:hint="default"/>
      </w:rPr>
    </w:lvl>
    <w:lvl w:ilvl="3" w:tplc="04150001" w:tentative="1">
      <w:start w:val="1"/>
      <w:numFmt w:val="bullet"/>
      <w:lvlText w:val=""/>
      <w:lvlJc w:val="left"/>
      <w:pPr>
        <w:ind w:left="3237" w:hanging="360"/>
      </w:pPr>
      <w:rPr>
        <w:rFonts w:ascii="Symbol" w:hAnsi="Symbol" w:hint="default"/>
      </w:rPr>
    </w:lvl>
    <w:lvl w:ilvl="4" w:tplc="04150003" w:tentative="1">
      <w:start w:val="1"/>
      <w:numFmt w:val="bullet"/>
      <w:lvlText w:val="o"/>
      <w:lvlJc w:val="left"/>
      <w:pPr>
        <w:ind w:left="3957" w:hanging="360"/>
      </w:pPr>
      <w:rPr>
        <w:rFonts w:ascii="Courier New" w:hAnsi="Courier New" w:cs="Courier New" w:hint="default"/>
      </w:rPr>
    </w:lvl>
    <w:lvl w:ilvl="5" w:tplc="04150005" w:tentative="1">
      <w:start w:val="1"/>
      <w:numFmt w:val="bullet"/>
      <w:lvlText w:val=""/>
      <w:lvlJc w:val="left"/>
      <w:pPr>
        <w:ind w:left="4677" w:hanging="360"/>
      </w:pPr>
      <w:rPr>
        <w:rFonts w:ascii="Wingdings" w:hAnsi="Wingdings" w:hint="default"/>
      </w:rPr>
    </w:lvl>
    <w:lvl w:ilvl="6" w:tplc="04150001" w:tentative="1">
      <w:start w:val="1"/>
      <w:numFmt w:val="bullet"/>
      <w:lvlText w:val=""/>
      <w:lvlJc w:val="left"/>
      <w:pPr>
        <w:ind w:left="5397" w:hanging="360"/>
      </w:pPr>
      <w:rPr>
        <w:rFonts w:ascii="Symbol" w:hAnsi="Symbol" w:hint="default"/>
      </w:rPr>
    </w:lvl>
    <w:lvl w:ilvl="7" w:tplc="04150003" w:tentative="1">
      <w:start w:val="1"/>
      <w:numFmt w:val="bullet"/>
      <w:lvlText w:val="o"/>
      <w:lvlJc w:val="left"/>
      <w:pPr>
        <w:ind w:left="6117" w:hanging="360"/>
      </w:pPr>
      <w:rPr>
        <w:rFonts w:ascii="Courier New" w:hAnsi="Courier New" w:cs="Courier New" w:hint="default"/>
      </w:rPr>
    </w:lvl>
    <w:lvl w:ilvl="8" w:tplc="04150005" w:tentative="1">
      <w:start w:val="1"/>
      <w:numFmt w:val="bullet"/>
      <w:lvlText w:val=""/>
      <w:lvlJc w:val="left"/>
      <w:pPr>
        <w:ind w:left="6837" w:hanging="360"/>
      </w:pPr>
      <w:rPr>
        <w:rFonts w:ascii="Wingdings" w:hAnsi="Wingdings" w:hint="default"/>
      </w:rPr>
    </w:lvl>
  </w:abstractNum>
  <w:abstractNum w:abstractNumId="81" w15:restartNumberingAfterBreak="0">
    <w:nsid w:val="778F6AD0"/>
    <w:multiLevelType w:val="hybridMultilevel"/>
    <w:tmpl w:val="36165F62"/>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2" w15:restartNumberingAfterBreak="0">
    <w:nsid w:val="7DE21F56"/>
    <w:multiLevelType w:val="hybridMultilevel"/>
    <w:tmpl w:val="C10451B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num w:numId="1" w16cid:durableId="883368803">
    <w:abstractNumId w:val="42"/>
  </w:num>
  <w:num w:numId="2" w16cid:durableId="19473434">
    <w:abstractNumId w:val="58"/>
  </w:num>
  <w:num w:numId="3" w16cid:durableId="1801145371">
    <w:abstractNumId w:val="41"/>
  </w:num>
  <w:num w:numId="4" w16cid:durableId="1186823621">
    <w:abstractNumId w:val="18"/>
  </w:num>
  <w:num w:numId="5" w16cid:durableId="1885944594">
    <w:abstractNumId w:val="26"/>
  </w:num>
  <w:num w:numId="6" w16cid:durableId="204803952">
    <w:abstractNumId w:val="77"/>
  </w:num>
  <w:num w:numId="7" w16cid:durableId="676229935">
    <w:abstractNumId w:val="20"/>
  </w:num>
  <w:num w:numId="8" w16cid:durableId="809832713">
    <w:abstractNumId w:val="62"/>
  </w:num>
  <w:num w:numId="9" w16cid:durableId="1321813900">
    <w:abstractNumId w:val="82"/>
  </w:num>
  <w:num w:numId="10" w16cid:durableId="1079254191">
    <w:abstractNumId w:val="27"/>
  </w:num>
  <w:num w:numId="11" w16cid:durableId="1516917964">
    <w:abstractNumId w:val="19"/>
  </w:num>
  <w:num w:numId="12" w16cid:durableId="171573811">
    <w:abstractNumId w:val="48"/>
  </w:num>
  <w:num w:numId="13" w16cid:durableId="2006324917">
    <w:abstractNumId w:val="23"/>
  </w:num>
  <w:num w:numId="14" w16cid:durableId="460608878">
    <w:abstractNumId w:val="13"/>
  </w:num>
  <w:num w:numId="15" w16cid:durableId="1383366217">
    <w:abstractNumId w:val="30"/>
  </w:num>
  <w:num w:numId="16" w16cid:durableId="736393983">
    <w:abstractNumId w:val="70"/>
  </w:num>
  <w:num w:numId="17" w16cid:durableId="905186556">
    <w:abstractNumId w:val="49"/>
  </w:num>
  <w:num w:numId="18" w16cid:durableId="1304310276">
    <w:abstractNumId w:val="15"/>
  </w:num>
  <w:num w:numId="19" w16cid:durableId="970288971">
    <w:abstractNumId w:val="46"/>
  </w:num>
  <w:num w:numId="20" w16cid:durableId="1966694217">
    <w:abstractNumId w:val="38"/>
  </w:num>
  <w:num w:numId="21" w16cid:durableId="853763214">
    <w:abstractNumId w:val="65"/>
  </w:num>
  <w:num w:numId="22" w16cid:durableId="176892760">
    <w:abstractNumId w:val="80"/>
  </w:num>
  <w:num w:numId="23" w16cid:durableId="1674256605">
    <w:abstractNumId w:val="60"/>
  </w:num>
  <w:num w:numId="24" w16cid:durableId="343434568">
    <w:abstractNumId w:val="40"/>
  </w:num>
  <w:num w:numId="25" w16cid:durableId="666858841">
    <w:abstractNumId w:val="51"/>
  </w:num>
  <w:num w:numId="26" w16cid:durableId="1144545156">
    <w:abstractNumId w:val="54"/>
  </w:num>
  <w:num w:numId="27" w16cid:durableId="1262713696">
    <w:abstractNumId w:val="22"/>
  </w:num>
  <w:num w:numId="28" w16cid:durableId="7146957">
    <w:abstractNumId w:val="81"/>
  </w:num>
  <w:num w:numId="29" w16cid:durableId="2112896284">
    <w:abstractNumId w:val="59"/>
  </w:num>
  <w:num w:numId="30" w16cid:durableId="904534461">
    <w:abstractNumId w:val="61"/>
  </w:num>
  <w:num w:numId="31" w16cid:durableId="1268126025">
    <w:abstractNumId w:val="32"/>
  </w:num>
  <w:num w:numId="32" w16cid:durableId="649674207">
    <w:abstractNumId w:val="16"/>
  </w:num>
  <w:num w:numId="33" w16cid:durableId="639773823">
    <w:abstractNumId w:val="37"/>
  </w:num>
  <w:num w:numId="34" w16cid:durableId="1720518304">
    <w:abstractNumId w:val="64"/>
  </w:num>
  <w:num w:numId="35" w16cid:durableId="1785493853">
    <w:abstractNumId w:val="57"/>
  </w:num>
  <w:num w:numId="36" w16cid:durableId="83772092">
    <w:abstractNumId w:val="11"/>
  </w:num>
  <w:num w:numId="37" w16cid:durableId="1658456444">
    <w:abstractNumId w:val="14"/>
  </w:num>
  <w:num w:numId="38" w16cid:durableId="433134137">
    <w:abstractNumId w:val="21"/>
  </w:num>
  <w:num w:numId="39" w16cid:durableId="619917653">
    <w:abstractNumId w:val="25"/>
  </w:num>
  <w:num w:numId="40" w16cid:durableId="494763499">
    <w:abstractNumId w:val="69"/>
  </w:num>
  <w:num w:numId="41" w16cid:durableId="823274640">
    <w:abstractNumId w:val="73"/>
  </w:num>
  <w:num w:numId="42" w16cid:durableId="1285229310">
    <w:abstractNumId w:val="56"/>
  </w:num>
  <w:num w:numId="43" w16cid:durableId="360479063">
    <w:abstractNumId w:val="55"/>
  </w:num>
  <w:num w:numId="44" w16cid:durableId="2006471113">
    <w:abstractNumId w:val="17"/>
  </w:num>
  <w:num w:numId="45" w16cid:durableId="1875583332">
    <w:abstractNumId w:val="71"/>
  </w:num>
  <w:num w:numId="46" w16cid:durableId="1972050517">
    <w:abstractNumId w:val="76"/>
  </w:num>
  <w:num w:numId="47" w16cid:durableId="1195657829">
    <w:abstractNumId w:val="44"/>
  </w:num>
  <w:num w:numId="48" w16cid:durableId="1296568756">
    <w:abstractNumId w:val="53"/>
  </w:num>
  <w:num w:numId="49" w16cid:durableId="291330247">
    <w:abstractNumId w:val="63"/>
  </w:num>
  <w:num w:numId="50" w16cid:durableId="374084445">
    <w:abstractNumId w:val="36"/>
  </w:num>
  <w:num w:numId="51" w16cid:durableId="111901204">
    <w:abstractNumId w:val="67"/>
  </w:num>
  <w:num w:numId="52" w16cid:durableId="425463376">
    <w:abstractNumId w:val="66"/>
  </w:num>
  <w:num w:numId="53" w16cid:durableId="1959411889">
    <w:abstractNumId w:val="78"/>
  </w:num>
  <w:num w:numId="54" w16cid:durableId="655573941">
    <w:abstractNumId w:val="79"/>
  </w:num>
  <w:num w:numId="55" w16cid:durableId="1888948001">
    <w:abstractNumId w:val="29"/>
  </w:num>
  <w:num w:numId="56" w16cid:durableId="1059594620">
    <w:abstractNumId w:val="52"/>
  </w:num>
  <w:num w:numId="57" w16cid:durableId="1622614147">
    <w:abstractNumId w:val="72"/>
  </w:num>
  <w:num w:numId="58" w16cid:durableId="1367951453">
    <w:abstractNumId w:val="47"/>
  </w:num>
  <w:num w:numId="59" w16cid:durableId="1244949749">
    <w:abstractNumId w:val="43"/>
  </w:num>
  <w:num w:numId="60" w16cid:durableId="654337972">
    <w:abstractNumId w:val="33"/>
  </w:num>
  <w:num w:numId="61" w16cid:durableId="1782071430">
    <w:abstractNumId w:val="31"/>
  </w:num>
  <w:num w:numId="62" w16cid:durableId="751899455">
    <w:abstractNumId w:val="12"/>
  </w:num>
  <w:num w:numId="63" w16cid:durableId="1912155575">
    <w:abstractNumId w:val="50"/>
  </w:num>
  <w:num w:numId="64" w16cid:durableId="1025713867">
    <w:abstractNumId w:val="45"/>
  </w:num>
  <w:num w:numId="65" w16cid:durableId="1007826681">
    <w:abstractNumId w:val="35"/>
  </w:num>
  <w:num w:numId="66" w16cid:durableId="281424210">
    <w:abstractNumId w:val="74"/>
  </w:num>
  <w:num w:numId="67" w16cid:durableId="998965656">
    <w:abstractNumId w:val="75"/>
  </w:num>
  <w:num w:numId="68" w16cid:durableId="339167463">
    <w:abstractNumId w:val="24"/>
  </w:num>
  <w:num w:numId="69" w16cid:durableId="1409573381">
    <w:abstractNumId w:val="28"/>
  </w:num>
  <w:num w:numId="70" w16cid:durableId="895891445">
    <w:abstractNumId w:val="34"/>
  </w:num>
  <w:num w:numId="71" w16cid:durableId="1440026236">
    <w:abstractNumId w:val="68"/>
  </w:num>
  <w:num w:numId="72" w16cid:durableId="1396928524">
    <w:abstractNumId w:val="39"/>
  </w:num>
  <w:numIdMacAtCleanup w:val="7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grammar="clean"/>
  <w:defaultTabStop w:val="708"/>
  <w:hyphenationZone w:val="425"/>
  <w:drawingGridHorizontalSpacing w:val="12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A01BC"/>
    <w:rsid w:val="0000000E"/>
    <w:rsid w:val="00002176"/>
    <w:rsid w:val="0000220D"/>
    <w:rsid w:val="00002B71"/>
    <w:rsid w:val="000031AE"/>
    <w:rsid w:val="00003391"/>
    <w:rsid w:val="00003559"/>
    <w:rsid w:val="0000385D"/>
    <w:rsid w:val="00004E42"/>
    <w:rsid w:val="00005E55"/>
    <w:rsid w:val="0000652F"/>
    <w:rsid w:val="00006D81"/>
    <w:rsid w:val="000079AB"/>
    <w:rsid w:val="00007A37"/>
    <w:rsid w:val="00007D17"/>
    <w:rsid w:val="00010663"/>
    <w:rsid w:val="000108F3"/>
    <w:rsid w:val="0001097B"/>
    <w:rsid w:val="00010FEA"/>
    <w:rsid w:val="00011C0F"/>
    <w:rsid w:val="000122BF"/>
    <w:rsid w:val="0001279E"/>
    <w:rsid w:val="00012B32"/>
    <w:rsid w:val="00012BF7"/>
    <w:rsid w:val="00013A7E"/>
    <w:rsid w:val="00014147"/>
    <w:rsid w:val="0001470E"/>
    <w:rsid w:val="00014D26"/>
    <w:rsid w:val="00014F40"/>
    <w:rsid w:val="00016C0E"/>
    <w:rsid w:val="00016CE8"/>
    <w:rsid w:val="000174BC"/>
    <w:rsid w:val="00017F2F"/>
    <w:rsid w:val="00020122"/>
    <w:rsid w:val="00020464"/>
    <w:rsid w:val="000204AC"/>
    <w:rsid w:val="00020814"/>
    <w:rsid w:val="00020B8E"/>
    <w:rsid w:val="0002100F"/>
    <w:rsid w:val="00021F5E"/>
    <w:rsid w:val="00022C98"/>
    <w:rsid w:val="0002322D"/>
    <w:rsid w:val="00023707"/>
    <w:rsid w:val="00023872"/>
    <w:rsid w:val="000238D6"/>
    <w:rsid w:val="00023A06"/>
    <w:rsid w:val="00023CA1"/>
    <w:rsid w:val="000249F4"/>
    <w:rsid w:val="00024EA2"/>
    <w:rsid w:val="00025F6F"/>
    <w:rsid w:val="00026ADF"/>
    <w:rsid w:val="000270A0"/>
    <w:rsid w:val="000275AD"/>
    <w:rsid w:val="00027708"/>
    <w:rsid w:val="0003019E"/>
    <w:rsid w:val="000301B8"/>
    <w:rsid w:val="0003027E"/>
    <w:rsid w:val="000304AD"/>
    <w:rsid w:val="00030C6B"/>
    <w:rsid w:val="00030F89"/>
    <w:rsid w:val="0003108E"/>
    <w:rsid w:val="000317F9"/>
    <w:rsid w:val="000318D4"/>
    <w:rsid w:val="00031920"/>
    <w:rsid w:val="00032469"/>
    <w:rsid w:val="00032897"/>
    <w:rsid w:val="00032A0A"/>
    <w:rsid w:val="00032E63"/>
    <w:rsid w:val="00033138"/>
    <w:rsid w:val="000342CA"/>
    <w:rsid w:val="00035112"/>
    <w:rsid w:val="00035F37"/>
    <w:rsid w:val="000363AC"/>
    <w:rsid w:val="00036AA1"/>
    <w:rsid w:val="00036DF2"/>
    <w:rsid w:val="00037362"/>
    <w:rsid w:val="00037AC9"/>
    <w:rsid w:val="00037B79"/>
    <w:rsid w:val="0004018F"/>
    <w:rsid w:val="00040870"/>
    <w:rsid w:val="00040DFF"/>
    <w:rsid w:val="00041006"/>
    <w:rsid w:val="00041134"/>
    <w:rsid w:val="00042180"/>
    <w:rsid w:val="00042266"/>
    <w:rsid w:val="00042420"/>
    <w:rsid w:val="00042AED"/>
    <w:rsid w:val="00042D0E"/>
    <w:rsid w:val="00043000"/>
    <w:rsid w:val="000431F4"/>
    <w:rsid w:val="0004388F"/>
    <w:rsid w:val="00043B2B"/>
    <w:rsid w:val="00043C56"/>
    <w:rsid w:val="00044214"/>
    <w:rsid w:val="000442E4"/>
    <w:rsid w:val="00044445"/>
    <w:rsid w:val="00045176"/>
    <w:rsid w:val="000458DB"/>
    <w:rsid w:val="000459B2"/>
    <w:rsid w:val="000459BD"/>
    <w:rsid w:val="00045A34"/>
    <w:rsid w:val="00046268"/>
    <w:rsid w:val="0004649D"/>
    <w:rsid w:val="00046B95"/>
    <w:rsid w:val="00046E71"/>
    <w:rsid w:val="00046FDE"/>
    <w:rsid w:val="00047205"/>
    <w:rsid w:val="00047B4C"/>
    <w:rsid w:val="00047C73"/>
    <w:rsid w:val="00047CAD"/>
    <w:rsid w:val="0005015C"/>
    <w:rsid w:val="0005037F"/>
    <w:rsid w:val="000511A5"/>
    <w:rsid w:val="00051CB9"/>
    <w:rsid w:val="000526AA"/>
    <w:rsid w:val="000530FD"/>
    <w:rsid w:val="0005356B"/>
    <w:rsid w:val="000536F0"/>
    <w:rsid w:val="00053759"/>
    <w:rsid w:val="000539B2"/>
    <w:rsid w:val="00054114"/>
    <w:rsid w:val="00054632"/>
    <w:rsid w:val="00054BD1"/>
    <w:rsid w:val="00054D0D"/>
    <w:rsid w:val="000559BB"/>
    <w:rsid w:val="00055B90"/>
    <w:rsid w:val="00056811"/>
    <w:rsid w:val="0005682F"/>
    <w:rsid w:val="00056FA7"/>
    <w:rsid w:val="00057B7A"/>
    <w:rsid w:val="0006037E"/>
    <w:rsid w:val="0006049A"/>
    <w:rsid w:val="000611DD"/>
    <w:rsid w:val="00061720"/>
    <w:rsid w:val="00062630"/>
    <w:rsid w:val="00063075"/>
    <w:rsid w:val="00063A88"/>
    <w:rsid w:val="000641C9"/>
    <w:rsid w:val="00064620"/>
    <w:rsid w:val="00065902"/>
    <w:rsid w:val="00065916"/>
    <w:rsid w:val="00065B4C"/>
    <w:rsid w:val="00065C54"/>
    <w:rsid w:val="00066D3B"/>
    <w:rsid w:val="00066EE6"/>
    <w:rsid w:val="000670D3"/>
    <w:rsid w:val="00067E5F"/>
    <w:rsid w:val="0007028A"/>
    <w:rsid w:val="00070C6C"/>
    <w:rsid w:val="00070E24"/>
    <w:rsid w:val="00070F4E"/>
    <w:rsid w:val="0007117F"/>
    <w:rsid w:val="0007155C"/>
    <w:rsid w:val="00071D64"/>
    <w:rsid w:val="0007268F"/>
    <w:rsid w:val="0007271A"/>
    <w:rsid w:val="000727CA"/>
    <w:rsid w:val="00072CD1"/>
    <w:rsid w:val="00073573"/>
    <w:rsid w:val="000737D5"/>
    <w:rsid w:val="0007407F"/>
    <w:rsid w:val="0007587D"/>
    <w:rsid w:val="00075991"/>
    <w:rsid w:val="00075C3C"/>
    <w:rsid w:val="00075E19"/>
    <w:rsid w:val="00076497"/>
    <w:rsid w:val="0007662B"/>
    <w:rsid w:val="00076B84"/>
    <w:rsid w:val="00077A17"/>
    <w:rsid w:val="000808A2"/>
    <w:rsid w:val="00081334"/>
    <w:rsid w:val="00081AFE"/>
    <w:rsid w:val="00081E41"/>
    <w:rsid w:val="00081FF6"/>
    <w:rsid w:val="000820DD"/>
    <w:rsid w:val="00082809"/>
    <w:rsid w:val="000828E5"/>
    <w:rsid w:val="00083BAD"/>
    <w:rsid w:val="00083D44"/>
    <w:rsid w:val="00083FBD"/>
    <w:rsid w:val="00083FF7"/>
    <w:rsid w:val="00084382"/>
    <w:rsid w:val="0008465C"/>
    <w:rsid w:val="000854A1"/>
    <w:rsid w:val="00085981"/>
    <w:rsid w:val="000861FD"/>
    <w:rsid w:val="00086B15"/>
    <w:rsid w:val="00086BBC"/>
    <w:rsid w:val="00087739"/>
    <w:rsid w:val="00090166"/>
    <w:rsid w:val="0009059D"/>
    <w:rsid w:val="00090A45"/>
    <w:rsid w:val="00090DC3"/>
    <w:rsid w:val="000913E9"/>
    <w:rsid w:val="00091D60"/>
    <w:rsid w:val="000920EC"/>
    <w:rsid w:val="00092537"/>
    <w:rsid w:val="000925C8"/>
    <w:rsid w:val="00092692"/>
    <w:rsid w:val="00093055"/>
    <w:rsid w:val="00093188"/>
    <w:rsid w:val="000938D3"/>
    <w:rsid w:val="00093B93"/>
    <w:rsid w:val="0009441C"/>
    <w:rsid w:val="000947F1"/>
    <w:rsid w:val="00096356"/>
    <w:rsid w:val="00096EBF"/>
    <w:rsid w:val="000970FB"/>
    <w:rsid w:val="00097368"/>
    <w:rsid w:val="0009772F"/>
    <w:rsid w:val="00097A66"/>
    <w:rsid w:val="000A0525"/>
    <w:rsid w:val="000A0674"/>
    <w:rsid w:val="000A1006"/>
    <w:rsid w:val="000A10B3"/>
    <w:rsid w:val="000A13DA"/>
    <w:rsid w:val="000A185E"/>
    <w:rsid w:val="000A1FD8"/>
    <w:rsid w:val="000A21C1"/>
    <w:rsid w:val="000A2F91"/>
    <w:rsid w:val="000A316D"/>
    <w:rsid w:val="000A36E9"/>
    <w:rsid w:val="000A43FE"/>
    <w:rsid w:val="000A45B7"/>
    <w:rsid w:val="000A4C5B"/>
    <w:rsid w:val="000A4E60"/>
    <w:rsid w:val="000A506C"/>
    <w:rsid w:val="000A50BE"/>
    <w:rsid w:val="000A5C8F"/>
    <w:rsid w:val="000A6100"/>
    <w:rsid w:val="000A675C"/>
    <w:rsid w:val="000A69F0"/>
    <w:rsid w:val="000A6D7D"/>
    <w:rsid w:val="000A73E7"/>
    <w:rsid w:val="000A7ACA"/>
    <w:rsid w:val="000B03FD"/>
    <w:rsid w:val="000B0BF6"/>
    <w:rsid w:val="000B0DC9"/>
    <w:rsid w:val="000B1A28"/>
    <w:rsid w:val="000B1B61"/>
    <w:rsid w:val="000B1E73"/>
    <w:rsid w:val="000B212E"/>
    <w:rsid w:val="000B23A9"/>
    <w:rsid w:val="000B2404"/>
    <w:rsid w:val="000B3228"/>
    <w:rsid w:val="000B374D"/>
    <w:rsid w:val="000B38B8"/>
    <w:rsid w:val="000B3966"/>
    <w:rsid w:val="000B39FE"/>
    <w:rsid w:val="000B406E"/>
    <w:rsid w:val="000B56FB"/>
    <w:rsid w:val="000B5EF1"/>
    <w:rsid w:val="000B5F4F"/>
    <w:rsid w:val="000B618C"/>
    <w:rsid w:val="000B6727"/>
    <w:rsid w:val="000B7203"/>
    <w:rsid w:val="000C0098"/>
    <w:rsid w:val="000C11AE"/>
    <w:rsid w:val="000C15E8"/>
    <w:rsid w:val="000C1605"/>
    <w:rsid w:val="000C1958"/>
    <w:rsid w:val="000C1A80"/>
    <w:rsid w:val="000C2057"/>
    <w:rsid w:val="000C211A"/>
    <w:rsid w:val="000C2E0D"/>
    <w:rsid w:val="000C336C"/>
    <w:rsid w:val="000C3CB2"/>
    <w:rsid w:val="000C47BB"/>
    <w:rsid w:val="000C4895"/>
    <w:rsid w:val="000C4B10"/>
    <w:rsid w:val="000C4BB0"/>
    <w:rsid w:val="000C4CD1"/>
    <w:rsid w:val="000C4EED"/>
    <w:rsid w:val="000C6AF5"/>
    <w:rsid w:val="000C70DE"/>
    <w:rsid w:val="000C71EB"/>
    <w:rsid w:val="000D031B"/>
    <w:rsid w:val="000D062C"/>
    <w:rsid w:val="000D0F7B"/>
    <w:rsid w:val="000D1195"/>
    <w:rsid w:val="000D254E"/>
    <w:rsid w:val="000D297F"/>
    <w:rsid w:val="000D29E6"/>
    <w:rsid w:val="000D36DF"/>
    <w:rsid w:val="000D3F43"/>
    <w:rsid w:val="000D4205"/>
    <w:rsid w:val="000D4522"/>
    <w:rsid w:val="000D5838"/>
    <w:rsid w:val="000D588C"/>
    <w:rsid w:val="000D5E97"/>
    <w:rsid w:val="000D5FFD"/>
    <w:rsid w:val="000D7525"/>
    <w:rsid w:val="000D7934"/>
    <w:rsid w:val="000D79E2"/>
    <w:rsid w:val="000D79EE"/>
    <w:rsid w:val="000D7B79"/>
    <w:rsid w:val="000D7E40"/>
    <w:rsid w:val="000E0CEE"/>
    <w:rsid w:val="000E1633"/>
    <w:rsid w:val="000E1D38"/>
    <w:rsid w:val="000E2206"/>
    <w:rsid w:val="000E2528"/>
    <w:rsid w:val="000E2902"/>
    <w:rsid w:val="000E2E92"/>
    <w:rsid w:val="000E3213"/>
    <w:rsid w:val="000E3518"/>
    <w:rsid w:val="000E4485"/>
    <w:rsid w:val="000E4531"/>
    <w:rsid w:val="000E4F6C"/>
    <w:rsid w:val="000E5794"/>
    <w:rsid w:val="000E582D"/>
    <w:rsid w:val="000E61F3"/>
    <w:rsid w:val="000E667F"/>
    <w:rsid w:val="000E6779"/>
    <w:rsid w:val="000E74E8"/>
    <w:rsid w:val="000E773E"/>
    <w:rsid w:val="000E7D46"/>
    <w:rsid w:val="000F0499"/>
    <w:rsid w:val="000F1047"/>
    <w:rsid w:val="000F131D"/>
    <w:rsid w:val="000F18C1"/>
    <w:rsid w:val="000F2A0A"/>
    <w:rsid w:val="000F2EFA"/>
    <w:rsid w:val="000F32CC"/>
    <w:rsid w:val="000F3913"/>
    <w:rsid w:val="000F3DB7"/>
    <w:rsid w:val="000F4140"/>
    <w:rsid w:val="000F4F38"/>
    <w:rsid w:val="000F513D"/>
    <w:rsid w:val="000F51C4"/>
    <w:rsid w:val="000F5F86"/>
    <w:rsid w:val="000F658B"/>
    <w:rsid w:val="000F67FC"/>
    <w:rsid w:val="000F69BD"/>
    <w:rsid w:val="000F69EB"/>
    <w:rsid w:val="000F7418"/>
    <w:rsid w:val="000F7537"/>
    <w:rsid w:val="000F7674"/>
    <w:rsid w:val="000F7CC9"/>
    <w:rsid w:val="000F7D5B"/>
    <w:rsid w:val="00100428"/>
    <w:rsid w:val="0010066F"/>
    <w:rsid w:val="001009CC"/>
    <w:rsid w:val="00100A14"/>
    <w:rsid w:val="001014E4"/>
    <w:rsid w:val="00101690"/>
    <w:rsid w:val="00101762"/>
    <w:rsid w:val="00101AE2"/>
    <w:rsid w:val="00102136"/>
    <w:rsid w:val="00102990"/>
    <w:rsid w:val="001029F8"/>
    <w:rsid w:val="001038BC"/>
    <w:rsid w:val="00103E62"/>
    <w:rsid w:val="001041DC"/>
    <w:rsid w:val="001042B8"/>
    <w:rsid w:val="001042E7"/>
    <w:rsid w:val="0010574D"/>
    <w:rsid w:val="001058A4"/>
    <w:rsid w:val="00106316"/>
    <w:rsid w:val="00106A20"/>
    <w:rsid w:val="0010725E"/>
    <w:rsid w:val="001075CF"/>
    <w:rsid w:val="0011012F"/>
    <w:rsid w:val="001105A1"/>
    <w:rsid w:val="00110A5C"/>
    <w:rsid w:val="001117AE"/>
    <w:rsid w:val="00111C2C"/>
    <w:rsid w:val="00112E05"/>
    <w:rsid w:val="00112FE7"/>
    <w:rsid w:val="0011345E"/>
    <w:rsid w:val="001134BD"/>
    <w:rsid w:val="00113742"/>
    <w:rsid w:val="00114060"/>
    <w:rsid w:val="001152E6"/>
    <w:rsid w:val="00115917"/>
    <w:rsid w:val="001159F6"/>
    <w:rsid w:val="00115C62"/>
    <w:rsid w:val="00116048"/>
    <w:rsid w:val="00116102"/>
    <w:rsid w:val="00116503"/>
    <w:rsid w:val="00116D8E"/>
    <w:rsid w:val="00117084"/>
    <w:rsid w:val="00117381"/>
    <w:rsid w:val="00117821"/>
    <w:rsid w:val="001202F8"/>
    <w:rsid w:val="00120369"/>
    <w:rsid w:val="00121057"/>
    <w:rsid w:val="0012148F"/>
    <w:rsid w:val="001218AE"/>
    <w:rsid w:val="00121E15"/>
    <w:rsid w:val="00122885"/>
    <w:rsid w:val="00122C3C"/>
    <w:rsid w:val="00122F83"/>
    <w:rsid w:val="00122FCF"/>
    <w:rsid w:val="0012369D"/>
    <w:rsid w:val="001239E1"/>
    <w:rsid w:val="0012499C"/>
    <w:rsid w:val="00124A9E"/>
    <w:rsid w:val="00124C32"/>
    <w:rsid w:val="00125136"/>
    <w:rsid w:val="001254F0"/>
    <w:rsid w:val="001263B3"/>
    <w:rsid w:val="001264CD"/>
    <w:rsid w:val="001269C3"/>
    <w:rsid w:val="00126E62"/>
    <w:rsid w:val="001273E0"/>
    <w:rsid w:val="00127635"/>
    <w:rsid w:val="00130835"/>
    <w:rsid w:val="00130F7D"/>
    <w:rsid w:val="001312A0"/>
    <w:rsid w:val="0013131B"/>
    <w:rsid w:val="001315FA"/>
    <w:rsid w:val="00131E3A"/>
    <w:rsid w:val="001320C1"/>
    <w:rsid w:val="001323CD"/>
    <w:rsid w:val="00132493"/>
    <w:rsid w:val="00133665"/>
    <w:rsid w:val="00134252"/>
    <w:rsid w:val="001345A8"/>
    <w:rsid w:val="00134A4C"/>
    <w:rsid w:val="0013545D"/>
    <w:rsid w:val="0013559C"/>
    <w:rsid w:val="00135A2D"/>
    <w:rsid w:val="00135BBC"/>
    <w:rsid w:val="00135CA6"/>
    <w:rsid w:val="00135E6E"/>
    <w:rsid w:val="001360C1"/>
    <w:rsid w:val="00136123"/>
    <w:rsid w:val="00136139"/>
    <w:rsid w:val="0013651C"/>
    <w:rsid w:val="00136C6D"/>
    <w:rsid w:val="00136CB5"/>
    <w:rsid w:val="001373FB"/>
    <w:rsid w:val="00137443"/>
    <w:rsid w:val="00137878"/>
    <w:rsid w:val="001378D0"/>
    <w:rsid w:val="00137A6E"/>
    <w:rsid w:val="00141419"/>
    <w:rsid w:val="001418FD"/>
    <w:rsid w:val="00141D0F"/>
    <w:rsid w:val="00141EF5"/>
    <w:rsid w:val="00141F00"/>
    <w:rsid w:val="00142F57"/>
    <w:rsid w:val="0014387C"/>
    <w:rsid w:val="00143884"/>
    <w:rsid w:val="00143CD0"/>
    <w:rsid w:val="00143F67"/>
    <w:rsid w:val="00143F69"/>
    <w:rsid w:val="001441D7"/>
    <w:rsid w:val="00144262"/>
    <w:rsid w:val="00144AEA"/>
    <w:rsid w:val="00145411"/>
    <w:rsid w:val="00145A27"/>
    <w:rsid w:val="0014646D"/>
    <w:rsid w:val="00146894"/>
    <w:rsid w:val="00146C82"/>
    <w:rsid w:val="00147271"/>
    <w:rsid w:val="00147F52"/>
    <w:rsid w:val="00150F6C"/>
    <w:rsid w:val="0015126A"/>
    <w:rsid w:val="001518B0"/>
    <w:rsid w:val="00151C58"/>
    <w:rsid w:val="0015223B"/>
    <w:rsid w:val="0015258A"/>
    <w:rsid w:val="00152ABC"/>
    <w:rsid w:val="00152B6D"/>
    <w:rsid w:val="00152F04"/>
    <w:rsid w:val="00154958"/>
    <w:rsid w:val="001551F3"/>
    <w:rsid w:val="00155662"/>
    <w:rsid w:val="0015584E"/>
    <w:rsid w:val="0015594D"/>
    <w:rsid w:val="00155B0F"/>
    <w:rsid w:val="00155B25"/>
    <w:rsid w:val="00155F0D"/>
    <w:rsid w:val="00155F64"/>
    <w:rsid w:val="001560DF"/>
    <w:rsid w:val="001562A8"/>
    <w:rsid w:val="0015664D"/>
    <w:rsid w:val="00156855"/>
    <w:rsid w:val="00157DAC"/>
    <w:rsid w:val="00160CF2"/>
    <w:rsid w:val="00160ED4"/>
    <w:rsid w:val="0016115F"/>
    <w:rsid w:val="00161AF5"/>
    <w:rsid w:val="001623C4"/>
    <w:rsid w:val="00162B23"/>
    <w:rsid w:val="00162D13"/>
    <w:rsid w:val="00163321"/>
    <w:rsid w:val="00163BAB"/>
    <w:rsid w:val="00163F03"/>
    <w:rsid w:val="00163F53"/>
    <w:rsid w:val="0016418F"/>
    <w:rsid w:val="0016446D"/>
    <w:rsid w:val="00164F4F"/>
    <w:rsid w:val="00165ABF"/>
    <w:rsid w:val="00166D2F"/>
    <w:rsid w:val="00167AF0"/>
    <w:rsid w:val="00167BE3"/>
    <w:rsid w:val="00170F8C"/>
    <w:rsid w:val="001712A7"/>
    <w:rsid w:val="001714F9"/>
    <w:rsid w:val="00171BB2"/>
    <w:rsid w:val="00172024"/>
    <w:rsid w:val="00172974"/>
    <w:rsid w:val="00172DC2"/>
    <w:rsid w:val="0017311E"/>
    <w:rsid w:val="00174D53"/>
    <w:rsid w:val="00174D92"/>
    <w:rsid w:val="00175115"/>
    <w:rsid w:val="0017595D"/>
    <w:rsid w:val="00176CC3"/>
    <w:rsid w:val="00176E6D"/>
    <w:rsid w:val="00177601"/>
    <w:rsid w:val="00177ACC"/>
    <w:rsid w:val="00181E39"/>
    <w:rsid w:val="00181F77"/>
    <w:rsid w:val="0018285B"/>
    <w:rsid w:val="00182F2D"/>
    <w:rsid w:val="00183955"/>
    <w:rsid w:val="00183B83"/>
    <w:rsid w:val="00183C7E"/>
    <w:rsid w:val="00184281"/>
    <w:rsid w:val="00184331"/>
    <w:rsid w:val="00184842"/>
    <w:rsid w:val="00184B1A"/>
    <w:rsid w:val="001858CC"/>
    <w:rsid w:val="001858F4"/>
    <w:rsid w:val="00185B31"/>
    <w:rsid w:val="00185C17"/>
    <w:rsid w:val="00186369"/>
    <w:rsid w:val="001866A1"/>
    <w:rsid w:val="001869E0"/>
    <w:rsid w:val="00186E63"/>
    <w:rsid w:val="001871DE"/>
    <w:rsid w:val="00187208"/>
    <w:rsid w:val="001872F7"/>
    <w:rsid w:val="00187FF9"/>
    <w:rsid w:val="00190154"/>
    <w:rsid w:val="0019073B"/>
    <w:rsid w:val="001908A9"/>
    <w:rsid w:val="00191344"/>
    <w:rsid w:val="001919EF"/>
    <w:rsid w:val="001924B6"/>
    <w:rsid w:val="0019277E"/>
    <w:rsid w:val="001928B6"/>
    <w:rsid w:val="00192BD7"/>
    <w:rsid w:val="001934EC"/>
    <w:rsid w:val="00193A7F"/>
    <w:rsid w:val="00193CAE"/>
    <w:rsid w:val="00193DAA"/>
    <w:rsid w:val="00194403"/>
    <w:rsid w:val="001952A4"/>
    <w:rsid w:val="0019559D"/>
    <w:rsid w:val="0019561D"/>
    <w:rsid w:val="001956EB"/>
    <w:rsid w:val="001958C9"/>
    <w:rsid w:val="00195E12"/>
    <w:rsid w:val="001960F4"/>
    <w:rsid w:val="00196571"/>
    <w:rsid w:val="00196CFD"/>
    <w:rsid w:val="0019760A"/>
    <w:rsid w:val="00197733"/>
    <w:rsid w:val="00197F5E"/>
    <w:rsid w:val="001A094C"/>
    <w:rsid w:val="001A0961"/>
    <w:rsid w:val="001A1338"/>
    <w:rsid w:val="001A2614"/>
    <w:rsid w:val="001A2796"/>
    <w:rsid w:val="001A3F39"/>
    <w:rsid w:val="001A452A"/>
    <w:rsid w:val="001A496C"/>
    <w:rsid w:val="001A4C76"/>
    <w:rsid w:val="001A4E93"/>
    <w:rsid w:val="001A51B5"/>
    <w:rsid w:val="001A5417"/>
    <w:rsid w:val="001A5745"/>
    <w:rsid w:val="001A6083"/>
    <w:rsid w:val="001A63A3"/>
    <w:rsid w:val="001A6AB0"/>
    <w:rsid w:val="001A6D35"/>
    <w:rsid w:val="001A77B4"/>
    <w:rsid w:val="001A7A67"/>
    <w:rsid w:val="001A7B16"/>
    <w:rsid w:val="001B05D9"/>
    <w:rsid w:val="001B062D"/>
    <w:rsid w:val="001B07F2"/>
    <w:rsid w:val="001B0A2D"/>
    <w:rsid w:val="001B1034"/>
    <w:rsid w:val="001B10F7"/>
    <w:rsid w:val="001B1CD1"/>
    <w:rsid w:val="001B2154"/>
    <w:rsid w:val="001B22A6"/>
    <w:rsid w:val="001B29C3"/>
    <w:rsid w:val="001B2C93"/>
    <w:rsid w:val="001B2EDF"/>
    <w:rsid w:val="001B3874"/>
    <w:rsid w:val="001B4C40"/>
    <w:rsid w:val="001B5085"/>
    <w:rsid w:val="001B52E6"/>
    <w:rsid w:val="001B5800"/>
    <w:rsid w:val="001B6422"/>
    <w:rsid w:val="001B6785"/>
    <w:rsid w:val="001B68E7"/>
    <w:rsid w:val="001B6B37"/>
    <w:rsid w:val="001B7014"/>
    <w:rsid w:val="001B710D"/>
    <w:rsid w:val="001B778B"/>
    <w:rsid w:val="001B7807"/>
    <w:rsid w:val="001B7DAC"/>
    <w:rsid w:val="001C0204"/>
    <w:rsid w:val="001C0EEF"/>
    <w:rsid w:val="001C1322"/>
    <w:rsid w:val="001C1DD7"/>
    <w:rsid w:val="001C2336"/>
    <w:rsid w:val="001C3189"/>
    <w:rsid w:val="001C5A9E"/>
    <w:rsid w:val="001C607E"/>
    <w:rsid w:val="001C64F8"/>
    <w:rsid w:val="001C65BC"/>
    <w:rsid w:val="001C7052"/>
    <w:rsid w:val="001C746C"/>
    <w:rsid w:val="001C76AD"/>
    <w:rsid w:val="001C7FEB"/>
    <w:rsid w:val="001D0B3C"/>
    <w:rsid w:val="001D14B2"/>
    <w:rsid w:val="001D1806"/>
    <w:rsid w:val="001D1B29"/>
    <w:rsid w:val="001D222B"/>
    <w:rsid w:val="001D2C2A"/>
    <w:rsid w:val="001D2D13"/>
    <w:rsid w:val="001D2E2A"/>
    <w:rsid w:val="001D4339"/>
    <w:rsid w:val="001D448E"/>
    <w:rsid w:val="001D50D7"/>
    <w:rsid w:val="001D5200"/>
    <w:rsid w:val="001D5F5F"/>
    <w:rsid w:val="001D6269"/>
    <w:rsid w:val="001D687B"/>
    <w:rsid w:val="001D6D90"/>
    <w:rsid w:val="001D6E46"/>
    <w:rsid w:val="001D73AC"/>
    <w:rsid w:val="001D742C"/>
    <w:rsid w:val="001D746C"/>
    <w:rsid w:val="001D7D17"/>
    <w:rsid w:val="001E00AB"/>
    <w:rsid w:val="001E0318"/>
    <w:rsid w:val="001E0B77"/>
    <w:rsid w:val="001E0F6B"/>
    <w:rsid w:val="001E0F7F"/>
    <w:rsid w:val="001E11CA"/>
    <w:rsid w:val="001E11D5"/>
    <w:rsid w:val="001E1A5F"/>
    <w:rsid w:val="001E226C"/>
    <w:rsid w:val="001E37FB"/>
    <w:rsid w:val="001E3A51"/>
    <w:rsid w:val="001E3B25"/>
    <w:rsid w:val="001E3C1F"/>
    <w:rsid w:val="001E4586"/>
    <w:rsid w:val="001E4817"/>
    <w:rsid w:val="001E56DC"/>
    <w:rsid w:val="001E589D"/>
    <w:rsid w:val="001E6219"/>
    <w:rsid w:val="001E621C"/>
    <w:rsid w:val="001E6FCB"/>
    <w:rsid w:val="001E7E7A"/>
    <w:rsid w:val="001F0133"/>
    <w:rsid w:val="001F0473"/>
    <w:rsid w:val="001F059A"/>
    <w:rsid w:val="001F0A34"/>
    <w:rsid w:val="001F0C32"/>
    <w:rsid w:val="001F17A4"/>
    <w:rsid w:val="001F1B64"/>
    <w:rsid w:val="001F1E8C"/>
    <w:rsid w:val="001F2EC6"/>
    <w:rsid w:val="001F3390"/>
    <w:rsid w:val="001F3F37"/>
    <w:rsid w:val="001F3FAF"/>
    <w:rsid w:val="001F460A"/>
    <w:rsid w:val="001F49F3"/>
    <w:rsid w:val="001F5871"/>
    <w:rsid w:val="001F6C57"/>
    <w:rsid w:val="001F6C74"/>
    <w:rsid w:val="001F6D31"/>
    <w:rsid w:val="001F7389"/>
    <w:rsid w:val="0020022C"/>
    <w:rsid w:val="00200AA9"/>
    <w:rsid w:val="00201544"/>
    <w:rsid w:val="0020174B"/>
    <w:rsid w:val="0020252E"/>
    <w:rsid w:val="00202DDE"/>
    <w:rsid w:val="00203278"/>
    <w:rsid w:val="00203490"/>
    <w:rsid w:val="0020377D"/>
    <w:rsid w:val="00203ED7"/>
    <w:rsid w:val="00204931"/>
    <w:rsid w:val="002049B3"/>
    <w:rsid w:val="00204F73"/>
    <w:rsid w:val="00205400"/>
    <w:rsid w:val="002065B3"/>
    <w:rsid w:val="00206815"/>
    <w:rsid w:val="00206C6A"/>
    <w:rsid w:val="00207099"/>
    <w:rsid w:val="0020714F"/>
    <w:rsid w:val="00207CA9"/>
    <w:rsid w:val="002106FB"/>
    <w:rsid w:val="002112FB"/>
    <w:rsid w:val="002113C9"/>
    <w:rsid w:val="002115C4"/>
    <w:rsid w:val="00211ABD"/>
    <w:rsid w:val="00211BCD"/>
    <w:rsid w:val="00211F13"/>
    <w:rsid w:val="0021237D"/>
    <w:rsid w:val="00212CBE"/>
    <w:rsid w:val="00213063"/>
    <w:rsid w:val="00214E3D"/>
    <w:rsid w:val="0021527E"/>
    <w:rsid w:val="0021536C"/>
    <w:rsid w:val="00215850"/>
    <w:rsid w:val="002166F7"/>
    <w:rsid w:val="00216885"/>
    <w:rsid w:val="00216C05"/>
    <w:rsid w:val="00216CC2"/>
    <w:rsid w:val="0021723B"/>
    <w:rsid w:val="002178F9"/>
    <w:rsid w:val="0021799B"/>
    <w:rsid w:val="00217A4B"/>
    <w:rsid w:val="00217EC6"/>
    <w:rsid w:val="00220061"/>
    <w:rsid w:val="002202C2"/>
    <w:rsid w:val="00220626"/>
    <w:rsid w:val="00220CA1"/>
    <w:rsid w:val="002210DD"/>
    <w:rsid w:val="0022113A"/>
    <w:rsid w:val="00221624"/>
    <w:rsid w:val="00221A5A"/>
    <w:rsid w:val="00221CDF"/>
    <w:rsid w:val="0022212B"/>
    <w:rsid w:val="00222B2B"/>
    <w:rsid w:val="00222DD8"/>
    <w:rsid w:val="00222DFE"/>
    <w:rsid w:val="002235A1"/>
    <w:rsid w:val="00223B9E"/>
    <w:rsid w:val="00223FE2"/>
    <w:rsid w:val="002240BA"/>
    <w:rsid w:val="0022418D"/>
    <w:rsid w:val="00224583"/>
    <w:rsid w:val="00224781"/>
    <w:rsid w:val="002247F3"/>
    <w:rsid w:val="00224CAD"/>
    <w:rsid w:val="00224E6B"/>
    <w:rsid w:val="002255BF"/>
    <w:rsid w:val="00226193"/>
    <w:rsid w:val="00226220"/>
    <w:rsid w:val="00226602"/>
    <w:rsid w:val="00226B5A"/>
    <w:rsid w:val="0022712F"/>
    <w:rsid w:val="0022759B"/>
    <w:rsid w:val="002275B0"/>
    <w:rsid w:val="0023043E"/>
    <w:rsid w:val="00230A15"/>
    <w:rsid w:val="00230D29"/>
    <w:rsid w:val="002325D0"/>
    <w:rsid w:val="00232954"/>
    <w:rsid w:val="00233678"/>
    <w:rsid w:val="002343BD"/>
    <w:rsid w:val="00234FFA"/>
    <w:rsid w:val="002355A9"/>
    <w:rsid w:val="0023569C"/>
    <w:rsid w:val="00235DA2"/>
    <w:rsid w:val="00236C81"/>
    <w:rsid w:val="00236F53"/>
    <w:rsid w:val="00237712"/>
    <w:rsid w:val="00241218"/>
    <w:rsid w:val="00242430"/>
    <w:rsid w:val="0024329E"/>
    <w:rsid w:val="00243513"/>
    <w:rsid w:val="00243E55"/>
    <w:rsid w:val="00244EDE"/>
    <w:rsid w:val="00244FEE"/>
    <w:rsid w:val="0024502A"/>
    <w:rsid w:val="002456D8"/>
    <w:rsid w:val="00245C89"/>
    <w:rsid w:val="0024649F"/>
    <w:rsid w:val="00246A8C"/>
    <w:rsid w:val="00246B8F"/>
    <w:rsid w:val="00246E28"/>
    <w:rsid w:val="00246EEE"/>
    <w:rsid w:val="00246F7F"/>
    <w:rsid w:val="002472B7"/>
    <w:rsid w:val="002478AF"/>
    <w:rsid w:val="002479A7"/>
    <w:rsid w:val="00250731"/>
    <w:rsid w:val="00250D7E"/>
    <w:rsid w:val="0025107D"/>
    <w:rsid w:val="002512F8"/>
    <w:rsid w:val="0025162C"/>
    <w:rsid w:val="00251DB0"/>
    <w:rsid w:val="00251F7A"/>
    <w:rsid w:val="002525CB"/>
    <w:rsid w:val="0025275A"/>
    <w:rsid w:val="0025288D"/>
    <w:rsid w:val="00253382"/>
    <w:rsid w:val="00253B70"/>
    <w:rsid w:val="00253E3A"/>
    <w:rsid w:val="00253F0F"/>
    <w:rsid w:val="002544CD"/>
    <w:rsid w:val="00254DC0"/>
    <w:rsid w:val="0025523A"/>
    <w:rsid w:val="0025565D"/>
    <w:rsid w:val="00255A7D"/>
    <w:rsid w:val="00255AC8"/>
    <w:rsid w:val="00256306"/>
    <w:rsid w:val="0025643D"/>
    <w:rsid w:val="00256AB4"/>
    <w:rsid w:val="00256C28"/>
    <w:rsid w:val="00256F10"/>
    <w:rsid w:val="00257258"/>
    <w:rsid w:val="002578E5"/>
    <w:rsid w:val="00257E64"/>
    <w:rsid w:val="00260110"/>
    <w:rsid w:val="002603EB"/>
    <w:rsid w:val="00260802"/>
    <w:rsid w:val="00260A49"/>
    <w:rsid w:val="0026103E"/>
    <w:rsid w:val="0026196C"/>
    <w:rsid w:val="00261F69"/>
    <w:rsid w:val="00262720"/>
    <w:rsid w:val="00263327"/>
    <w:rsid w:val="00263843"/>
    <w:rsid w:val="00263A2D"/>
    <w:rsid w:val="0026438D"/>
    <w:rsid w:val="002643A5"/>
    <w:rsid w:val="002649D2"/>
    <w:rsid w:val="00264F6D"/>
    <w:rsid w:val="002650EA"/>
    <w:rsid w:val="00265B59"/>
    <w:rsid w:val="002667F6"/>
    <w:rsid w:val="002670CF"/>
    <w:rsid w:val="0026750F"/>
    <w:rsid w:val="0026754D"/>
    <w:rsid w:val="002676CA"/>
    <w:rsid w:val="00267765"/>
    <w:rsid w:val="002677B7"/>
    <w:rsid w:val="00267FFE"/>
    <w:rsid w:val="0027020D"/>
    <w:rsid w:val="00270922"/>
    <w:rsid w:val="00270AC0"/>
    <w:rsid w:val="00270D03"/>
    <w:rsid w:val="002711D0"/>
    <w:rsid w:val="00271599"/>
    <w:rsid w:val="00271C40"/>
    <w:rsid w:val="00271EE5"/>
    <w:rsid w:val="00272254"/>
    <w:rsid w:val="00272666"/>
    <w:rsid w:val="00273B98"/>
    <w:rsid w:val="00273D40"/>
    <w:rsid w:val="00274899"/>
    <w:rsid w:val="00275FBB"/>
    <w:rsid w:val="002766A2"/>
    <w:rsid w:val="002766C4"/>
    <w:rsid w:val="00276C4A"/>
    <w:rsid w:val="00277E9B"/>
    <w:rsid w:val="002800EF"/>
    <w:rsid w:val="002804A2"/>
    <w:rsid w:val="00280601"/>
    <w:rsid w:val="0028075A"/>
    <w:rsid w:val="00280923"/>
    <w:rsid w:val="00280B7D"/>
    <w:rsid w:val="0028141E"/>
    <w:rsid w:val="00281739"/>
    <w:rsid w:val="0028177F"/>
    <w:rsid w:val="0028197C"/>
    <w:rsid w:val="00281C4E"/>
    <w:rsid w:val="00281FAD"/>
    <w:rsid w:val="002821A6"/>
    <w:rsid w:val="0028234C"/>
    <w:rsid w:val="0028267E"/>
    <w:rsid w:val="0028287C"/>
    <w:rsid w:val="00282897"/>
    <w:rsid w:val="00283187"/>
    <w:rsid w:val="002831B1"/>
    <w:rsid w:val="00283242"/>
    <w:rsid w:val="00283418"/>
    <w:rsid w:val="002834CE"/>
    <w:rsid w:val="002839CC"/>
    <w:rsid w:val="00283AE6"/>
    <w:rsid w:val="002841F9"/>
    <w:rsid w:val="002843FC"/>
    <w:rsid w:val="00284D54"/>
    <w:rsid w:val="00284E9D"/>
    <w:rsid w:val="00284F6D"/>
    <w:rsid w:val="0028553F"/>
    <w:rsid w:val="0028586D"/>
    <w:rsid w:val="00285A52"/>
    <w:rsid w:val="00285A68"/>
    <w:rsid w:val="00285ECC"/>
    <w:rsid w:val="00285F82"/>
    <w:rsid w:val="002861C4"/>
    <w:rsid w:val="002865DA"/>
    <w:rsid w:val="002865FC"/>
    <w:rsid w:val="00287DF0"/>
    <w:rsid w:val="00291581"/>
    <w:rsid w:val="00291844"/>
    <w:rsid w:val="00292B61"/>
    <w:rsid w:val="00292BE5"/>
    <w:rsid w:val="002931D1"/>
    <w:rsid w:val="002931ED"/>
    <w:rsid w:val="00293369"/>
    <w:rsid w:val="002934B8"/>
    <w:rsid w:val="002939D9"/>
    <w:rsid w:val="002939E2"/>
    <w:rsid w:val="00294392"/>
    <w:rsid w:val="00294849"/>
    <w:rsid w:val="00294B73"/>
    <w:rsid w:val="00294D71"/>
    <w:rsid w:val="00294D7D"/>
    <w:rsid w:val="002957C1"/>
    <w:rsid w:val="0029588F"/>
    <w:rsid w:val="00295AC3"/>
    <w:rsid w:val="00296196"/>
    <w:rsid w:val="00296461"/>
    <w:rsid w:val="0029681C"/>
    <w:rsid w:val="00296A72"/>
    <w:rsid w:val="00296D3D"/>
    <w:rsid w:val="00296D59"/>
    <w:rsid w:val="00296E47"/>
    <w:rsid w:val="002970C2"/>
    <w:rsid w:val="00297679"/>
    <w:rsid w:val="00297785"/>
    <w:rsid w:val="00297EBF"/>
    <w:rsid w:val="00297ED7"/>
    <w:rsid w:val="002A09A3"/>
    <w:rsid w:val="002A09D3"/>
    <w:rsid w:val="002A1024"/>
    <w:rsid w:val="002A17F5"/>
    <w:rsid w:val="002A2451"/>
    <w:rsid w:val="002A2736"/>
    <w:rsid w:val="002A274D"/>
    <w:rsid w:val="002A308C"/>
    <w:rsid w:val="002A30CF"/>
    <w:rsid w:val="002A37A9"/>
    <w:rsid w:val="002A3F5A"/>
    <w:rsid w:val="002A4273"/>
    <w:rsid w:val="002A4542"/>
    <w:rsid w:val="002A4B5C"/>
    <w:rsid w:val="002A5DE0"/>
    <w:rsid w:val="002A64DC"/>
    <w:rsid w:val="002A660C"/>
    <w:rsid w:val="002A6744"/>
    <w:rsid w:val="002A683E"/>
    <w:rsid w:val="002A6CAE"/>
    <w:rsid w:val="002A6E99"/>
    <w:rsid w:val="002A72A1"/>
    <w:rsid w:val="002A7996"/>
    <w:rsid w:val="002B045F"/>
    <w:rsid w:val="002B0503"/>
    <w:rsid w:val="002B151C"/>
    <w:rsid w:val="002B15CE"/>
    <w:rsid w:val="002B23D5"/>
    <w:rsid w:val="002B2644"/>
    <w:rsid w:val="002B2CC1"/>
    <w:rsid w:val="002B2D95"/>
    <w:rsid w:val="002B3848"/>
    <w:rsid w:val="002B3C33"/>
    <w:rsid w:val="002B400E"/>
    <w:rsid w:val="002B45AD"/>
    <w:rsid w:val="002B4A2B"/>
    <w:rsid w:val="002B4C79"/>
    <w:rsid w:val="002B4D80"/>
    <w:rsid w:val="002B5325"/>
    <w:rsid w:val="002B5515"/>
    <w:rsid w:val="002B5A70"/>
    <w:rsid w:val="002B5B54"/>
    <w:rsid w:val="002B652D"/>
    <w:rsid w:val="002B6584"/>
    <w:rsid w:val="002B65CB"/>
    <w:rsid w:val="002B6A43"/>
    <w:rsid w:val="002B6C1E"/>
    <w:rsid w:val="002B6EA3"/>
    <w:rsid w:val="002B6EE3"/>
    <w:rsid w:val="002B6F53"/>
    <w:rsid w:val="002B71A0"/>
    <w:rsid w:val="002B720C"/>
    <w:rsid w:val="002B74CA"/>
    <w:rsid w:val="002C0309"/>
    <w:rsid w:val="002C114F"/>
    <w:rsid w:val="002C19BE"/>
    <w:rsid w:val="002C1A88"/>
    <w:rsid w:val="002C21FA"/>
    <w:rsid w:val="002C234C"/>
    <w:rsid w:val="002C2474"/>
    <w:rsid w:val="002C2D19"/>
    <w:rsid w:val="002C2FAF"/>
    <w:rsid w:val="002C3596"/>
    <w:rsid w:val="002C4169"/>
    <w:rsid w:val="002C45FB"/>
    <w:rsid w:val="002C467F"/>
    <w:rsid w:val="002C4B66"/>
    <w:rsid w:val="002C4BAE"/>
    <w:rsid w:val="002C4DA0"/>
    <w:rsid w:val="002C5348"/>
    <w:rsid w:val="002C6C95"/>
    <w:rsid w:val="002C7946"/>
    <w:rsid w:val="002C7FA5"/>
    <w:rsid w:val="002D03FB"/>
    <w:rsid w:val="002D083B"/>
    <w:rsid w:val="002D156D"/>
    <w:rsid w:val="002D1B57"/>
    <w:rsid w:val="002D1DD6"/>
    <w:rsid w:val="002D1F15"/>
    <w:rsid w:val="002D29B8"/>
    <w:rsid w:val="002D2E4C"/>
    <w:rsid w:val="002D2EC7"/>
    <w:rsid w:val="002D4774"/>
    <w:rsid w:val="002D4B02"/>
    <w:rsid w:val="002D4CE0"/>
    <w:rsid w:val="002D53DE"/>
    <w:rsid w:val="002D5714"/>
    <w:rsid w:val="002D5834"/>
    <w:rsid w:val="002D5C92"/>
    <w:rsid w:val="002D5E29"/>
    <w:rsid w:val="002D6064"/>
    <w:rsid w:val="002D6A55"/>
    <w:rsid w:val="002D7346"/>
    <w:rsid w:val="002D74CB"/>
    <w:rsid w:val="002E0A6E"/>
    <w:rsid w:val="002E1186"/>
    <w:rsid w:val="002E133C"/>
    <w:rsid w:val="002E1367"/>
    <w:rsid w:val="002E169B"/>
    <w:rsid w:val="002E1757"/>
    <w:rsid w:val="002E1BE3"/>
    <w:rsid w:val="002E2135"/>
    <w:rsid w:val="002E2456"/>
    <w:rsid w:val="002E26BE"/>
    <w:rsid w:val="002E2CF8"/>
    <w:rsid w:val="002E2F6D"/>
    <w:rsid w:val="002E34A8"/>
    <w:rsid w:val="002E4086"/>
    <w:rsid w:val="002E451C"/>
    <w:rsid w:val="002E45C7"/>
    <w:rsid w:val="002E510E"/>
    <w:rsid w:val="002E70B1"/>
    <w:rsid w:val="002E74BB"/>
    <w:rsid w:val="002E7579"/>
    <w:rsid w:val="002F08F7"/>
    <w:rsid w:val="002F10DF"/>
    <w:rsid w:val="002F1326"/>
    <w:rsid w:val="002F172C"/>
    <w:rsid w:val="002F181E"/>
    <w:rsid w:val="002F1FB7"/>
    <w:rsid w:val="002F3041"/>
    <w:rsid w:val="002F4410"/>
    <w:rsid w:val="002F447E"/>
    <w:rsid w:val="002F4C47"/>
    <w:rsid w:val="002F4DBC"/>
    <w:rsid w:val="002F4FF5"/>
    <w:rsid w:val="002F5556"/>
    <w:rsid w:val="002F6487"/>
    <w:rsid w:val="002F675D"/>
    <w:rsid w:val="002F6861"/>
    <w:rsid w:val="002F68AD"/>
    <w:rsid w:val="002F6BA8"/>
    <w:rsid w:val="002F6BC3"/>
    <w:rsid w:val="002F6D0D"/>
    <w:rsid w:val="002F784A"/>
    <w:rsid w:val="002F7A15"/>
    <w:rsid w:val="002F7CA0"/>
    <w:rsid w:val="002F7E6B"/>
    <w:rsid w:val="002F7EAA"/>
    <w:rsid w:val="003000CD"/>
    <w:rsid w:val="0030093F"/>
    <w:rsid w:val="00300940"/>
    <w:rsid w:val="00300C39"/>
    <w:rsid w:val="00300CDF"/>
    <w:rsid w:val="0030123A"/>
    <w:rsid w:val="003015CB"/>
    <w:rsid w:val="00301DE0"/>
    <w:rsid w:val="00301DFD"/>
    <w:rsid w:val="00301F4F"/>
    <w:rsid w:val="00302768"/>
    <w:rsid w:val="00302A26"/>
    <w:rsid w:val="00302CB2"/>
    <w:rsid w:val="00303312"/>
    <w:rsid w:val="00303454"/>
    <w:rsid w:val="00303D3B"/>
    <w:rsid w:val="00303E39"/>
    <w:rsid w:val="00303FCD"/>
    <w:rsid w:val="0030490A"/>
    <w:rsid w:val="00304FED"/>
    <w:rsid w:val="0030502C"/>
    <w:rsid w:val="00305778"/>
    <w:rsid w:val="003060C9"/>
    <w:rsid w:val="003063FB"/>
    <w:rsid w:val="00306A7A"/>
    <w:rsid w:val="0030771A"/>
    <w:rsid w:val="00307752"/>
    <w:rsid w:val="00307B61"/>
    <w:rsid w:val="00307D61"/>
    <w:rsid w:val="003109EC"/>
    <w:rsid w:val="00310F7A"/>
    <w:rsid w:val="003115B9"/>
    <w:rsid w:val="00311785"/>
    <w:rsid w:val="00311A4E"/>
    <w:rsid w:val="00312E20"/>
    <w:rsid w:val="00313014"/>
    <w:rsid w:val="003136C7"/>
    <w:rsid w:val="00313836"/>
    <w:rsid w:val="00313B09"/>
    <w:rsid w:val="00313DDD"/>
    <w:rsid w:val="0031400E"/>
    <w:rsid w:val="00314735"/>
    <w:rsid w:val="003147EA"/>
    <w:rsid w:val="0031496A"/>
    <w:rsid w:val="0031507F"/>
    <w:rsid w:val="0031537B"/>
    <w:rsid w:val="00315896"/>
    <w:rsid w:val="00315B39"/>
    <w:rsid w:val="00316051"/>
    <w:rsid w:val="003164CF"/>
    <w:rsid w:val="003172A4"/>
    <w:rsid w:val="0031736E"/>
    <w:rsid w:val="0031765B"/>
    <w:rsid w:val="00317D05"/>
    <w:rsid w:val="00320B13"/>
    <w:rsid w:val="003220F8"/>
    <w:rsid w:val="003229B9"/>
    <w:rsid w:val="003236C5"/>
    <w:rsid w:val="00323B02"/>
    <w:rsid w:val="00323B5F"/>
    <w:rsid w:val="0032473F"/>
    <w:rsid w:val="003248E8"/>
    <w:rsid w:val="003249E2"/>
    <w:rsid w:val="00325134"/>
    <w:rsid w:val="00325429"/>
    <w:rsid w:val="00325B28"/>
    <w:rsid w:val="00325EDC"/>
    <w:rsid w:val="00325EF8"/>
    <w:rsid w:val="0032693D"/>
    <w:rsid w:val="00326E11"/>
    <w:rsid w:val="00326E76"/>
    <w:rsid w:val="00326EB4"/>
    <w:rsid w:val="00326F1B"/>
    <w:rsid w:val="00327506"/>
    <w:rsid w:val="003275FE"/>
    <w:rsid w:val="003276F5"/>
    <w:rsid w:val="00327EC9"/>
    <w:rsid w:val="0033021E"/>
    <w:rsid w:val="00330550"/>
    <w:rsid w:val="00330FA1"/>
    <w:rsid w:val="0033122C"/>
    <w:rsid w:val="0033146C"/>
    <w:rsid w:val="0033189A"/>
    <w:rsid w:val="00332782"/>
    <w:rsid w:val="00332FC0"/>
    <w:rsid w:val="0033425C"/>
    <w:rsid w:val="003343D3"/>
    <w:rsid w:val="00334509"/>
    <w:rsid w:val="00334C6B"/>
    <w:rsid w:val="0033537B"/>
    <w:rsid w:val="0033572D"/>
    <w:rsid w:val="00335A21"/>
    <w:rsid w:val="00335B32"/>
    <w:rsid w:val="00335B84"/>
    <w:rsid w:val="003369AD"/>
    <w:rsid w:val="00337923"/>
    <w:rsid w:val="00340283"/>
    <w:rsid w:val="00340317"/>
    <w:rsid w:val="00342E22"/>
    <w:rsid w:val="00342E4F"/>
    <w:rsid w:val="00343D66"/>
    <w:rsid w:val="00344C0C"/>
    <w:rsid w:val="00345A43"/>
    <w:rsid w:val="00345AB4"/>
    <w:rsid w:val="00345C54"/>
    <w:rsid w:val="00345EFD"/>
    <w:rsid w:val="003465B4"/>
    <w:rsid w:val="00347515"/>
    <w:rsid w:val="00347E2A"/>
    <w:rsid w:val="00351BBD"/>
    <w:rsid w:val="003522B2"/>
    <w:rsid w:val="00352852"/>
    <w:rsid w:val="0035295F"/>
    <w:rsid w:val="00352B9D"/>
    <w:rsid w:val="00352DBB"/>
    <w:rsid w:val="003539A4"/>
    <w:rsid w:val="00353EC8"/>
    <w:rsid w:val="003542E4"/>
    <w:rsid w:val="0035453C"/>
    <w:rsid w:val="00354DA7"/>
    <w:rsid w:val="00354F39"/>
    <w:rsid w:val="00355434"/>
    <w:rsid w:val="0035553A"/>
    <w:rsid w:val="00355737"/>
    <w:rsid w:val="00355A27"/>
    <w:rsid w:val="00355AA3"/>
    <w:rsid w:val="00355C89"/>
    <w:rsid w:val="00355E9D"/>
    <w:rsid w:val="003567C5"/>
    <w:rsid w:val="00356B29"/>
    <w:rsid w:val="00356F7A"/>
    <w:rsid w:val="00356FF4"/>
    <w:rsid w:val="00357805"/>
    <w:rsid w:val="00360E7E"/>
    <w:rsid w:val="00361D0A"/>
    <w:rsid w:val="00362190"/>
    <w:rsid w:val="00362787"/>
    <w:rsid w:val="00362FB9"/>
    <w:rsid w:val="0036312F"/>
    <w:rsid w:val="00363143"/>
    <w:rsid w:val="00363207"/>
    <w:rsid w:val="0036367C"/>
    <w:rsid w:val="00363B58"/>
    <w:rsid w:val="00363F09"/>
    <w:rsid w:val="003649F0"/>
    <w:rsid w:val="00364A1B"/>
    <w:rsid w:val="00364CA9"/>
    <w:rsid w:val="00365057"/>
    <w:rsid w:val="003653F8"/>
    <w:rsid w:val="003657C6"/>
    <w:rsid w:val="00365821"/>
    <w:rsid w:val="003659A0"/>
    <w:rsid w:val="00365F0E"/>
    <w:rsid w:val="00365FD3"/>
    <w:rsid w:val="0036629B"/>
    <w:rsid w:val="003664B8"/>
    <w:rsid w:val="00366708"/>
    <w:rsid w:val="00366767"/>
    <w:rsid w:val="00366DB4"/>
    <w:rsid w:val="00367478"/>
    <w:rsid w:val="00367B8A"/>
    <w:rsid w:val="00367DC0"/>
    <w:rsid w:val="0037046F"/>
    <w:rsid w:val="00370633"/>
    <w:rsid w:val="00370679"/>
    <w:rsid w:val="0037082B"/>
    <w:rsid w:val="0037132E"/>
    <w:rsid w:val="003713D1"/>
    <w:rsid w:val="003721D1"/>
    <w:rsid w:val="00372636"/>
    <w:rsid w:val="00372EB4"/>
    <w:rsid w:val="0037325F"/>
    <w:rsid w:val="003737A0"/>
    <w:rsid w:val="00373ED0"/>
    <w:rsid w:val="00373F7B"/>
    <w:rsid w:val="00374474"/>
    <w:rsid w:val="003748B2"/>
    <w:rsid w:val="00374C9B"/>
    <w:rsid w:val="00374D76"/>
    <w:rsid w:val="00376034"/>
    <w:rsid w:val="0037650C"/>
    <w:rsid w:val="00376E3D"/>
    <w:rsid w:val="00380080"/>
    <w:rsid w:val="003800CA"/>
    <w:rsid w:val="003803B9"/>
    <w:rsid w:val="00381048"/>
    <w:rsid w:val="0038155A"/>
    <w:rsid w:val="00381666"/>
    <w:rsid w:val="003816D0"/>
    <w:rsid w:val="00382065"/>
    <w:rsid w:val="00382FAC"/>
    <w:rsid w:val="0038304C"/>
    <w:rsid w:val="003833F7"/>
    <w:rsid w:val="0038360E"/>
    <w:rsid w:val="0038363C"/>
    <w:rsid w:val="00383B29"/>
    <w:rsid w:val="00384BEF"/>
    <w:rsid w:val="00385498"/>
    <w:rsid w:val="00385E20"/>
    <w:rsid w:val="00386309"/>
    <w:rsid w:val="003870CF"/>
    <w:rsid w:val="003877CF"/>
    <w:rsid w:val="00387D2B"/>
    <w:rsid w:val="003900C5"/>
    <w:rsid w:val="00390275"/>
    <w:rsid w:val="00390A73"/>
    <w:rsid w:val="00390C74"/>
    <w:rsid w:val="00390F16"/>
    <w:rsid w:val="003919EB"/>
    <w:rsid w:val="00391A1A"/>
    <w:rsid w:val="0039207C"/>
    <w:rsid w:val="00392171"/>
    <w:rsid w:val="003924A4"/>
    <w:rsid w:val="00393E8C"/>
    <w:rsid w:val="00394792"/>
    <w:rsid w:val="00394B55"/>
    <w:rsid w:val="00394CF5"/>
    <w:rsid w:val="0039549C"/>
    <w:rsid w:val="00395D3D"/>
    <w:rsid w:val="00395F54"/>
    <w:rsid w:val="00396144"/>
    <w:rsid w:val="003966B6"/>
    <w:rsid w:val="0039670F"/>
    <w:rsid w:val="003968FE"/>
    <w:rsid w:val="00396ADD"/>
    <w:rsid w:val="00396B38"/>
    <w:rsid w:val="00396C22"/>
    <w:rsid w:val="00396CB3"/>
    <w:rsid w:val="00397081"/>
    <w:rsid w:val="00397203"/>
    <w:rsid w:val="003A0701"/>
    <w:rsid w:val="003A0D92"/>
    <w:rsid w:val="003A0F03"/>
    <w:rsid w:val="003A1658"/>
    <w:rsid w:val="003A1A9E"/>
    <w:rsid w:val="003A211A"/>
    <w:rsid w:val="003A2530"/>
    <w:rsid w:val="003A2620"/>
    <w:rsid w:val="003A2751"/>
    <w:rsid w:val="003A2B24"/>
    <w:rsid w:val="003A35EA"/>
    <w:rsid w:val="003A4AAE"/>
    <w:rsid w:val="003A4BB6"/>
    <w:rsid w:val="003A4BE8"/>
    <w:rsid w:val="003A53A3"/>
    <w:rsid w:val="003A54B3"/>
    <w:rsid w:val="003A56B5"/>
    <w:rsid w:val="003A6300"/>
    <w:rsid w:val="003A6B31"/>
    <w:rsid w:val="003A7083"/>
    <w:rsid w:val="003A7455"/>
    <w:rsid w:val="003B0211"/>
    <w:rsid w:val="003B0783"/>
    <w:rsid w:val="003B0B33"/>
    <w:rsid w:val="003B2132"/>
    <w:rsid w:val="003B22A2"/>
    <w:rsid w:val="003B237D"/>
    <w:rsid w:val="003B2744"/>
    <w:rsid w:val="003B29FB"/>
    <w:rsid w:val="003B2D4B"/>
    <w:rsid w:val="003B2FB1"/>
    <w:rsid w:val="003B395A"/>
    <w:rsid w:val="003B3ADE"/>
    <w:rsid w:val="003B42B6"/>
    <w:rsid w:val="003B4F3B"/>
    <w:rsid w:val="003B5191"/>
    <w:rsid w:val="003B57CE"/>
    <w:rsid w:val="003B636A"/>
    <w:rsid w:val="003B6BDC"/>
    <w:rsid w:val="003B6F1B"/>
    <w:rsid w:val="003B726F"/>
    <w:rsid w:val="003C0DA7"/>
    <w:rsid w:val="003C0F5B"/>
    <w:rsid w:val="003C12CE"/>
    <w:rsid w:val="003C1405"/>
    <w:rsid w:val="003C28DB"/>
    <w:rsid w:val="003C30EC"/>
    <w:rsid w:val="003C336C"/>
    <w:rsid w:val="003C3BF3"/>
    <w:rsid w:val="003C409B"/>
    <w:rsid w:val="003C4508"/>
    <w:rsid w:val="003C4B09"/>
    <w:rsid w:val="003C5332"/>
    <w:rsid w:val="003C5F7A"/>
    <w:rsid w:val="003C6B2D"/>
    <w:rsid w:val="003C78CC"/>
    <w:rsid w:val="003C7BCC"/>
    <w:rsid w:val="003C7ECE"/>
    <w:rsid w:val="003D0668"/>
    <w:rsid w:val="003D0D09"/>
    <w:rsid w:val="003D0E97"/>
    <w:rsid w:val="003D0EE6"/>
    <w:rsid w:val="003D12BA"/>
    <w:rsid w:val="003D194F"/>
    <w:rsid w:val="003D1A22"/>
    <w:rsid w:val="003D1AA4"/>
    <w:rsid w:val="003D1F62"/>
    <w:rsid w:val="003D2085"/>
    <w:rsid w:val="003D2611"/>
    <w:rsid w:val="003D2C4D"/>
    <w:rsid w:val="003D2C69"/>
    <w:rsid w:val="003D3035"/>
    <w:rsid w:val="003D3201"/>
    <w:rsid w:val="003D3F45"/>
    <w:rsid w:val="003D4D7C"/>
    <w:rsid w:val="003D52DA"/>
    <w:rsid w:val="003D558C"/>
    <w:rsid w:val="003D6C29"/>
    <w:rsid w:val="003D6C84"/>
    <w:rsid w:val="003D6EB9"/>
    <w:rsid w:val="003D75CD"/>
    <w:rsid w:val="003D7F08"/>
    <w:rsid w:val="003E03EE"/>
    <w:rsid w:val="003E0CE9"/>
    <w:rsid w:val="003E0D44"/>
    <w:rsid w:val="003E1104"/>
    <w:rsid w:val="003E2298"/>
    <w:rsid w:val="003E22AB"/>
    <w:rsid w:val="003E2775"/>
    <w:rsid w:val="003E2FEE"/>
    <w:rsid w:val="003E309E"/>
    <w:rsid w:val="003E344A"/>
    <w:rsid w:val="003E3483"/>
    <w:rsid w:val="003E49E3"/>
    <w:rsid w:val="003E4ACE"/>
    <w:rsid w:val="003E4C8F"/>
    <w:rsid w:val="003E4D4B"/>
    <w:rsid w:val="003E4D67"/>
    <w:rsid w:val="003E4E6F"/>
    <w:rsid w:val="003E5071"/>
    <w:rsid w:val="003E54B0"/>
    <w:rsid w:val="003E557E"/>
    <w:rsid w:val="003E5AC1"/>
    <w:rsid w:val="003E6636"/>
    <w:rsid w:val="003E6864"/>
    <w:rsid w:val="003E6C5E"/>
    <w:rsid w:val="003E6FEC"/>
    <w:rsid w:val="003E7A35"/>
    <w:rsid w:val="003F1130"/>
    <w:rsid w:val="003F12A2"/>
    <w:rsid w:val="003F13FD"/>
    <w:rsid w:val="003F1B09"/>
    <w:rsid w:val="003F2515"/>
    <w:rsid w:val="003F28C6"/>
    <w:rsid w:val="003F295C"/>
    <w:rsid w:val="003F2BC4"/>
    <w:rsid w:val="003F37DE"/>
    <w:rsid w:val="003F3872"/>
    <w:rsid w:val="003F3947"/>
    <w:rsid w:val="003F3BB3"/>
    <w:rsid w:val="003F3DC9"/>
    <w:rsid w:val="003F3ED6"/>
    <w:rsid w:val="003F436A"/>
    <w:rsid w:val="003F44CC"/>
    <w:rsid w:val="003F499D"/>
    <w:rsid w:val="003F4AD2"/>
    <w:rsid w:val="003F5F99"/>
    <w:rsid w:val="003F6189"/>
    <w:rsid w:val="003F6424"/>
    <w:rsid w:val="003F65C6"/>
    <w:rsid w:val="003F6844"/>
    <w:rsid w:val="003F6BBE"/>
    <w:rsid w:val="003F706B"/>
    <w:rsid w:val="003F739A"/>
    <w:rsid w:val="003F7434"/>
    <w:rsid w:val="003F7D05"/>
    <w:rsid w:val="00400616"/>
    <w:rsid w:val="00400BB9"/>
    <w:rsid w:val="00401311"/>
    <w:rsid w:val="0040146D"/>
    <w:rsid w:val="004016E0"/>
    <w:rsid w:val="004025C5"/>
    <w:rsid w:val="0040271B"/>
    <w:rsid w:val="00402825"/>
    <w:rsid w:val="00402E27"/>
    <w:rsid w:val="00403630"/>
    <w:rsid w:val="00403699"/>
    <w:rsid w:val="00403A71"/>
    <w:rsid w:val="00403C8F"/>
    <w:rsid w:val="004041E5"/>
    <w:rsid w:val="00404E2E"/>
    <w:rsid w:val="00404E76"/>
    <w:rsid w:val="00404F55"/>
    <w:rsid w:val="004067D1"/>
    <w:rsid w:val="00406F23"/>
    <w:rsid w:val="0040741E"/>
    <w:rsid w:val="004076CA"/>
    <w:rsid w:val="00407745"/>
    <w:rsid w:val="004078EA"/>
    <w:rsid w:val="00407931"/>
    <w:rsid w:val="00407C64"/>
    <w:rsid w:val="004102B4"/>
    <w:rsid w:val="00410479"/>
    <w:rsid w:val="00410CCC"/>
    <w:rsid w:val="00410ED3"/>
    <w:rsid w:val="00411565"/>
    <w:rsid w:val="004116E6"/>
    <w:rsid w:val="00411747"/>
    <w:rsid w:val="00411B9E"/>
    <w:rsid w:val="004125DD"/>
    <w:rsid w:val="00412BBA"/>
    <w:rsid w:val="00413F6F"/>
    <w:rsid w:val="004144C9"/>
    <w:rsid w:val="004145CA"/>
    <w:rsid w:val="004146CB"/>
    <w:rsid w:val="00415032"/>
    <w:rsid w:val="004152CE"/>
    <w:rsid w:val="00415780"/>
    <w:rsid w:val="00415A22"/>
    <w:rsid w:val="00415A50"/>
    <w:rsid w:val="0041621D"/>
    <w:rsid w:val="00416851"/>
    <w:rsid w:val="0041690B"/>
    <w:rsid w:val="00416996"/>
    <w:rsid w:val="00416AFB"/>
    <w:rsid w:val="00416FF0"/>
    <w:rsid w:val="00417101"/>
    <w:rsid w:val="00417229"/>
    <w:rsid w:val="00417336"/>
    <w:rsid w:val="004174CF"/>
    <w:rsid w:val="0042178C"/>
    <w:rsid w:val="00421B15"/>
    <w:rsid w:val="00421EDE"/>
    <w:rsid w:val="004222FC"/>
    <w:rsid w:val="0042277C"/>
    <w:rsid w:val="004229B7"/>
    <w:rsid w:val="00422E77"/>
    <w:rsid w:val="00423621"/>
    <w:rsid w:val="0042417F"/>
    <w:rsid w:val="004244AA"/>
    <w:rsid w:val="00424D38"/>
    <w:rsid w:val="00424D73"/>
    <w:rsid w:val="00424DB5"/>
    <w:rsid w:val="00424DE0"/>
    <w:rsid w:val="00425248"/>
    <w:rsid w:val="004259D1"/>
    <w:rsid w:val="004259F6"/>
    <w:rsid w:val="00425E76"/>
    <w:rsid w:val="00425FE1"/>
    <w:rsid w:val="004261AF"/>
    <w:rsid w:val="004261D0"/>
    <w:rsid w:val="00426308"/>
    <w:rsid w:val="00426B24"/>
    <w:rsid w:val="00426E86"/>
    <w:rsid w:val="00427DAD"/>
    <w:rsid w:val="004302C4"/>
    <w:rsid w:val="00430EA5"/>
    <w:rsid w:val="0043167A"/>
    <w:rsid w:val="00431955"/>
    <w:rsid w:val="00431D6C"/>
    <w:rsid w:val="00432573"/>
    <w:rsid w:val="004325F7"/>
    <w:rsid w:val="00432A6F"/>
    <w:rsid w:val="00432D81"/>
    <w:rsid w:val="00432E71"/>
    <w:rsid w:val="00432F00"/>
    <w:rsid w:val="00433158"/>
    <w:rsid w:val="004336B9"/>
    <w:rsid w:val="00433C58"/>
    <w:rsid w:val="00433FA9"/>
    <w:rsid w:val="0043454E"/>
    <w:rsid w:val="00434792"/>
    <w:rsid w:val="00435154"/>
    <w:rsid w:val="004353CD"/>
    <w:rsid w:val="00435B77"/>
    <w:rsid w:val="00436AC2"/>
    <w:rsid w:val="00436B11"/>
    <w:rsid w:val="0043724B"/>
    <w:rsid w:val="00437AC0"/>
    <w:rsid w:val="0044005E"/>
    <w:rsid w:val="00440475"/>
    <w:rsid w:val="0044077E"/>
    <w:rsid w:val="00441108"/>
    <w:rsid w:val="0044152E"/>
    <w:rsid w:val="0044189B"/>
    <w:rsid w:val="0044189F"/>
    <w:rsid w:val="00441C51"/>
    <w:rsid w:val="00442390"/>
    <w:rsid w:val="0044263F"/>
    <w:rsid w:val="00442F00"/>
    <w:rsid w:val="0044382E"/>
    <w:rsid w:val="00443D66"/>
    <w:rsid w:val="00443E00"/>
    <w:rsid w:val="00444336"/>
    <w:rsid w:val="004446EB"/>
    <w:rsid w:val="0044492F"/>
    <w:rsid w:val="0044495A"/>
    <w:rsid w:val="004449D3"/>
    <w:rsid w:val="004452CA"/>
    <w:rsid w:val="004455E4"/>
    <w:rsid w:val="0044560E"/>
    <w:rsid w:val="0044572B"/>
    <w:rsid w:val="00445872"/>
    <w:rsid w:val="00446350"/>
    <w:rsid w:val="00446CCB"/>
    <w:rsid w:val="00447134"/>
    <w:rsid w:val="004473C6"/>
    <w:rsid w:val="004474F7"/>
    <w:rsid w:val="0045050D"/>
    <w:rsid w:val="00450A2F"/>
    <w:rsid w:val="00450DBF"/>
    <w:rsid w:val="004518E2"/>
    <w:rsid w:val="00453785"/>
    <w:rsid w:val="0045382A"/>
    <w:rsid w:val="00453B65"/>
    <w:rsid w:val="0045467C"/>
    <w:rsid w:val="00454BB8"/>
    <w:rsid w:val="00454D6E"/>
    <w:rsid w:val="00454F9C"/>
    <w:rsid w:val="004552F9"/>
    <w:rsid w:val="0045567E"/>
    <w:rsid w:val="00455BEA"/>
    <w:rsid w:val="00455EBD"/>
    <w:rsid w:val="0045690F"/>
    <w:rsid w:val="00457424"/>
    <w:rsid w:val="0045743A"/>
    <w:rsid w:val="00457647"/>
    <w:rsid w:val="00457A9A"/>
    <w:rsid w:val="00457F44"/>
    <w:rsid w:val="00461372"/>
    <w:rsid w:val="00461666"/>
    <w:rsid w:val="004623C2"/>
    <w:rsid w:val="00462C5E"/>
    <w:rsid w:val="00463636"/>
    <w:rsid w:val="00464138"/>
    <w:rsid w:val="00464A0A"/>
    <w:rsid w:val="00464F08"/>
    <w:rsid w:val="00465087"/>
    <w:rsid w:val="00465268"/>
    <w:rsid w:val="00465797"/>
    <w:rsid w:val="00465A27"/>
    <w:rsid w:val="00466815"/>
    <w:rsid w:val="00466A12"/>
    <w:rsid w:val="00467256"/>
    <w:rsid w:val="00467CB4"/>
    <w:rsid w:val="0047017D"/>
    <w:rsid w:val="00470604"/>
    <w:rsid w:val="00470CD3"/>
    <w:rsid w:val="00470E89"/>
    <w:rsid w:val="00470F1A"/>
    <w:rsid w:val="0047165F"/>
    <w:rsid w:val="0047173F"/>
    <w:rsid w:val="00471A92"/>
    <w:rsid w:val="004721DF"/>
    <w:rsid w:val="004722FB"/>
    <w:rsid w:val="0047232E"/>
    <w:rsid w:val="00472A44"/>
    <w:rsid w:val="00474773"/>
    <w:rsid w:val="00474DBE"/>
    <w:rsid w:val="00475836"/>
    <w:rsid w:val="00475AA1"/>
    <w:rsid w:val="00475F68"/>
    <w:rsid w:val="00476B15"/>
    <w:rsid w:val="00477094"/>
    <w:rsid w:val="004775B8"/>
    <w:rsid w:val="00477ED6"/>
    <w:rsid w:val="00480CAE"/>
    <w:rsid w:val="00480FEF"/>
    <w:rsid w:val="0048152F"/>
    <w:rsid w:val="00481F19"/>
    <w:rsid w:val="00482312"/>
    <w:rsid w:val="00482E50"/>
    <w:rsid w:val="004836B7"/>
    <w:rsid w:val="00483FE5"/>
    <w:rsid w:val="00484520"/>
    <w:rsid w:val="00485047"/>
    <w:rsid w:val="00485589"/>
    <w:rsid w:val="00485B70"/>
    <w:rsid w:val="00485E7A"/>
    <w:rsid w:val="00485FC4"/>
    <w:rsid w:val="0048659C"/>
    <w:rsid w:val="00486C61"/>
    <w:rsid w:val="00487F9F"/>
    <w:rsid w:val="0049072D"/>
    <w:rsid w:val="00490863"/>
    <w:rsid w:val="004914F1"/>
    <w:rsid w:val="004918D2"/>
    <w:rsid w:val="00491B45"/>
    <w:rsid w:val="00491D0A"/>
    <w:rsid w:val="00491D7D"/>
    <w:rsid w:val="00491EBD"/>
    <w:rsid w:val="004928E4"/>
    <w:rsid w:val="00492B14"/>
    <w:rsid w:val="00492C10"/>
    <w:rsid w:val="00493432"/>
    <w:rsid w:val="00493928"/>
    <w:rsid w:val="0049493C"/>
    <w:rsid w:val="00494D88"/>
    <w:rsid w:val="00494F1A"/>
    <w:rsid w:val="004950AD"/>
    <w:rsid w:val="004954FD"/>
    <w:rsid w:val="00496612"/>
    <w:rsid w:val="00496919"/>
    <w:rsid w:val="00496CE1"/>
    <w:rsid w:val="00496F86"/>
    <w:rsid w:val="004979BF"/>
    <w:rsid w:val="00497EB9"/>
    <w:rsid w:val="00497F85"/>
    <w:rsid w:val="004A0258"/>
    <w:rsid w:val="004A09E0"/>
    <w:rsid w:val="004A0A20"/>
    <w:rsid w:val="004A24CD"/>
    <w:rsid w:val="004A2F9F"/>
    <w:rsid w:val="004A47C3"/>
    <w:rsid w:val="004A49BC"/>
    <w:rsid w:val="004A4A35"/>
    <w:rsid w:val="004A4BB9"/>
    <w:rsid w:val="004A4C0D"/>
    <w:rsid w:val="004A4F6A"/>
    <w:rsid w:val="004A5161"/>
    <w:rsid w:val="004A580C"/>
    <w:rsid w:val="004A5DBE"/>
    <w:rsid w:val="004A6093"/>
    <w:rsid w:val="004A60DD"/>
    <w:rsid w:val="004A6968"/>
    <w:rsid w:val="004A71A7"/>
    <w:rsid w:val="004B1048"/>
    <w:rsid w:val="004B1075"/>
    <w:rsid w:val="004B12AD"/>
    <w:rsid w:val="004B1EAC"/>
    <w:rsid w:val="004B37C4"/>
    <w:rsid w:val="004B39D6"/>
    <w:rsid w:val="004B3C3F"/>
    <w:rsid w:val="004B3F86"/>
    <w:rsid w:val="004B46BB"/>
    <w:rsid w:val="004B4797"/>
    <w:rsid w:val="004B47AB"/>
    <w:rsid w:val="004B495A"/>
    <w:rsid w:val="004B5821"/>
    <w:rsid w:val="004B5913"/>
    <w:rsid w:val="004B5B61"/>
    <w:rsid w:val="004B5D2D"/>
    <w:rsid w:val="004B5D3D"/>
    <w:rsid w:val="004B6174"/>
    <w:rsid w:val="004B6259"/>
    <w:rsid w:val="004B6BF8"/>
    <w:rsid w:val="004B7016"/>
    <w:rsid w:val="004B7B63"/>
    <w:rsid w:val="004C02CD"/>
    <w:rsid w:val="004C06D1"/>
    <w:rsid w:val="004C1AD0"/>
    <w:rsid w:val="004C1DE4"/>
    <w:rsid w:val="004C1ECD"/>
    <w:rsid w:val="004C3248"/>
    <w:rsid w:val="004C3EFB"/>
    <w:rsid w:val="004C431C"/>
    <w:rsid w:val="004C4CA1"/>
    <w:rsid w:val="004C4D6F"/>
    <w:rsid w:val="004C4DC0"/>
    <w:rsid w:val="004C57A0"/>
    <w:rsid w:val="004C61A9"/>
    <w:rsid w:val="004C6AD0"/>
    <w:rsid w:val="004C6C86"/>
    <w:rsid w:val="004C710B"/>
    <w:rsid w:val="004C78F5"/>
    <w:rsid w:val="004D01FC"/>
    <w:rsid w:val="004D0D02"/>
    <w:rsid w:val="004D1741"/>
    <w:rsid w:val="004D1796"/>
    <w:rsid w:val="004D17E8"/>
    <w:rsid w:val="004D1908"/>
    <w:rsid w:val="004D19FA"/>
    <w:rsid w:val="004D1E43"/>
    <w:rsid w:val="004D1FB2"/>
    <w:rsid w:val="004D2163"/>
    <w:rsid w:val="004D28EA"/>
    <w:rsid w:val="004D3352"/>
    <w:rsid w:val="004D34F0"/>
    <w:rsid w:val="004D3538"/>
    <w:rsid w:val="004D3E8A"/>
    <w:rsid w:val="004D4305"/>
    <w:rsid w:val="004D4322"/>
    <w:rsid w:val="004D4B3D"/>
    <w:rsid w:val="004D4DEA"/>
    <w:rsid w:val="004D526D"/>
    <w:rsid w:val="004D5715"/>
    <w:rsid w:val="004D60AC"/>
    <w:rsid w:val="004D62D9"/>
    <w:rsid w:val="004D6C21"/>
    <w:rsid w:val="004D6CE9"/>
    <w:rsid w:val="004D7077"/>
    <w:rsid w:val="004D70D4"/>
    <w:rsid w:val="004D7139"/>
    <w:rsid w:val="004D78BF"/>
    <w:rsid w:val="004D7AA7"/>
    <w:rsid w:val="004D7C86"/>
    <w:rsid w:val="004D7EB7"/>
    <w:rsid w:val="004D7F34"/>
    <w:rsid w:val="004E07AB"/>
    <w:rsid w:val="004E0942"/>
    <w:rsid w:val="004E15B5"/>
    <w:rsid w:val="004E202E"/>
    <w:rsid w:val="004E2634"/>
    <w:rsid w:val="004E2813"/>
    <w:rsid w:val="004E2CDE"/>
    <w:rsid w:val="004E3005"/>
    <w:rsid w:val="004E3BB5"/>
    <w:rsid w:val="004E4100"/>
    <w:rsid w:val="004E4AB2"/>
    <w:rsid w:val="004E4EBD"/>
    <w:rsid w:val="004E4EC8"/>
    <w:rsid w:val="004E51F2"/>
    <w:rsid w:val="004E58A7"/>
    <w:rsid w:val="004E6D82"/>
    <w:rsid w:val="004E706E"/>
    <w:rsid w:val="004E7743"/>
    <w:rsid w:val="004E7BE2"/>
    <w:rsid w:val="004F05CE"/>
    <w:rsid w:val="004F0871"/>
    <w:rsid w:val="004F1212"/>
    <w:rsid w:val="004F1285"/>
    <w:rsid w:val="004F1715"/>
    <w:rsid w:val="004F1B03"/>
    <w:rsid w:val="004F22ED"/>
    <w:rsid w:val="004F2503"/>
    <w:rsid w:val="004F2DD1"/>
    <w:rsid w:val="004F3B02"/>
    <w:rsid w:val="004F3D9D"/>
    <w:rsid w:val="004F4745"/>
    <w:rsid w:val="004F4EF3"/>
    <w:rsid w:val="004F5210"/>
    <w:rsid w:val="004F5713"/>
    <w:rsid w:val="004F576E"/>
    <w:rsid w:val="004F599E"/>
    <w:rsid w:val="004F6106"/>
    <w:rsid w:val="004F6661"/>
    <w:rsid w:val="004F6CD4"/>
    <w:rsid w:val="004F71D4"/>
    <w:rsid w:val="004F7305"/>
    <w:rsid w:val="005002EB"/>
    <w:rsid w:val="00501035"/>
    <w:rsid w:val="00501320"/>
    <w:rsid w:val="005018F9"/>
    <w:rsid w:val="00501956"/>
    <w:rsid w:val="005019FE"/>
    <w:rsid w:val="00501D6C"/>
    <w:rsid w:val="00501FFB"/>
    <w:rsid w:val="005021A1"/>
    <w:rsid w:val="00502627"/>
    <w:rsid w:val="0050397D"/>
    <w:rsid w:val="00503F80"/>
    <w:rsid w:val="00504A14"/>
    <w:rsid w:val="00504BB7"/>
    <w:rsid w:val="0050521A"/>
    <w:rsid w:val="0050599F"/>
    <w:rsid w:val="00505EBE"/>
    <w:rsid w:val="00505FD8"/>
    <w:rsid w:val="0050633B"/>
    <w:rsid w:val="005068EE"/>
    <w:rsid w:val="00506D51"/>
    <w:rsid w:val="00506EA9"/>
    <w:rsid w:val="00507255"/>
    <w:rsid w:val="00507449"/>
    <w:rsid w:val="0050769F"/>
    <w:rsid w:val="00507915"/>
    <w:rsid w:val="00507D12"/>
    <w:rsid w:val="00510C3E"/>
    <w:rsid w:val="00510DD9"/>
    <w:rsid w:val="00511ADA"/>
    <w:rsid w:val="00511C15"/>
    <w:rsid w:val="00512558"/>
    <w:rsid w:val="005125B2"/>
    <w:rsid w:val="005136AE"/>
    <w:rsid w:val="0051398F"/>
    <w:rsid w:val="00513AAD"/>
    <w:rsid w:val="00514786"/>
    <w:rsid w:val="005153D4"/>
    <w:rsid w:val="005153E3"/>
    <w:rsid w:val="00515590"/>
    <w:rsid w:val="005159F5"/>
    <w:rsid w:val="005160BA"/>
    <w:rsid w:val="00516239"/>
    <w:rsid w:val="0051647F"/>
    <w:rsid w:val="00516EF0"/>
    <w:rsid w:val="005170C4"/>
    <w:rsid w:val="005175B2"/>
    <w:rsid w:val="00517DC2"/>
    <w:rsid w:val="00517FF3"/>
    <w:rsid w:val="00520E70"/>
    <w:rsid w:val="00521656"/>
    <w:rsid w:val="005216DA"/>
    <w:rsid w:val="00521B86"/>
    <w:rsid w:val="00521CED"/>
    <w:rsid w:val="0052252A"/>
    <w:rsid w:val="00522743"/>
    <w:rsid w:val="00522F65"/>
    <w:rsid w:val="0052357A"/>
    <w:rsid w:val="0052391F"/>
    <w:rsid w:val="00525719"/>
    <w:rsid w:val="0052586F"/>
    <w:rsid w:val="005258DF"/>
    <w:rsid w:val="00525CF6"/>
    <w:rsid w:val="00525DBC"/>
    <w:rsid w:val="00527823"/>
    <w:rsid w:val="00530009"/>
    <w:rsid w:val="005307E4"/>
    <w:rsid w:val="0053182E"/>
    <w:rsid w:val="00532459"/>
    <w:rsid w:val="00532711"/>
    <w:rsid w:val="00533553"/>
    <w:rsid w:val="00533997"/>
    <w:rsid w:val="00533A2B"/>
    <w:rsid w:val="0053450E"/>
    <w:rsid w:val="005345E3"/>
    <w:rsid w:val="00534B02"/>
    <w:rsid w:val="00535BA7"/>
    <w:rsid w:val="005365D2"/>
    <w:rsid w:val="00536C1D"/>
    <w:rsid w:val="00536DB6"/>
    <w:rsid w:val="005374D4"/>
    <w:rsid w:val="0053757B"/>
    <w:rsid w:val="005375FC"/>
    <w:rsid w:val="00537633"/>
    <w:rsid w:val="005376CB"/>
    <w:rsid w:val="00537BA8"/>
    <w:rsid w:val="00537FD9"/>
    <w:rsid w:val="005400FD"/>
    <w:rsid w:val="00540340"/>
    <w:rsid w:val="005404FC"/>
    <w:rsid w:val="00540AF2"/>
    <w:rsid w:val="005414FA"/>
    <w:rsid w:val="00541F39"/>
    <w:rsid w:val="0054220A"/>
    <w:rsid w:val="00542247"/>
    <w:rsid w:val="005425E6"/>
    <w:rsid w:val="0054285E"/>
    <w:rsid w:val="0054295D"/>
    <w:rsid w:val="0054332C"/>
    <w:rsid w:val="005435BB"/>
    <w:rsid w:val="00543CDB"/>
    <w:rsid w:val="00543E06"/>
    <w:rsid w:val="00544D26"/>
    <w:rsid w:val="005458C9"/>
    <w:rsid w:val="00545972"/>
    <w:rsid w:val="005459C7"/>
    <w:rsid w:val="005464EF"/>
    <w:rsid w:val="005469DB"/>
    <w:rsid w:val="00546B84"/>
    <w:rsid w:val="00547A2E"/>
    <w:rsid w:val="00550640"/>
    <w:rsid w:val="00550C9A"/>
    <w:rsid w:val="00550CEF"/>
    <w:rsid w:val="00551627"/>
    <w:rsid w:val="00552D26"/>
    <w:rsid w:val="00552E7C"/>
    <w:rsid w:val="005533CF"/>
    <w:rsid w:val="005536B9"/>
    <w:rsid w:val="00553A4B"/>
    <w:rsid w:val="00553C38"/>
    <w:rsid w:val="005546D4"/>
    <w:rsid w:val="00554836"/>
    <w:rsid w:val="00554D2E"/>
    <w:rsid w:val="0055555F"/>
    <w:rsid w:val="00555562"/>
    <w:rsid w:val="00555C25"/>
    <w:rsid w:val="00555C71"/>
    <w:rsid w:val="0055649F"/>
    <w:rsid w:val="0055682A"/>
    <w:rsid w:val="00556CEE"/>
    <w:rsid w:val="00556D6B"/>
    <w:rsid w:val="00557428"/>
    <w:rsid w:val="00557B77"/>
    <w:rsid w:val="0056003A"/>
    <w:rsid w:val="005601CA"/>
    <w:rsid w:val="00561038"/>
    <w:rsid w:val="00561930"/>
    <w:rsid w:val="00561998"/>
    <w:rsid w:val="00562C24"/>
    <w:rsid w:val="00562DF6"/>
    <w:rsid w:val="00562E77"/>
    <w:rsid w:val="005632A6"/>
    <w:rsid w:val="0056358E"/>
    <w:rsid w:val="00564345"/>
    <w:rsid w:val="00564A93"/>
    <w:rsid w:val="00564F34"/>
    <w:rsid w:val="005653EF"/>
    <w:rsid w:val="00565576"/>
    <w:rsid w:val="00565BF7"/>
    <w:rsid w:val="005660F2"/>
    <w:rsid w:val="005665CB"/>
    <w:rsid w:val="00566840"/>
    <w:rsid w:val="00566CC6"/>
    <w:rsid w:val="00567634"/>
    <w:rsid w:val="005678D9"/>
    <w:rsid w:val="00570257"/>
    <w:rsid w:val="0057033F"/>
    <w:rsid w:val="005704F0"/>
    <w:rsid w:val="005705D7"/>
    <w:rsid w:val="0057117D"/>
    <w:rsid w:val="00571446"/>
    <w:rsid w:val="0057195F"/>
    <w:rsid w:val="005719F2"/>
    <w:rsid w:val="005723CD"/>
    <w:rsid w:val="00572B49"/>
    <w:rsid w:val="0057339A"/>
    <w:rsid w:val="00573423"/>
    <w:rsid w:val="0057383B"/>
    <w:rsid w:val="00573C32"/>
    <w:rsid w:val="00574165"/>
    <w:rsid w:val="00574DD6"/>
    <w:rsid w:val="00575C53"/>
    <w:rsid w:val="0057605A"/>
    <w:rsid w:val="005765BE"/>
    <w:rsid w:val="00576E6F"/>
    <w:rsid w:val="005777D0"/>
    <w:rsid w:val="00577D34"/>
    <w:rsid w:val="00577EB2"/>
    <w:rsid w:val="0058027E"/>
    <w:rsid w:val="005808A0"/>
    <w:rsid w:val="00580D12"/>
    <w:rsid w:val="00580F30"/>
    <w:rsid w:val="005812DC"/>
    <w:rsid w:val="005817A5"/>
    <w:rsid w:val="0058181D"/>
    <w:rsid w:val="0058202C"/>
    <w:rsid w:val="0058207C"/>
    <w:rsid w:val="0058210D"/>
    <w:rsid w:val="005838C3"/>
    <w:rsid w:val="00583AD2"/>
    <w:rsid w:val="00583CC8"/>
    <w:rsid w:val="00583E04"/>
    <w:rsid w:val="00584058"/>
    <w:rsid w:val="00584080"/>
    <w:rsid w:val="005840C1"/>
    <w:rsid w:val="005842D8"/>
    <w:rsid w:val="00584382"/>
    <w:rsid w:val="00584893"/>
    <w:rsid w:val="00584ACA"/>
    <w:rsid w:val="005850AA"/>
    <w:rsid w:val="005854A3"/>
    <w:rsid w:val="00585C2E"/>
    <w:rsid w:val="005867A3"/>
    <w:rsid w:val="00586DAC"/>
    <w:rsid w:val="00586F9E"/>
    <w:rsid w:val="005907B8"/>
    <w:rsid w:val="00590DB9"/>
    <w:rsid w:val="00591038"/>
    <w:rsid w:val="00591588"/>
    <w:rsid w:val="005915D2"/>
    <w:rsid w:val="005916A3"/>
    <w:rsid w:val="005933E0"/>
    <w:rsid w:val="0059358F"/>
    <w:rsid w:val="00594286"/>
    <w:rsid w:val="005943B8"/>
    <w:rsid w:val="005945EC"/>
    <w:rsid w:val="00594A4D"/>
    <w:rsid w:val="00594A97"/>
    <w:rsid w:val="0059558C"/>
    <w:rsid w:val="00595679"/>
    <w:rsid w:val="00595995"/>
    <w:rsid w:val="00595C3A"/>
    <w:rsid w:val="00595CC1"/>
    <w:rsid w:val="005964BB"/>
    <w:rsid w:val="0059679C"/>
    <w:rsid w:val="005967D0"/>
    <w:rsid w:val="005976A5"/>
    <w:rsid w:val="00597765"/>
    <w:rsid w:val="005A0099"/>
    <w:rsid w:val="005A0BC6"/>
    <w:rsid w:val="005A11CF"/>
    <w:rsid w:val="005A13E4"/>
    <w:rsid w:val="005A1EA8"/>
    <w:rsid w:val="005A1F28"/>
    <w:rsid w:val="005A2992"/>
    <w:rsid w:val="005A3A42"/>
    <w:rsid w:val="005A51A9"/>
    <w:rsid w:val="005A524E"/>
    <w:rsid w:val="005A5579"/>
    <w:rsid w:val="005A5D9F"/>
    <w:rsid w:val="005A5EC6"/>
    <w:rsid w:val="005A6D47"/>
    <w:rsid w:val="005A73E4"/>
    <w:rsid w:val="005A7723"/>
    <w:rsid w:val="005A7947"/>
    <w:rsid w:val="005B02C9"/>
    <w:rsid w:val="005B06A9"/>
    <w:rsid w:val="005B09A1"/>
    <w:rsid w:val="005B09A9"/>
    <w:rsid w:val="005B0E24"/>
    <w:rsid w:val="005B120D"/>
    <w:rsid w:val="005B1527"/>
    <w:rsid w:val="005B1A4B"/>
    <w:rsid w:val="005B1C03"/>
    <w:rsid w:val="005B22DC"/>
    <w:rsid w:val="005B2832"/>
    <w:rsid w:val="005B29D8"/>
    <w:rsid w:val="005B2CAC"/>
    <w:rsid w:val="005B34CE"/>
    <w:rsid w:val="005B39D7"/>
    <w:rsid w:val="005B3FE6"/>
    <w:rsid w:val="005B4157"/>
    <w:rsid w:val="005B41B3"/>
    <w:rsid w:val="005B449D"/>
    <w:rsid w:val="005B4860"/>
    <w:rsid w:val="005B5207"/>
    <w:rsid w:val="005B5A98"/>
    <w:rsid w:val="005B642A"/>
    <w:rsid w:val="005B68D3"/>
    <w:rsid w:val="005B6DF6"/>
    <w:rsid w:val="005B71A2"/>
    <w:rsid w:val="005B7BE0"/>
    <w:rsid w:val="005C0A99"/>
    <w:rsid w:val="005C0AA6"/>
    <w:rsid w:val="005C13FB"/>
    <w:rsid w:val="005C2057"/>
    <w:rsid w:val="005C28FC"/>
    <w:rsid w:val="005C2C5B"/>
    <w:rsid w:val="005C2D28"/>
    <w:rsid w:val="005C32A5"/>
    <w:rsid w:val="005C35B4"/>
    <w:rsid w:val="005C39E5"/>
    <w:rsid w:val="005C46EF"/>
    <w:rsid w:val="005C485B"/>
    <w:rsid w:val="005C4BAF"/>
    <w:rsid w:val="005C560C"/>
    <w:rsid w:val="005C66B2"/>
    <w:rsid w:val="005C6926"/>
    <w:rsid w:val="005C6A8E"/>
    <w:rsid w:val="005C6D72"/>
    <w:rsid w:val="005C7216"/>
    <w:rsid w:val="005C7E59"/>
    <w:rsid w:val="005D08BF"/>
    <w:rsid w:val="005D0915"/>
    <w:rsid w:val="005D18F9"/>
    <w:rsid w:val="005D2294"/>
    <w:rsid w:val="005D2590"/>
    <w:rsid w:val="005D391D"/>
    <w:rsid w:val="005D4C2C"/>
    <w:rsid w:val="005D51C1"/>
    <w:rsid w:val="005D52DF"/>
    <w:rsid w:val="005D5882"/>
    <w:rsid w:val="005D5B40"/>
    <w:rsid w:val="005D6473"/>
    <w:rsid w:val="005D6AE3"/>
    <w:rsid w:val="005D6D16"/>
    <w:rsid w:val="005D7178"/>
    <w:rsid w:val="005D7848"/>
    <w:rsid w:val="005D7D55"/>
    <w:rsid w:val="005E01A4"/>
    <w:rsid w:val="005E09B1"/>
    <w:rsid w:val="005E0F12"/>
    <w:rsid w:val="005E0F8B"/>
    <w:rsid w:val="005E127B"/>
    <w:rsid w:val="005E17AA"/>
    <w:rsid w:val="005E216A"/>
    <w:rsid w:val="005E22CF"/>
    <w:rsid w:val="005E22E2"/>
    <w:rsid w:val="005E2370"/>
    <w:rsid w:val="005E28A6"/>
    <w:rsid w:val="005E28BD"/>
    <w:rsid w:val="005E2C28"/>
    <w:rsid w:val="005E3EF0"/>
    <w:rsid w:val="005E564C"/>
    <w:rsid w:val="005E56D6"/>
    <w:rsid w:val="005E5EDC"/>
    <w:rsid w:val="005E6209"/>
    <w:rsid w:val="005E713C"/>
    <w:rsid w:val="005E7912"/>
    <w:rsid w:val="005E7EC3"/>
    <w:rsid w:val="005F1DFC"/>
    <w:rsid w:val="005F217C"/>
    <w:rsid w:val="005F2678"/>
    <w:rsid w:val="005F2746"/>
    <w:rsid w:val="005F2CDF"/>
    <w:rsid w:val="005F39D8"/>
    <w:rsid w:val="005F3BFC"/>
    <w:rsid w:val="005F3D25"/>
    <w:rsid w:val="005F4232"/>
    <w:rsid w:val="005F4A1C"/>
    <w:rsid w:val="005F553B"/>
    <w:rsid w:val="005F5767"/>
    <w:rsid w:val="005F5B3E"/>
    <w:rsid w:val="005F5E64"/>
    <w:rsid w:val="005F6315"/>
    <w:rsid w:val="005F6381"/>
    <w:rsid w:val="005F66EE"/>
    <w:rsid w:val="005F726B"/>
    <w:rsid w:val="005F7D68"/>
    <w:rsid w:val="00600852"/>
    <w:rsid w:val="00600F1A"/>
    <w:rsid w:val="00601F2C"/>
    <w:rsid w:val="006021C5"/>
    <w:rsid w:val="00602562"/>
    <w:rsid w:val="00602742"/>
    <w:rsid w:val="00602A5C"/>
    <w:rsid w:val="00602B67"/>
    <w:rsid w:val="00602B9E"/>
    <w:rsid w:val="00602E9C"/>
    <w:rsid w:val="00603380"/>
    <w:rsid w:val="006038E0"/>
    <w:rsid w:val="00603DBE"/>
    <w:rsid w:val="00604429"/>
    <w:rsid w:val="006044AB"/>
    <w:rsid w:val="00604A00"/>
    <w:rsid w:val="00604C2A"/>
    <w:rsid w:val="00604F9F"/>
    <w:rsid w:val="00605200"/>
    <w:rsid w:val="006057B3"/>
    <w:rsid w:val="00605832"/>
    <w:rsid w:val="006062A0"/>
    <w:rsid w:val="0060685A"/>
    <w:rsid w:val="00606A1C"/>
    <w:rsid w:val="00607C9F"/>
    <w:rsid w:val="00607DFC"/>
    <w:rsid w:val="00607EB9"/>
    <w:rsid w:val="006106C1"/>
    <w:rsid w:val="00610F9C"/>
    <w:rsid w:val="006112FD"/>
    <w:rsid w:val="00611741"/>
    <w:rsid w:val="00611C03"/>
    <w:rsid w:val="00611E95"/>
    <w:rsid w:val="00613C1A"/>
    <w:rsid w:val="00614898"/>
    <w:rsid w:val="0061611B"/>
    <w:rsid w:val="006164FC"/>
    <w:rsid w:val="00616670"/>
    <w:rsid w:val="00616DEC"/>
    <w:rsid w:val="00616FC4"/>
    <w:rsid w:val="00617616"/>
    <w:rsid w:val="006178E9"/>
    <w:rsid w:val="00617D82"/>
    <w:rsid w:val="0062029F"/>
    <w:rsid w:val="00620CEE"/>
    <w:rsid w:val="00620D0D"/>
    <w:rsid w:val="00620D71"/>
    <w:rsid w:val="0062173F"/>
    <w:rsid w:val="00621E2B"/>
    <w:rsid w:val="0062364E"/>
    <w:rsid w:val="00623750"/>
    <w:rsid w:val="0062404A"/>
    <w:rsid w:val="00624673"/>
    <w:rsid w:val="00624A29"/>
    <w:rsid w:val="00625EC8"/>
    <w:rsid w:val="00626420"/>
    <w:rsid w:val="00626459"/>
    <w:rsid w:val="00626650"/>
    <w:rsid w:val="00626AF5"/>
    <w:rsid w:val="00626D22"/>
    <w:rsid w:val="00626FF2"/>
    <w:rsid w:val="0062720A"/>
    <w:rsid w:val="00627366"/>
    <w:rsid w:val="0062746E"/>
    <w:rsid w:val="00627526"/>
    <w:rsid w:val="006278BA"/>
    <w:rsid w:val="00627FAD"/>
    <w:rsid w:val="006303B7"/>
    <w:rsid w:val="00630677"/>
    <w:rsid w:val="0063173D"/>
    <w:rsid w:val="006326F8"/>
    <w:rsid w:val="006338D3"/>
    <w:rsid w:val="00633D8A"/>
    <w:rsid w:val="00633E5D"/>
    <w:rsid w:val="006343A0"/>
    <w:rsid w:val="00634497"/>
    <w:rsid w:val="00634935"/>
    <w:rsid w:val="00634B21"/>
    <w:rsid w:val="00634B8B"/>
    <w:rsid w:val="00635391"/>
    <w:rsid w:val="006356EB"/>
    <w:rsid w:val="00635C8E"/>
    <w:rsid w:val="00635E87"/>
    <w:rsid w:val="006362B9"/>
    <w:rsid w:val="0063658A"/>
    <w:rsid w:val="00636F6E"/>
    <w:rsid w:val="006370CC"/>
    <w:rsid w:val="00637AC6"/>
    <w:rsid w:val="00640542"/>
    <w:rsid w:val="006405BD"/>
    <w:rsid w:val="006408B1"/>
    <w:rsid w:val="00641C31"/>
    <w:rsid w:val="006426C4"/>
    <w:rsid w:val="006427DD"/>
    <w:rsid w:val="00642D93"/>
    <w:rsid w:val="00642FA8"/>
    <w:rsid w:val="00643258"/>
    <w:rsid w:val="006444D7"/>
    <w:rsid w:val="00644C94"/>
    <w:rsid w:val="00645899"/>
    <w:rsid w:val="00645A41"/>
    <w:rsid w:val="006464D6"/>
    <w:rsid w:val="00646519"/>
    <w:rsid w:val="00646B74"/>
    <w:rsid w:val="00646EEA"/>
    <w:rsid w:val="0064763B"/>
    <w:rsid w:val="0065108B"/>
    <w:rsid w:val="00651870"/>
    <w:rsid w:val="0065246A"/>
    <w:rsid w:val="0065247E"/>
    <w:rsid w:val="00652A41"/>
    <w:rsid w:val="00652C23"/>
    <w:rsid w:val="00653216"/>
    <w:rsid w:val="00653891"/>
    <w:rsid w:val="00653B0A"/>
    <w:rsid w:val="006544EE"/>
    <w:rsid w:val="006546F5"/>
    <w:rsid w:val="00655178"/>
    <w:rsid w:val="00655335"/>
    <w:rsid w:val="00655E9F"/>
    <w:rsid w:val="0065614D"/>
    <w:rsid w:val="00656305"/>
    <w:rsid w:val="00656708"/>
    <w:rsid w:val="006570EC"/>
    <w:rsid w:val="0065749A"/>
    <w:rsid w:val="00657816"/>
    <w:rsid w:val="006602B1"/>
    <w:rsid w:val="00660992"/>
    <w:rsid w:val="00660E0C"/>
    <w:rsid w:val="00661058"/>
    <w:rsid w:val="006613F3"/>
    <w:rsid w:val="006619D9"/>
    <w:rsid w:val="00661F69"/>
    <w:rsid w:val="006627E8"/>
    <w:rsid w:val="00662B9D"/>
    <w:rsid w:val="00662D38"/>
    <w:rsid w:val="00662E4B"/>
    <w:rsid w:val="0066308B"/>
    <w:rsid w:val="00663CEE"/>
    <w:rsid w:val="0066471D"/>
    <w:rsid w:val="00664CDC"/>
    <w:rsid w:val="0066500D"/>
    <w:rsid w:val="006650C4"/>
    <w:rsid w:val="006657F9"/>
    <w:rsid w:val="006659E0"/>
    <w:rsid w:val="00665B80"/>
    <w:rsid w:val="00665D16"/>
    <w:rsid w:val="00665E56"/>
    <w:rsid w:val="00667304"/>
    <w:rsid w:val="006673B7"/>
    <w:rsid w:val="006674AD"/>
    <w:rsid w:val="006700D5"/>
    <w:rsid w:val="00670B7F"/>
    <w:rsid w:val="0067164F"/>
    <w:rsid w:val="006716DA"/>
    <w:rsid w:val="00671A5C"/>
    <w:rsid w:val="00671BA4"/>
    <w:rsid w:val="006722CF"/>
    <w:rsid w:val="00672AAD"/>
    <w:rsid w:val="00672B28"/>
    <w:rsid w:val="0067333D"/>
    <w:rsid w:val="006733D4"/>
    <w:rsid w:val="0067423C"/>
    <w:rsid w:val="00674511"/>
    <w:rsid w:val="006745C1"/>
    <w:rsid w:val="00674699"/>
    <w:rsid w:val="0067487B"/>
    <w:rsid w:val="00674EA8"/>
    <w:rsid w:val="00675595"/>
    <w:rsid w:val="00675BD8"/>
    <w:rsid w:val="00675F20"/>
    <w:rsid w:val="006760E1"/>
    <w:rsid w:val="00676D47"/>
    <w:rsid w:val="0067700D"/>
    <w:rsid w:val="00677031"/>
    <w:rsid w:val="00677364"/>
    <w:rsid w:val="00677EF4"/>
    <w:rsid w:val="00680104"/>
    <w:rsid w:val="006810B1"/>
    <w:rsid w:val="00681441"/>
    <w:rsid w:val="0068166E"/>
    <w:rsid w:val="00681B3B"/>
    <w:rsid w:val="00681C22"/>
    <w:rsid w:val="00683583"/>
    <w:rsid w:val="00683762"/>
    <w:rsid w:val="0068383D"/>
    <w:rsid w:val="00683BAA"/>
    <w:rsid w:val="00683C45"/>
    <w:rsid w:val="00683E73"/>
    <w:rsid w:val="00684AA4"/>
    <w:rsid w:val="00684B26"/>
    <w:rsid w:val="00685F7F"/>
    <w:rsid w:val="006861D2"/>
    <w:rsid w:val="006865DE"/>
    <w:rsid w:val="0068668B"/>
    <w:rsid w:val="006867AB"/>
    <w:rsid w:val="00686D16"/>
    <w:rsid w:val="00686D74"/>
    <w:rsid w:val="00686DC0"/>
    <w:rsid w:val="0068794F"/>
    <w:rsid w:val="00687AEB"/>
    <w:rsid w:val="00690861"/>
    <w:rsid w:val="00690BC7"/>
    <w:rsid w:val="00690EB5"/>
    <w:rsid w:val="00690F43"/>
    <w:rsid w:val="00691607"/>
    <w:rsid w:val="0069173C"/>
    <w:rsid w:val="006919F2"/>
    <w:rsid w:val="00691C6C"/>
    <w:rsid w:val="006920E8"/>
    <w:rsid w:val="006921C0"/>
    <w:rsid w:val="0069268C"/>
    <w:rsid w:val="0069289D"/>
    <w:rsid w:val="00692A61"/>
    <w:rsid w:val="006936EC"/>
    <w:rsid w:val="00694120"/>
    <w:rsid w:val="006944E6"/>
    <w:rsid w:val="00694C46"/>
    <w:rsid w:val="00694C8D"/>
    <w:rsid w:val="006953A6"/>
    <w:rsid w:val="0069548B"/>
    <w:rsid w:val="0069578F"/>
    <w:rsid w:val="006957F9"/>
    <w:rsid w:val="00695933"/>
    <w:rsid w:val="00695995"/>
    <w:rsid w:val="00695B99"/>
    <w:rsid w:val="0069699B"/>
    <w:rsid w:val="00696AA3"/>
    <w:rsid w:val="00696E66"/>
    <w:rsid w:val="0069703B"/>
    <w:rsid w:val="006972D1"/>
    <w:rsid w:val="00697466"/>
    <w:rsid w:val="006974A1"/>
    <w:rsid w:val="006977DA"/>
    <w:rsid w:val="00697B25"/>
    <w:rsid w:val="006A0591"/>
    <w:rsid w:val="006A07A2"/>
    <w:rsid w:val="006A15D6"/>
    <w:rsid w:val="006A1B52"/>
    <w:rsid w:val="006A1ECE"/>
    <w:rsid w:val="006A2349"/>
    <w:rsid w:val="006A2DB0"/>
    <w:rsid w:val="006A375E"/>
    <w:rsid w:val="006A38B9"/>
    <w:rsid w:val="006A39EF"/>
    <w:rsid w:val="006A3B56"/>
    <w:rsid w:val="006A4002"/>
    <w:rsid w:val="006A46C5"/>
    <w:rsid w:val="006A503E"/>
    <w:rsid w:val="006A514A"/>
    <w:rsid w:val="006A5300"/>
    <w:rsid w:val="006A5C2F"/>
    <w:rsid w:val="006A5D02"/>
    <w:rsid w:val="006A60C0"/>
    <w:rsid w:val="006A61E0"/>
    <w:rsid w:val="006A650D"/>
    <w:rsid w:val="006A6715"/>
    <w:rsid w:val="006A6810"/>
    <w:rsid w:val="006A6BBA"/>
    <w:rsid w:val="006A74AA"/>
    <w:rsid w:val="006A7A42"/>
    <w:rsid w:val="006B00EF"/>
    <w:rsid w:val="006B0305"/>
    <w:rsid w:val="006B0ADF"/>
    <w:rsid w:val="006B0CE2"/>
    <w:rsid w:val="006B10D8"/>
    <w:rsid w:val="006B1694"/>
    <w:rsid w:val="006B2CC6"/>
    <w:rsid w:val="006B2ECD"/>
    <w:rsid w:val="006B2FDA"/>
    <w:rsid w:val="006B40D5"/>
    <w:rsid w:val="006B446F"/>
    <w:rsid w:val="006B49DC"/>
    <w:rsid w:val="006B526F"/>
    <w:rsid w:val="006B6016"/>
    <w:rsid w:val="006B6134"/>
    <w:rsid w:val="006B61A5"/>
    <w:rsid w:val="006B720D"/>
    <w:rsid w:val="006B760F"/>
    <w:rsid w:val="006B7682"/>
    <w:rsid w:val="006B7FFC"/>
    <w:rsid w:val="006C111F"/>
    <w:rsid w:val="006C1C53"/>
    <w:rsid w:val="006C22EF"/>
    <w:rsid w:val="006C2318"/>
    <w:rsid w:val="006C27B2"/>
    <w:rsid w:val="006C39CC"/>
    <w:rsid w:val="006C3AD5"/>
    <w:rsid w:val="006C3F6B"/>
    <w:rsid w:val="006C3FAD"/>
    <w:rsid w:val="006C53D4"/>
    <w:rsid w:val="006C5B59"/>
    <w:rsid w:val="006C5C62"/>
    <w:rsid w:val="006C5EAC"/>
    <w:rsid w:val="006C6259"/>
    <w:rsid w:val="006C70DD"/>
    <w:rsid w:val="006C7214"/>
    <w:rsid w:val="006C784F"/>
    <w:rsid w:val="006C7853"/>
    <w:rsid w:val="006C7856"/>
    <w:rsid w:val="006C7878"/>
    <w:rsid w:val="006C7923"/>
    <w:rsid w:val="006C7C2C"/>
    <w:rsid w:val="006C7C63"/>
    <w:rsid w:val="006C7D8D"/>
    <w:rsid w:val="006D0318"/>
    <w:rsid w:val="006D041C"/>
    <w:rsid w:val="006D0BA5"/>
    <w:rsid w:val="006D0C02"/>
    <w:rsid w:val="006D13F8"/>
    <w:rsid w:val="006D23F6"/>
    <w:rsid w:val="006D30AC"/>
    <w:rsid w:val="006D3A31"/>
    <w:rsid w:val="006D3D92"/>
    <w:rsid w:val="006D40AF"/>
    <w:rsid w:val="006D42C9"/>
    <w:rsid w:val="006D4689"/>
    <w:rsid w:val="006D4BCF"/>
    <w:rsid w:val="006D5F9B"/>
    <w:rsid w:val="006D641E"/>
    <w:rsid w:val="006D6975"/>
    <w:rsid w:val="006D70D5"/>
    <w:rsid w:val="006D7373"/>
    <w:rsid w:val="006D7395"/>
    <w:rsid w:val="006D76C6"/>
    <w:rsid w:val="006D76D0"/>
    <w:rsid w:val="006D7A96"/>
    <w:rsid w:val="006D7AD9"/>
    <w:rsid w:val="006D7CEC"/>
    <w:rsid w:val="006E0313"/>
    <w:rsid w:val="006E0B15"/>
    <w:rsid w:val="006E1640"/>
    <w:rsid w:val="006E1E5E"/>
    <w:rsid w:val="006E2024"/>
    <w:rsid w:val="006E342D"/>
    <w:rsid w:val="006E3EB8"/>
    <w:rsid w:val="006E4483"/>
    <w:rsid w:val="006E449C"/>
    <w:rsid w:val="006E4529"/>
    <w:rsid w:val="006E4677"/>
    <w:rsid w:val="006E4D6B"/>
    <w:rsid w:val="006E4DA1"/>
    <w:rsid w:val="006E5E22"/>
    <w:rsid w:val="006E5EBA"/>
    <w:rsid w:val="006E6A71"/>
    <w:rsid w:val="006E6D23"/>
    <w:rsid w:val="006E6F48"/>
    <w:rsid w:val="006F016F"/>
    <w:rsid w:val="006F0C55"/>
    <w:rsid w:val="006F1F24"/>
    <w:rsid w:val="006F2724"/>
    <w:rsid w:val="006F2988"/>
    <w:rsid w:val="006F3443"/>
    <w:rsid w:val="006F36E0"/>
    <w:rsid w:val="006F3D24"/>
    <w:rsid w:val="006F3D88"/>
    <w:rsid w:val="006F44A0"/>
    <w:rsid w:val="006F46A2"/>
    <w:rsid w:val="006F49C6"/>
    <w:rsid w:val="006F4A6B"/>
    <w:rsid w:val="006F5B25"/>
    <w:rsid w:val="006F5B8E"/>
    <w:rsid w:val="006F6084"/>
    <w:rsid w:val="006F608D"/>
    <w:rsid w:val="006F671E"/>
    <w:rsid w:val="006F6CA7"/>
    <w:rsid w:val="006F70FF"/>
    <w:rsid w:val="006F7195"/>
    <w:rsid w:val="006F71A8"/>
    <w:rsid w:val="006F7528"/>
    <w:rsid w:val="007002F3"/>
    <w:rsid w:val="00700C10"/>
    <w:rsid w:val="00700C69"/>
    <w:rsid w:val="00700DAE"/>
    <w:rsid w:val="00701196"/>
    <w:rsid w:val="00701E9F"/>
    <w:rsid w:val="007020D6"/>
    <w:rsid w:val="007035A1"/>
    <w:rsid w:val="00703BC0"/>
    <w:rsid w:val="007041F4"/>
    <w:rsid w:val="00704915"/>
    <w:rsid w:val="00704B0D"/>
    <w:rsid w:val="00704C98"/>
    <w:rsid w:val="00704EC1"/>
    <w:rsid w:val="0070520B"/>
    <w:rsid w:val="007052CE"/>
    <w:rsid w:val="00705AD5"/>
    <w:rsid w:val="00705D23"/>
    <w:rsid w:val="00705E92"/>
    <w:rsid w:val="00706803"/>
    <w:rsid w:val="00707026"/>
    <w:rsid w:val="00707311"/>
    <w:rsid w:val="007073E0"/>
    <w:rsid w:val="0070754A"/>
    <w:rsid w:val="00707912"/>
    <w:rsid w:val="0070792E"/>
    <w:rsid w:val="00707B26"/>
    <w:rsid w:val="00707C63"/>
    <w:rsid w:val="007101C1"/>
    <w:rsid w:val="00710D86"/>
    <w:rsid w:val="00711104"/>
    <w:rsid w:val="00711554"/>
    <w:rsid w:val="007118DC"/>
    <w:rsid w:val="007119B1"/>
    <w:rsid w:val="00711E4A"/>
    <w:rsid w:val="00712296"/>
    <w:rsid w:val="00713161"/>
    <w:rsid w:val="007131B7"/>
    <w:rsid w:val="00713BD5"/>
    <w:rsid w:val="00713DAF"/>
    <w:rsid w:val="00716AD0"/>
    <w:rsid w:val="00716C23"/>
    <w:rsid w:val="00717018"/>
    <w:rsid w:val="00717330"/>
    <w:rsid w:val="007174D0"/>
    <w:rsid w:val="00717992"/>
    <w:rsid w:val="00717CC6"/>
    <w:rsid w:val="007204FD"/>
    <w:rsid w:val="00721B84"/>
    <w:rsid w:val="00722908"/>
    <w:rsid w:val="00722D1E"/>
    <w:rsid w:val="007236C7"/>
    <w:rsid w:val="00723912"/>
    <w:rsid w:val="00723AEE"/>
    <w:rsid w:val="00723ED6"/>
    <w:rsid w:val="00725245"/>
    <w:rsid w:val="007261DB"/>
    <w:rsid w:val="00726566"/>
    <w:rsid w:val="0072669E"/>
    <w:rsid w:val="00726CB6"/>
    <w:rsid w:val="00726F56"/>
    <w:rsid w:val="007270E4"/>
    <w:rsid w:val="00727352"/>
    <w:rsid w:val="00727799"/>
    <w:rsid w:val="00727B46"/>
    <w:rsid w:val="00730ABE"/>
    <w:rsid w:val="00730E16"/>
    <w:rsid w:val="00731A30"/>
    <w:rsid w:val="007323D0"/>
    <w:rsid w:val="00732B94"/>
    <w:rsid w:val="00732E71"/>
    <w:rsid w:val="007336B6"/>
    <w:rsid w:val="00733C5F"/>
    <w:rsid w:val="00733D2D"/>
    <w:rsid w:val="00733E51"/>
    <w:rsid w:val="007340BA"/>
    <w:rsid w:val="007340C0"/>
    <w:rsid w:val="00734834"/>
    <w:rsid w:val="00734AFD"/>
    <w:rsid w:val="00734D2F"/>
    <w:rsid w:val="00734D78"/>
    <w:rsid w:val="00735129"/>
    <w:rsid w:val="0073515A"/>
    <w:rsid w:val="00735209"/>
    <w:rsid w:val="007353F3"/>
    <w:rsid w:val="0073644E"/>
    <w:rsid w:val="00736749"/>
    <w:rsid w:val="00736EA4"/>
    <w:rsid w:val="0073740F"/>
    <w:rsid w:val="00737460"/>
    <w:rsid w:val="00737E2B"/>
    <w:rsid w:val="007405DB"/>
    <w:rsid w:val="0074076B"/>
    <w:rsid w:val="00741009"/>
    <w:rsid w:val="007410E2"/>
    <w:rsid w:val="00741A86"/>
    <w:rsid w:val="0074277A"/>
    <w:rsid w:val="007433AE"/>
    <w:rsid w:val="00743A94"/>
    <w:rsid w:val="00743E43"/>
    <w:rsid w:val="00743F90"/>
    <w:rsid w:val="00744429"/>
    <w:rsid w:val="0074487E"/>
    <w:rsid w:val="00744AE8"/>
    <w:rsid w:val="007450FC"/>
    <w:rsid w:val="0074527C"/>
    <w:rsid w:val="00745C6B"/>
    <w:rsid w:val="00745CF1"/>
    <w:rsid w:val="00746024"/>
    <w:rsid w:val="007468FB"/>
    <w:rsid w:val="00746C64"/>
    <w:rsid w:val="00746D3B"/>
    <w:rsid w:val="00746E16"/>
    <w:rsid w:val="00750028"/>
    <w:rsid w:val="00750793"/>
    <w:rsid w:val="00750C22"/>
    <w:rsid w:val="00751151"/>
    <w:rsid w:val="007513BD"/>
    <w:rsid w:val="007514E0"/>
    <w:rsid w:val="00751E25"/>
    <w:rsid w:val="00752CAC"/>
    <w:rsid w:val="00752F83"/>
    <w:rsid w:val="00752F99"/>
    <w:rsid w:val="007542C0"/>
    <w:rsid w:val="0075479E"/>
    <w:rsid w:val="007548C6"/>
    <w:rsid w:val="0075511C"/>
    <w:rsid w:val="007552AC"/>
    <w:rsid w:val="007560FE"/>
    <w:rsid w:val="007562BA"/>
    <w:rsid w:val="0075647A"/>
    <w:rsid w:val="007565AB"/>
    <w:rsid w:val="00756E00"/>
    <w:rsid w:val="00756F59"/>
    <w:rsid w:val="00760240"/>
    <w:rsid w:val="00760410"/>
    <w:rsid w:val="0076051C"/>
    <w:rsid w:val="00760D07"/>
    <w:rsid w:val="007617C2"/>
    <w:rsid w:val="007618D7"/>
    <w:rsid w:val="00761D6E"/>
    <w:rsid w:val="00761E52"/>
    <w:rsid w:val="00762B69"/>
    <w:rsid w:val="00762BC5"/>
    <w:rsid w:val="0076523E"/>
    <w:rsid w:val="00766369"/>
    <w:rsid w:val="00766537"/>
    <w:rsid w:val="0076678F"/>
    <w:rsid w:val="0076703C"/>
    <w:rsid w:val="007673B9"/>
    <w:rsid w:val="007676FB"/>
    <w:rsid w:val="00767792"/>
    <w:rsid w:val="00767E5B"/>
    <w:rsid w:val="00770A34"/>
    <w:rsid w:val="00770F57"/>
    <w:rsid w:val="007717C8"/>
    <w:rsid w:val="007719A5"/>
    <w:rsid w:val="00771F2F"/>
    <w:rsid w:val="007722F4"/>
    <w:rsid w:val="00773D0B"/>
    <w:rsid w:val="007741B1"/>
    <w:rsid w:val="007745BB"/>
    <w:rsid w:val="0077490A"/>
    <w:rsid w:val="00774E3F"/>
    <w:rsid w:val="0077501C"/>
    <w:rsid w:val="00777622"/>
    <w:rsid w:val="00780F6F"/>
    <w:rsid w:val="0078108F"/>
    <w:rsid w:val="007812FB"/>
    <w:rsid w:val="007814E1"/>
    <w:rsid w:val="007816D5"/>
    <w:rsid w:val="0078171D"/>
    <w:rsid w:val="00781954"/>
    <w:rsid w:val="00781A56"/>
    <w:rsid w:val="00781EC9"/>
    <w:rsid w:val="007827BF"/>
    <w:rsid w:val="00783176"/>
    <w:rsid w:val="007836A4"/>
    <w:rsid w:val="007838B6"/>
    <w:rsid w:val="0078392A"/>
    <w:rsid w:val="00783933"/>
    <w:rsid w:val="00783D80"/>
    <w:rsid w:val="00783F3C"/>
    <w:rsid w:val="0078419A"/>
    <w:rsid w:val="0078475E"/>
    <w:rsid w:val="007849F9"/>
    <w:rsid w:val="00784A9E"/>
    <w:rsid w:val="00785232"/>
    <w:rsid w:val="007854AA"/>
    <w:rsid w:val="0078628C"/>
    <w:rsid w:val="0078660D"/>
    <w:rsid w:val="00786872"/>
    <w:rsid w:val="00786ED8"/>
    <w:rsid w:val="00786EEA"/>
    <w:rsid w:val="0078742A"/>
    <w:rsid w:val="00787C23"/>
    <w:rsid w:val="007904CB"/>
    <w:rsid w:val="007909D0"/>
    <w:rsid w:val="00791A3A"/>
    <w:rsid w:val="00791CAE"/>
    <w:rsid w:val="007928A9"/>
    <w:rsid w:val="00793086"/>
    <w:rsid w:val="007931BA"/>
    <w:rsid w:val="00794351"/>
    <w:rsid w:val="00795117"/>
    <w:rsid w:val="007960D2"/>
    <w:rsid w:val="0079677F"/>
    <w:rsid w:val="00796E6A"/>
    <w:rsid w:val="00797191"/>
    <w:rsid w:val="00797678"/>
    <w:rsid w:val="00797CB0"/>
    <w:rsid w:val="007A07A1"/>
    <w:rsid w:val="007A11E8"/>
    <w:rsid w:val="007A1745"/>
    <w:rsid w:val="007A1CB6"/>
    <w:rsid w:val="007A28B8"/>
    <w:rsid w:val="007A430F"/>
    <w:rsid w:val="007A4CB3"/>
    <w:rsid w:val="007A506D"/>
    <w:rsid w:val="007A55F6"/>
    <w:rsid w:val="007A59A3"/>
    <w:rsid w:val="007A5CC7"/>
    <w:rsid w:val="007A68D2"/>
    <w:rsid w:val="007A7331"/>
    <w:rsid w:val="007A7457"/>
    <w:rsid w:val="007A76F2"/>
    <w:rsid w:val="007B0063"/>
    <w:rsid w:val="007B01F3"/>
    <w:rsid w:val="007B03C5"/>
    <w:rsid w:val="007B061D"/>
    <w:rsid w:val="007B0EF2"/>
    <w:rsid w:val="007B138D"/>
    <w:rsid w:val="007B145B"/>
    <w:rsid w:val="007B1D63"/>
    <w:rsid w:val="007B22EE"/>
    <w:rsid w:val="007B28A7"/>
    <w:rsid w:val="007B2902"/>
    <w:rsid w:val="007B3103"/>
    <w:rsid w:val="007B3555"/>
    <w:rsid w:val="007B367A"/>
    <w:rsid w:val="007B368F"/>
    <w:rsid w:val="007B36D2"/>
    <w:rsid w:val="007B45C2"/>
    <w:rsid w:val="007B4ED0"/>
    <w:rsid w:val="007B5716"/>
    <w:rsid w:val="007B5AB6"/>
    <w:rsid w:val="007B5D68"/>
    <w:rsid w:val="007B6189"/>
    <w:rsid w:val="007B71DC"/>
    <w:rsid w:val="007B760D"/>
    <w:rsid w:val="007B7B48"/>
    <w:rsid w:val="007C0C4F"/>
    <w:rsid w:val="007C1BCF"/>
    <w:rsid w:val="007C1CE5"/>
    <w:rsid w:val="007C2562"/>
    <w:rsid w:val="007C31F6"/>
    <w:rsid w:val="007C3505"/>
    <w:rsid w:val="007C3875"/>
    <w:rsid w:val="007C3983"/>
    <w:rsid w:val="007C3AF4"/>
    <w:rsid w:val="007C3BCE"/>
    <w:rsid w:val="007C40F1"/>
    <w:rsid w:val="007C4665"/>
    <w:rsid w:val="007C4750"/>
    <w:rsid w:val="007C5AAB"/>
    <w:rsid w:val="007C603B"/>
    <w:rsid w:val="007C7AC7"/>
    <w:rsid w:val="007C7FCA"/>
    <w:rsid w:val="007D0187"/>
    <w:rsid w:val="007D074A"/>
    <w:rsid w:val="007D213E"/>
    <w:rsid w:val="007D21E0"/>
    <w:rsid w:val="007D21EA"/>
    <w:rsid w:val="007D2602"/>
    <w:rsid w:val="007D2925"/>
    <w:rsid w:val="007D2A8B"/>
    <w:rsid w:val="007D3E06"/>
    <w:rsid w:val="007D3F76"/>
    <w:rsid w:val="007D494B"/>
    <w:rsid w:val="007D50CD"/>
    <w:rsid w:val="007D5973"/>
    <w:rsid w:val="007D62B0"/>
    <w:rsid w:val="007D6908"/>
    <w:rsid w:val="007D6A74"/>
    <w:rsid w:val="007D6C8D"/>
    <w:rsid w:val="007D6E49"/>
    <w:rsid w:val="007D79F6"/>
    <w:rsid w:val="007E0077"/>
    <w:rsid w:val="007E0179"/>
    <w:rsid w:val="007E05A2"/>
    <w:rsid w:val="007E06A2"/>
    <w:rsid w:val="007E09EC"/>
    <w:rsid w:val="007E0F18"/>
    <w:rsid w:val="007E10A8"/>
    <w:rsid w:val="007E169C"/>
    <w:rsid w:val="007E1874"/>
    <w:rsid w:val="007E2166"/>
    <w:rsid w:val="007E25DE"/>
    <w:rsid w:val="007E28E1"/>
    <w:rsid w:val="007E2E7E"/>
    <w:rsid w:val="007E2EF8"/>
    <w:rsid w:val="007E305F"/>
    <w:rsid w:val="007E4496"/>
    <w:rsid w:val="007E46CA"/>
    <w:rsid w:val="007E5906"/>
    <w:rsid w:val="007E645B"/>
    <w:rsid w:val="007E65FA"/>
    <w:rsid w:val="007E69EB"/>
    <w:rsid w:val="007E6FD5"/>
    <w:rsid w:val="007E7178"/>
    <w:rsid w:val="007E76F8"/>
    <w:rsid w:val="007F08F1"/>
    <w:rsid w:val="007F098E"/>
    <w:rsid w:val="007F0D3C"/>
    <w:rsid w:val="007F11A2"/>
    <w:rsid w:val="007F144D"/>
    <w:rsid w:val="007F197E"/>
    <w:rsid w:val="007F1AA6"/>
    <w:rsid w:val="007F1B57"/>
    <w:rsid w:val="007F23D6"/>
    <w:rsid w:val="007F240B"/>
    <w:rsid w:val="007F2502"/>
    <w:rsid w:val="007F2668"/>
    <w:rsid w:val="007F2A2E"/>
    <w:rsid w:val="007F2DD4"/>
    <w:rsid w:val="007F39C4"/>
    <w:rsid w:val="007F3AAE"/>
    <w:rsid w:val="007F3D78"/>
    <w:rsid w:val="007F5880"/>
    <w:rsid w:val="007F6C1A"/>
    <w:rsid w:val="007F6F00"/>
    <w:rsid w:val="007F74B9"/>
    <w:rsid w:val="007F78FC"/>
    <w:rsid w:val="007F7B37"/>
    <w:rsid w:val="007F7DCD"/>
    <w:rsid w:val="00800173"/>
    <w:rsid w:val="00800BD8"/>
    <w:rsid w:val="00801382"/>
    <w:rsid w:val="00801798"/>
    <w:rsid w:val="00801D03"/>
    <w:rsid w:val="00801E4F"/>
    <w:rsid w:val="008020CF"/>
    <w:rsid w:val="0080213D"/>
    <w:rsid w:val="00802E7E"/>
    <w:rsid w:val="008034CD"/>
    <w:rsid w:val="00803715"/>
    <w:rsid w:val="00803740"/>
    <w:rsid w:val="00803973"/>
    <w:rsid w:val="008042FA"/>
    <w:rsid w:val="00804E0A"/>
    <w:rsid w:val="008057FD"/>
    <w:rsid w:val="00805868"/>
    <w:rsid w:val="00805D6D"/>
    <w:rsid w:val="0080634C"/>
    <w:rsid w:val="008065B8"/>
    <w:rsid w:val="00806609"/>
    <w:rsid w:val="00806915"/>
    <w:rsid w:val="00806F8B"/>
    <w:rsid w:val="0080734A"/>
    <w:rsid w:val="00807DEE"/>
    <w:rsid w:val="0081044E"/>
    <w:rsid w:val="0081095B"/>
    <w:rsid w:val="00810D31"/>
    <w:rsid w:val="00811222"/>
    <w:rsid w:val="00812402"/>
    <w:rsid w:val="0081246E"/>
    <w:rsid w:val="00812A17"/>
    <w:rsid w:val="00814AE2"/>
    <w:rsid w:val="00814B8A"/>
    <w:rsid w:val="00815043"/>
    <w:rsid w:val="00815C92"/>
    <w:rsid w:val="00817FEC"/>
    <w:rsid w:val="0082028B"/>
    <w:rsid w:val="00820787"/>
    <w:rsid w:val="008208D3"/>
    <w:rsid w:val="00820F41"/>
    <w:rsid w:val="0082188F"/>
    <w:rsid w:val="00821D04"/>
    <w:rsid w:val="00822590"/>
    <w:rsid w:val="00822C99"/>
    <w:rsid w:val="00822D46"/>
    <w:rsid w:val="008231BD"/>
    <w:rsid w:val="00823B30"/>
    <w:rsid w:val="0082436C"/>
    <w:rsid w:val="00824B70"/>
    <w:rsid w:val="00824D94"/>
    <w:rsid w:val="00824E5E"/>
    <w:rsid w:val="00825250"/>
    <w:rsid w:val="0082581F"/>
    <w:rsid w:val="00825983"/>
    <w:rsid w:val="008259D2"/>
    <w:rsid w:val="00826538"/>
    <w:rsid w:val="00826931"/>
    <w:rsid w:val="00826C6C"/>
    <w:rsid w:val="00827A38"/>
    <w:rsid w:val="00830A93"/>
    <w:rsid w:val="0083186A"/>
    <w:rsid w:val="00831C38"/>
    <w:rsid w:val="00831E0C"/>
    <w:rsid w:val="00831E77"/>
    <w:rsid w:val="008321D9"/>
    <w:rsid w:val="008328D7"/>
    <w:rsid w:val="00833E2D"/>
    <w:rsid w:val="00834EF1"/>
    <w:rsid w:val="00835CC3"/>
    <w:rsid w:val="00836124"/>
    <w:rsid w:val="00836351"/>
    <w:rsid w:val="00836732"/>
    <w:rsid w:val="00836C09"/>
    <w:rsid w:val="00836F60"/>
    <w:rsid w:val="0083703B"/>
    <w:rsid w:val="0083726A"/>
    <w:rsid w:val="00837788"/>
    <w:rsid w:val="00837C40"/>
    <w:rsid w:val="00837CE0"/>
    <w:rsid w:val="008401E7"/>
    <w:rsid w:val="00840754"/>
    <w:rsid w:val="00840F3C"/>
    <w:rsid w:val="008416C0"/>
    <w:rsid w:val="00841A86"/>
    <w:rsid w:val="00841ACC"/>
    <w:rsid w:val="00842C59"/>
    <w:rsid w:val="00843084"/>
    <w:rsid w:val="008434FD"/>
    <w:rsid w:val="0084363D"/>
    <w:rsid w:val="0084402B"/>
    <w:rsid w:val="0084407A"/>
    <w:rsid w:val="00844461"/>
    <w:rsid w:val="00844793"/>
    <w:rsid w:val="00844DE0"/>
    <w:rsid w:val="00844FFA"/>
    <w:rsid w:val="0084502C"/>
    <w:rsid w:val="00845063"/>
    <w:rsid w:val="0084576E"/>
    <w:rsid w:val="00845791"/>
    <w:rsid w:val="00845995"/>
    <w:rsid w:val="008459AD"/>
    <w:rsid w:val="00845A3E"/>
    <w:rsid w:val="00845B72"/>
    <w:rsid w:val="00845CF0"/>
    <w:rsid w:val="00845D8A"/>
    <w:rsid w:val="00846016"/>
    <w:rsid w:val="008467DB"/>
    <w:rsid w:val="0084692A"/>
    <w:rsid w:val="00846E4E"/>
    <w:rsid w:val="00847438"/>
    <w:rsid w:val="008474DE"/>
    <w:rsid w:val="00847C44"/>
    <w:rsid w:val="00847E01"/>
    <w:rsid w:val="0085041D"/>
    <w:rsid w:val="008509C3"/>
    <w:rsid w:val="00850A52"/>
    <w:rsid w:val="00850DC1"/>
    <w:rsid w:val="00850F92"/>
    <w:rsid w:val="008512CC"/>
    <w:rsid w:val="00851808"/>
    <w:rsid w:val="00851D8A"/>
    <w:rsid w:val="00852F36"/>
    <w:rsid w:val="00853852"/>
    <w:rsid w:val="00853DF5"/>
    <w:rsid w:val="00853EEC"/>
    <w:rsid w:val="0085461F"/>
    <w:rsid w:val="00854BA2"/>
    <w:rsid w:val="00854BF0"/>
    <w:rsid w:val="00854D4C"/>
    <w:rsid w:val="0085506A"/>
    <w:rsid w:val="0085558F"/>
    <w:rsid w:val="00855A6B"/>
    <w:rsid w:val="00855F15"/>
    <w:rsid w:val="008564D7"/>
    <w:rsid w:val="00856AE1"/>
    <w:rsid w:val="00856FC8"/>
    <w:rsid w:val="00857142"/>
    <w:rsid w:val="008579B0"/>
    <w:rsid w:val="00857D2F"/>
    <w:rsid w:val="008602BE"/>
    <w:rsid w:val="00860510"/>
    <w:rsid w:val="00860626"/>
    <w:rsid w:val="00860AAA"/>
    <w:rsid w:val="00861199"/>
    <w:rsid w:val="00861738"/>
    <w:rsid w:val="0086251F"/>
    <w:rsid w:val="008628FE"/>
    <w:rsid w:val="00862E34"/>
    <w:rsid w:val="0086346C"/>
    <w:rsid w:val="00863B42"/>
    <w:rsid w:val="00863BA0"/>
    <w:rsid w:val="00863BBC"/>
    <w:rsid w:val="00863E2E"/>
    <w:rsid w:val="00863F71"/>
    <w:rsid w:val="00864141"/>
    <w:rsid w:val="00864AD3"/>
    <w:rsid w:val="00865857"/>
    <w:rsid w:val="00865E99"/>
    <w:rsid w:val="0086654A"/>
    <w:rsid w:val="008665B2"/>
    <w:rsid w:val="00867098"/>
    <w:rsid w:val="008674B6"/>
    <w:rsid w:val="008675C7"/>
    <w:rsid w:val="0086772A"/>
    <w:rsid w:val="00867902"/>
    <w:rsid w:val="00867A1E"/>
    <w:rsid w:val="00870324"/>
    <w:rsid w:val="008715BB"/>
    <w:rsid w:val="00871BAE"/>
    <w:rsid w:val="00871F46"/>
    <w:rsid w:val="00872B66"/>
    <w:rsid w:val="00872D27"/>
    <w:rsid w:val="00873359"/>
    <w:rsid w:val="00873EDF"/>
    <w:rsid w:val="00874A58"/>
    <w:rsid w:val="00874AA5"/>
    <w:rsid w:val="008750F4"/>
    <w:rsid w:val="0087540B"/>
    <w:rsid w:val="0087563B"/>
    <w:rsid w:val="00875B16"/>
    <w:rsid w:val="00876583"/>
    <w:rsid w:val="00876956"/>
    <w:rsid w:val="00876A89"/>
    <w:rsid w:val="00876BB8"/>
    <w:rsid w:val="00876C4E"/>
    <w:rsid w:val="008775DF"/>
    <w:rsid w:val="00877C6E"/>
    <w:rsid w:val="0088181D"/>
    <w:rsid w:val="00881B6B"/>
    <w:rsid w:val="00882212"/>
    <w:rsid w:val="00882730"/>
    <w:rsid w:val="00882A3A"/>
    <w:rsid w:val="00882AF3"/>
    <w:rsid w:val="00882B90"/>
    <w:rsid w:val="00882F17"/>
    <w:rsid w:val="0088397E"/>
    <w:rsid w:val="0088434F"/>
    <w:rsid w:val="008844D0"/>
    <w:rsid w:val="00884A0C"/>
    <w:rsid w:val="00884E1A"/>
    <w:rsid w:val="00884F1E"/>
    <w:rsid w:val="00886113"/>
    <w:rsid w:val="008866E2"/>
    <w:rsid w:val="00886A3B"/>
    <w:rsid w:val="00886AE8"/>
    <w:rsid w:val="008871CD"/>
    <w:rsid w:val="008873E7"/>
    <w:rsid w:val="00887830"/>
    <w:rsid w:val="008900D3"/>
    <w:rsid w:val="0089034B"/>
    <w:rsid w:val="00890713"/>
    <w:rsid w:val="00890861"/>
    <w:rsid w:val="008920E8"/>
    <w:rsid w:val="0089215E"/>
    <w:rsid w:val="0089239B"/>
    <w:rsid w:val="00892A51"/>
    <w:rsid w:val="00892BF8"/>
    <w:rsid w:val="008940C8"/>
    <w:rsid w:val="00894702"/>
    <w:rsid w:val="00894AAE"/>
    <w:rsid w:val="00894AE8"/>
    <w:rsid w:val="00894FC0"/>
    <w:rsid w:val="0089517F"/>
    <w:rsid w:val="008955E9"/>
    <w:rsid w:val="00895E79"/>
    <w:rsid w:val="00896248"/>
    <w:rsid w:val="0089686B"/>
    <w:rsid w:val="0089697C"/>
    <w:rsid w:val="00896A9F"/>
    <w:rsid w:val="00896B05"/>
    <w:rsid w:val="0089716B"/>
    <w:rsid w:val="008973A7"/>
    <w:rsid w:val="0089780A"/>
    <w:rsid w:val="008A005D"/>
    <w:rsid w:val="008A0555"/>
    <w:rsid w:val="008A10E2"/>
    <w:rsid w:val="008A11AC"/>
    <w:rsid w:val="008A12B7"/>
    <w:rsid w:val="008A1D3E"/>
    <w:rsid w:val="008A2311"/>
    <w:rsid w:val="008A2391"/>
    <w:rsid w:val="008A29FD"/>
    <w:rsid w:val="008A2DE8"/>
    <w:rsid w:val="008A2F34"/>
    <w:rsid w:val="008A3729"/>
    <w:rsid w:val="008A3D0B"/>
    <w:rsid w:val="008A4352"/>
    <w:rsid w:val="008A4B98"/>
    <w:rsid w:val="008A4EAD"/>
    <w:rsid w:val="008A51E7"/>
    <w:rsid w:val="008A5A9B"/>
    <w:rsid w:val="008A668E"/>
    <w:rsid w:val="008A691C"/>
    <w:rsid w:val="008A6A33"/>
    <w:rsid w:val="008A6E10"/>
    <w:rsid w:val="008A6F8B"/>
    <w:rsid w:val="008A6FE3"/>
    <w:rsid w:val="008B01CE"/>
    <w:rsid w:val="008B0330"/>
    <w:rsid w:val="008B039A"/>
    <w:rsid w:val="008B094B"/>
    <w:rsid w:val="008B096F"/>
    <w:rsid w:val="008B0AC5"/>
    <w:rsid w:val="008B0D60"/>
    <w:rsid w:val="008B0D82"/>
    <w:rsid w:val="008B1016"/>
    <w:rsid w:val="008B191F"/>
    <w:rsid w:val="008B35D2"/>
    <w:rsid w:val="008B376A"/>
    <w:rsid w:val="008B3C38"/>
    <w:rsid w:val="008B43C7"/>
    <w:rsid w:val="008B45FF"/>
    <w:rsid w:val="008B484F"/>
    <w:rsid w:val="008B4DE6"/>
    <w:rsid w:val="008B549F"/>
    <w:rsid w:val="008B5A77"/>
    <w:rsid w:val="008B62BE"/>
    <w:rsid w:val="008B6B10"/>
    <w:rsid w:val="008B732B"/>
    <w:rsid w:val="008B7602"/>
    <w:rsid w:val="008C03C2"/>
    <w:rsid w:val="008C0804"/>
    <w:rsid w:val="008C08BC"/>
    <w:rsid w:val="008C0E25"/>
    <w:rsid w:val="008C0FAB"/>
    <w:rsid w:val="008C1788"/>
    <w:rsid w:val="008C2B33"/>
    <w:rsid w:val="008C4093"/>
    <w:rsid w:val="008C434E"/>
    <w:rsid w:val="008C48BF"/>
    <w:rsid w:val="008C4F0E"/>
    <w:rsid w:val="008C4F80"/>
    <w:rsid w:val="008C5D5C"/>
    <w:rsid w:val="008C5DDE"/>
    <w:rsid w:val="008C60A8"/>
    <w:rsid w:val="008C6420"/>
    <w:rsid w:val="008C6BC3"/>
    <w:rsid w:val="008D05BE"/>
    <w:rsid w:val="008D1A51"/>
    <w:rsid w:val="008D1A5F"/>
    <w:rsid w:val="008D1AE8"/>
    <w:rsid w:val="008D2197"/>
    <w:rsid w:val="008D25C3"/>
    <w:rsid w:val="008D2D42"/>
    <w:rsid w:val="008D38EE"/>
    <w:rsid w:val="008D39C1"/>
    <w:rsid w:val="008D3C68"/>
    <w:rsid w:val="008D3DFB"/>
    <w:rsid w:val="008D4A2C"/>
    <w:rsid w:val="008D4BFC"/>
    <w:rsid w:val="008D4D69"/>
    <w:rsid w:val="008D4DCA"/>
    <w:rsid w:val="008D4FD3"/>
    <w:rsid w:val="008D5433"/>
    <w:rsid w:val="008D587A"/>
    <w:rsid w:val="008D6721"/>
    <w:rsid w:val="008D70D4"/>
    <w:rsid w:val="008E002E"/>
    <w:rsid w:val="008E03AB"/>
    <w:rsid w:val="008E09C6"/>
    <w:rsid w:val="008E15D9"/>
    <w:rsid w:val="008E1FB2"/>
    <w:rsid w:val="008E318D"/>
    <w:rsid w:val="008E334D"/>
    <w:rsid w:val="008E3517"/>
    <w:rsid w:val="008E3D6E"/>
    <w:rsid w:val="008E3FDF"/>
    <w:rsid w:val="008E4732"/>
    <w:rsid w:val="008E50DB"/>
    <w:rsid w:val="008E57CD"/>
    <w:rsid w:val="008E6327"/>
    <w:rsid w:val="008E6956"/>
    <w:rsid w:val="008E6C93"/>
    <w:rsid w:val="008E732E"/>
    <w:rsid w:val="008E7BE6"/>
    <w:rsid w:val="008F04EE"/>
    <w:rsid w:val="008F13BE"/>
    <w:rsid w:val="008F15BF"/>
    <w:rsid w:val="008F15FA"/>
    <w:rsid w:val="008F164E"/>
    <w:rsid w:val="008F1C5B"/>
    <w:rsid w:val="008F1C5F"/>
    <w:rsid w:val="008F1D51"/>
    <w:rsid w:val="008F453A"/>
    <w:rsid w:val="008F4DF9"/>
    <w:rsid w:val="008F514E"/>
    <w:rsid w:val="008F56C9"/>
    <w:rsid w:val="008F654A"/>
    <w:rsid w:val="008F67FE"/>
    <w:rsid w:val="008F69CC"/>
    <w:rsid w:val="008F6EBF"/>
    <w:rsid w:val="008F77F7"/>
    <w:rsid w:val="008F7834"/>
    <w:rsid w:val="008F7B26"/>
    <w:rsid w:val="009001F1"/>
    <w:rsid w:val="0090056A"/>
    <w:rsid w:val="00900763"/>
    <w:rsid w:val="00900967"/>
    <w:rsid w:val="00900C02"/>
    <w:rsid w:val="00900C98"/>
    <w:rsid w:val="00900D76"/>
    <w:rsid w:val="00902274"/>
    <w:rsid w:val="00902F1E"/>
    <w:rsid w:val="0090368B"/>
    <w:rsid w:val="0090369C"/>
    <w:rsid w:val="00903B14"/>
    <w:rsid w:val="0090484D"/>
    <w:rsid w:val="009054EA"/>
    <w:rsid w:val="00905CE4"/>
    <w:rsid w:val="009066FC"/>
    <w:rsid w:val="0090726F"/>
    <w:rsid w:val="009075E4"/>
    <w:rsid w:val="00907C4F"/>
    <w:rsid w:val="00907DEB"/>
    <w:rsid w:val="00907E55"/>
    <w:rsid w:val="0091049F"/>
    <w:rsid w:val="009108CF"/>
    <w:rsid w:val="00910975"/>
    <w:rsid w:val="00910981"/>
    <w:rsid w:val="00910DCB"/>
    <w:rsid w:val="00910E03"/>
    <w:rsid w:val="00910ED9"/>
    <w:rsid w:val="00910FF7"/>
    <w:rsid w:val="009112C6"/>
    <w:rsid w:val="00911836"/>
    <w:rsid w:val="00911CDF"/>
    <w:rsid w:val="00911CE8"/>
    <w:rsid w:val="00912B7C"/>
    <w:rsid w:val="0091356D"/>
    <w:rsid w:val="00913CE4"/>
    <w:rsid w:val="00915055"/>
    <w:rsid w:val="009153F5"/>
    <w:rsid w:val="009154E2"/>
    <w:rsid w:val="00916270"/>
    <w:rsid w:val="00916ECD"/>
    <w:rsid w:val="00917054"/>
    <w:rsid w:val="00917560"/>
    <w:rsid w:val="009203A8"/>
    <w:rsid w:val="0092044F"/>
    <w:rsid w:val="009204BD"/>
    <w:rsid w:val="00920FD8"/>
    <w:rsid w:val="0092143D"/>
    <w:rsid w:val="00921B31"/>
    <w:rsid w:val="00921CF9"/>
    <w:rsid w:val="009225AE"/>
    <w:rsid w:val="009226B6"/>
    <w:rsid w:val="009228F8"/>
    <w:rsid w:val="00922A93"/>
    <w:rsid w:val="00922EC1"/>
    <w:rsid w:val="0092314F"/>
    <w:rsid w:val="0092350F"/>
    <w:rsid w:val="009242CD"/>
    <w:rsid w:val="009247D2"/>
    <w:rsid w:val="009248D3"/>
    <w:rsid w:val="00924BA0"/>
    <w:rsid w:val="00924D6F"/>
    <w:rsid w:val="0092540D"/>
    <w:rsid w:val="00926143"/>
    <w:rsid w:val="00926194"/>
    <w:rsid w:val="00926199"/>
    <w:rsid w:val="009264DE"/>
    <w:rsid w:val="009269B4"/>
    <w:rsid w:val="00926D21"/>
    <w:rsid w:val="00926DA4"/>
    <w:rsid w:val="00927149"/>
    <w:rsid w:val="00927557"/>
    <w:rsid w:val="0092796D"/>
    <w:rsid w:val="0093071A"/>
    <w:rsid w:val="00930F38"/>
    <w:rsid w:val="009310A2"/>
    <w:rsid w:val="00931105"/>
    <w:rsid w:val="00931297"/>
    <w:rsid w:val="00931429"/>
    <w:rsid w:val="00931A90"/>
    <w:rsid w:val="00931E34"/>
    <w:rsid w:val="009321C8"/>
    <w:rsid w:val="00932C43"/>
    <w:rsid w:val="00932D0A"/>
    <w:rsid w:val="009333F5"/>
    <w:rsid w:val="009341E7"/>
    <w:rsid w:val="00934416"/>
    <w:rsid w:val="00935117"/>
    <w:rsid w:val="009353C4"/>
    <w:rsid w:val="00935574"/>
    <w:rsid w:val="009359A5"/>
    <w:rsid w:val="0093668B"/>
    <w:rsid w:val="009366D5"/>
    <w:rsid w:val="00936731"/>
    <w:rsid w:val="009371C3"/>
    <w:rsid w:val="00937C15"/>
    <w:rsid w:val="00937EDA"/>
    <w:rsid w:val="009404D2"/>
    <w:rsid w:val="00940E18"/>
    <w:rsid w:val="009414B9"/>
    <w:rsid w:val="00941B20"/>
    <w:rsid w:val="00943310"/>
    <w:rsid w:val="009434CC"/>
    <w:rsid w:val="00943975"/>
    <w:rsid w:val="009444A2"/>
    <w:rsid w:val="00944D4B"/>
    <w:rsid w:val="00944DB0"/>
    <w:rsid w:val="009453B2"/>
    <w:rsid w:val="009465BB"/>
    <w:rsid w:val="009473D8"/>
    <w:rsid w:val="009476D6"/>
    <w:rsid w:val="00950582"/>
    <w:rsid w:val="00950759"/>
    <w:rsid w:val="00950BB0"/>
    <w:rsid w:val="00950CB4"/>
    <w:rsid w:val="009514B8"/>
    <w:rsid w:val="00951839"/>
    <w:rsid w:val="00951CDD"/>
    <w:rsid w:val="00952229"/>
    <w:rsid w:val="0095237F"/>
    <w:rsid w:val="0095242E"/>
    <w:rsid w:val="0095333F"/>
    <w:rsid w:val="00953691"/>
    <w:rsid w:val="0095387C"/>
    <w:rsid w:val="00954018"/>
    <w:rsid w:val="009547C6"/>
    <w:rsid w:val="009548B6"/>
    <w:rsid w:val="00954CFB"/>
    <w:rsid w:val="009552DD"/>
    <w:rsid w:val="009555C9"/>
    <w:rsid w:val="00955DA8"/>
    <w:rsid w:val="009564C4"/>
    <w:rsid w:val="0095691B"/>
    <w:rsid w:val="00956EE7"/>
    <w:rsid w:val="009573C1"/>
    <w:rsid w:val="0095744D"/>
    <w:rsid w:val="00957543"/>
    <w:rsid w:val="00957A25"/>
    <w:rsid w:val="00960614"/>
    <w:rsid w:val="00962F02"/>
    <w:rsid w:val="00963112"/>
    <w:rsid w:val="00963BCB"/>
    <w:rsid w:val="00964300"/>
    <w:rsid w:val="00964CD5"/>
    <w:rsid w:val="009656B4"/>
    <w:rsid w:val="00965919"/>
    <w:rsid w:val="00965BE2"/>
    <w:rsid w:val="00966228"/>
    <w:rsid w:val="00966306"/>
    <w:rsid w:val="00966A5D"/>
    <w:rsid w:val="0096772A"/>
    <w:rsid w:val="0096787F"/>
    <w:rsid w:val="00967A59"/>
    <w:rsid w:val="009700C5"/>
    <w:rsid w:val="0097012A"/>
    <w:rsid w:val="009706CF"/>
    <w:rsid w:val="009707FD"/>
    <w:rsid w:val="00970999"/>
    <w:rsid w:val="00970D00"/>
    <w:rsid w:val="00970DE5"/>
    <w:rsid w:val="00970EBD"/>
    <w:rsid w:val="0097158F"/>
    <w:rsid w:val="00971850"/>
    <w:rsid w:val="00971893"/>
    <w:rsid w:val="00971B56"/>
    <w:rsid w:val="00971B85"/>
    <w:rsid w:val="00971DAB"/>
    <w:rsid w:val="009723B7"/>
    <w:rsid w:val="0097250A"/>
    <w:rsid w:val="009737A6"/>
    <w:rsid w:val="00973938"/>
    <w:rsid w:val="00973ED9"/>
    <w:rsid w:val="0097425F"/>
    <w:rsid w:val="0097489F"/>
    <w:rsid w:val="009750D0"/>
    <w:rsid w:val="00975266"/>
    <w:rsid w:val="009756ED"/>
    <w:rsid w:val="0097576B"/>
    <w:rsid w:val="00975B3C"/>
    <w:rsid w:val="00976A04"/>
    <w:rsid w:val="00976CA4"/>
    <w:rsid w:val="00976E14"/>
    <w:rsid w:val="00977DC1"/>
    <w:rsid w:val="009804AA"/>
    <w:rsid w:val="00981602"/>
    <w:rsid w:val="00982738"/>
    <w:rsid w:val="00983718"/>
    <w:rsid w:val="009839CD"/>
    <w:rsid w:val="00983CE0"/>
    <w:rsid w:val="00984DA1"/>
    <w:rsid w:val="0098524F"/>
    <w:rsid w:val="00985526"/>
    <w:rsid w:val="009858F8"/>
    <w:rsid w:val="00985C05"/>
    <w:rsid w:val="00985DD3"/>
    <w:rsid w:val="00986709"/>
    <w:rsid w:val="00990908"/>
    <w:rsid w:val="00990B5A"/>
    <w:rsid w:val="00990C46"/>
    <w:rsid w:val="009911BF"/>
    <w:rsid w:val="00991402"/>
    <w:rsid w:val="009915FB"/>
    <w:rsid w:val="00991CE1"/>
    <w:rsid w:val="00992629"/>
    <w:rsid w:val="009935BA"/>
    <w:rsid w:val="00993F63"/>
    <w:rsid w:val="0099409F"/>
    <w:rsid w:val="00994225"/>
    <w:rsid w:val="00994859"/>
    <w:rsid w:val="00994A9E"/>
    <w:rsid w:val="00994D5C"/>
    <w:rsid w:val="00994E47"/>
    <w:rsid w:val="00995274"/>
    <w:rsid w:val="00995473"/>
    <w:rsid w:val="00995799"/>
    <w:rsid w:val="00996123"/>
    <w:rsid w:val="00996227"/>
    <w:rsid w:val="00996E38"/>
    <w:rsid w:val="00996F3D"/>
    <w:rsid w:val="009971ED"/>
    <w:rsid w:val="009973B5"/>
    <w:rsid w:val="009A0741"/>
    <w:rsid w:val="009A0AB3"/>
    <w:rsid w:val="009A0ECD"/>
    <w:rsid w:val="009A1114"/>
    <w:rsid w:val="009A1294"/>
    <w:rsid w:val="009A16D1"/>
    <w:rsid w:val="009A2938"/>
    <w:rsid w:val="009A2943"/>
    <w:rsid w:val="009A2BC9"/>
    <w:rsid w:val="009A2C09"/>
    <w:rsid w:val="009A2FCF"/>
    <w:rsid w:val="009A30D7"/>
    <w:rsid w:val="009A42A9"/>
    <w:rsid w:val="009A46B0"/>
    <w:rsid w:val="009A4909"/>
    <w:rsid w:val="009A4AE3"/>
    <w:rsid w:val="009A4CBC"/>
    <w:rsid w:val="009A519D"/>
    <w:rsid w:val="009A53AA"/>
    <w:rsid w:val="009A72F5"/>
    <w:rsid w:val="009A7648"/>
    <w:rsid w:val="009A7676"/>
    <w:rsid w:val="009A795B"/>
    <w:rsid w:val="009B0198"/>
    <w:rsid w:val="009B10ED"/>
    <w:rsid w:val="009B12C8"/>
    <w:rsid w:val="009B144C"/>
    <w:rsid w:val="009B1A39"/>
    <w:rsid w:val="009B1A44"/>
    <w:rsid w:val="009B1BF1"/>
    <w:rsid w:val="009B1D0F"/>
    <w:rsid w:val="009B21B4"/>
    <w:rsid w:val="009B22FC"/>
    <w:rsid w:val="009B2968"/>
    <w:rsid w:val="009B2A6E"/>
    <w:rsid w:val="009B319F"/>
    <w:rsid w:val="009B35CE"/>
    <w:rsid w:val="009B36F3"/>
    <w:rsid w:val="009B3AAF"/>
    <w:rsid w:val="009B4562"/>
    <w:rsid w:val="009B4935"/>
    <w:rsid w:val="009B4B74"/>
    <w:rsid w:val="009B4F02"/>
    <w:rsid w:val="009B536E"/>
    <w:rsid w:val="009B5E20"/>
    <w:rsid w:val="009B66F5"/>
    <w:rsid w:val="009B74E3"/>
    <w:rsid w:val="009B75DB"/>
    <w:rsid w:val="009B7860"/>
    <w:rsid w:val="009B7C79"/>
    <w:rsid w:val="009C0084"/>
    <w:rsid w:val="009C029D"/>
    <w:rsid w:val="009C0605"/>
    <w:rsid w:val="009C111D"/>
    <w:rsid w:val="009C1410"/>
    <w:rsid w:val="009C1890"/>
    <w:rsid w:val="009C20AB"/>
    <w:rsid w:val="009C2434"/>
    <w:rsid w:val="009C2453"/>
    <w:rsid w:val="009C2581"/>
    <w:rsid w:val="009C2696"/>
    <w:rsid w:val="009C2B5A"/>
    <w:rsid w:val="009C2FE0"/>
    <w:rsid w:val="009C3353"/>
    <w:rsid w:val="009C3602"/>
    <w:rsid w:val="009C3DEA"/>
    <w:rsid w:val="009C3FF8"/>
    <w:rsid w:val="009C412C"/>
    <w:rsid w:val="009C43B6"/>
    <w:rsid w:val="009C4F7E"/>
    <w:rsid w:val="009C5F84"/>
    <w:rsid w:val="009D1AC3"/>
    <w:rsid w:val="009D23DE"/>
    <w:rsid w:val="009D24DA"/>
    <w:rsid w:val="009D395C"/>
    <w:rsid w:val="009D4083"/>
    <w:rsid w:val="009D40E6"/>
    <w:rsid w:val="009D4F12"/>
    <w:rsid w:val="009D558F"/>
    <w:rsid w:val="009D5A64"/>
    <w:rsid w:val="009D622A"/>
    <w:rsid w:val="009D6375"/>
    <w:rsid w:val="009D6927"/>
    <w:rsid w:val="009D6D4F"/>
    <w:rsid w:val="009D7C0D"/>
    <w:rsid w:val="009D7CEC"/>
    <w:rsid w:val="009E03DE"/>
    <w:rsid w:val="009E0604"/>
    <w:rsid w:val="009E0CE0"/>
    <w:rsid w:val="009E0F5C"/>
    <w:rsid w:val="009E2016"/>
    <w:rsid w:val="009E21D8"/>
    <w:rsid w:val="009E29FC"/>
    <w:rsid w:val="009E3044"/>
    <w:rsid w:val="009E3135"/>
    <w:rsid w:val="009E31B4"/>
    <w:rsid w:val="009E51D9"/>
    <w:rsid w:val="009E520D"/>
    <w:rsid w:val="009E52B2"/>
    <w:rsid w:val="009E53B5"/>
    <w:rsid w:val="009E61C4"/>
    <w:rsid w:val="009E6DF4"/>
    <w:rsid w:val="009E775D"/>
    <w:rsid w:val="009F036E"/>
    <w:rsid w:val="009F0637"/>
    <w:rsid w:val="009F0D98"/>
    <w:rsid w:val="009F0E3D"/>
    <w:rsid w:val="009F1429"/>
    <w:rsid w:val="009F269E"/>
    <w:rsid w:val="009F276C"/>
    <w:rsid w:val="009F29DE"/>
    <w:rsid w:val="009F3198"/>
    <w:rsid w:val="009F3222"/>
    <w:rsid w:val="009F378E"/>
    <w:rsid w:val="009F4087"/>
    <w:rsid w:val="009F54CF"/>
    <w:rsid w:val="009F54D0"/>
    <w:rsid w:val="009F5AF1"/>
    <w:rsid w:val="009F5CFA"/>
    <w:rsid w:val="009F61B7"/>
    <w:rsid w:val="009F666B"/>
    <w:rsid w:val="009F679B"/>
    <w:rsid w:val="009F6FE3"/>
    <w:rsid w:val="009F73FC"/>
    <w:rsid w:val="009F74F8"/>
    <w:rsid w:val="009F7D38"/>
    <w:rsid w:val="009F7F7E"/>
    <w:rsid w:val="00A0086C"/>
    <w:rsid w:val="00A014D9"/>
    <w:rsid w:val="00A01F8D"/>
    <w:rsid w:val="00A0212B"/>
    <w:rsid w:val="00A02510"/>
    <w:rsid w:val="00A0273D"/>
    <w:rsid w:val="00A02C92"/>
    <w:rsid w:val="00A03574"/>
    <w:rsid w:val="00A03692"/>
    <w:rsid w:val="00A036D2"/>
    <w:rsid w:val="00A0404E"/>
    <w:rsid w:val="00A0470B"/>
    <w:rsid w:val="00A048C1"/>
    <w:rsid w:val="00A051F8"/>
    <w:rsid w:val="00A05D0E"/>
    <w:rsid w:val="00A063B8"/>
    <w:rsid w:val="00A06809"/>
    <w:rsid w:val="00A10833"/>
    <w:rsid w:val="00A10E06"/>
    <w:rsid w:val="00A1193A"/>
    <w:rsid w:val="00A123BF"/>
    <w:rsid w:val="00A12A8E"/>
    <w:rsid w:val="00A12BF5"/>
    <w:rsid w:val="00A12E6D"/>
    <w:rsid w:val="00A12E9D"/>
    <w:rsid w:val="00A13086"/>
    <w:rsid w:val="00A13533"/>
    <w:rsid w:val="00A13931"/>
    <w:rsid w:val="00A14023"/>
    <w:rsid w:val="00A1469B"/>
    <w:rsid w:val="00A14D8E"/>
    <w:rsid w:val="00A151C2"/>
    <w:rsid w:val="00A15B9A"/>
    <w:rsid w:val="00A160B4"/>
    <w:rsid w:val="00A16DE2"/>
    <w:rsid w:val="00A203EC"/>
    <w:rsid w:val="00A204C4"/>
    <w:rsid w:val="00A21810"/>
    <w:rsid w:val="00A21C2E"/>
    <w:rsid w:val="00A21E3B"/>
    <w:rsid w:val="00A22005"/>
    <w:rsid w:val="00A22DBC"/>
    <w:rsid w:val="00A23026"/>
    <w:rsid w:val="00A231D6"/>
    <w:rsid w:val="00A23322"/>
    <w:rsid w:val="00A2353C"/>
    <w:rsid w:val="00A23660"/>
    <w:rsid w:val="00A24542"/>
    <w:rsid w:val="00A24585"/>
    <w:rsid w:val="00A246E8"/>
    <w:rsid w:val="00A24876"/>
    <w:rsid w:val="00A24B2F"/>
    <w:rsid w:val="00A265F2"/>
    <w:rsid w:val="00A26994"/>
    <w:rsid w:val="00A26D28"/>
    <w:rsid w:val="00A26D48"/>
    <w:rsid w:val="00A273FB"/>
    <w:rsid w:val="00A279E6"/>
    <w:rsid w:val="00A27A4E"/>
    <w:rsid w:val="00A27C98"/>
    <w:rsid w:val="00A30268"/>
    <w:rsid w:val="00A30721"/>
    <w:rsid w:val="00A30756"/>
    <w:rsid w:val="00A30E24"/>
    <w:rsid w:val="00A31442"/>
    <w:rsid w:val="00A31618"/>
    <w:rsid w:val="00A31AA4"/>
    <w:rsid w:val="00A31F2A"/>
    <w:rsid w:val="00A324FF"/>
    <w:rsid w:val="00A32B12"/>
    <w:rsid w:val="00A33E38"/>
    <w:rsid w:val="00A3444A"/>
    <w:rsid w:val="00A3475E"/>
    <w:rsid w:val="00A348F0"/>
    <w:rsid w:val="00A34EE5"/>
    <w:rsid w:val="00A35848"/>
    <w:rsid w:val="00A35BDD"/>
    <w:rsid w:val="00A35F96"/>
    <w:rsid w:val="00A41487"/>
    <w:rsid w:val="00A4170E"/>
    <w:rsid w:val="00A41838"/>
    <w:rsid w:val="00A41B7F"/>
    <w:rsid w:val="00A41CF9"/>
    <w:rsid w:val="00A41E1A"/>
    <w:rsid w:val="00A4200E"/>
    <w:rsid w:val="00A42041"/>
    <w:rsid w:val="00A426EB"/>
    <w:rsid w:val="00A427F3"/>
    <w:rsid w:val="00A42C59"/>
    <w:rsid w:val="00A42EF8"/>
    <w:rsid w:val="00A43493"/>
    <w:rsid w:val="00A43527"/>
    <w:rsid w:val="00A43D5D"/>
    <w:rsid w:val="00A43E60"/>
    <w:rsid w:val="00A44018"/>
    <w:rsid w:val="00A448D8"/>
    <w:rsid w:val="00A44A1C"/>
    <w:rsid w:val="00A4510D"/>
    <w:rsid w:val="00A4545D"/>
    <w:rsid w:val="00A454BF"/>
    <w:rsid w:val="00A457A1"/>
    <w:rsid w:val="00A45BEA"/>
    <w:rsid w:val="00A46530"/>
    <w:rsid w:val="00A4760D"/>
    <w:rsid w:val="00A479A8"/>
    <w:rsid w:val="00A47AC5"/>
    <w:rsid w:val="00A47C2C"/>
    <w:rsid w:val="00A505F0"/>
    <w:rsid w:val="00A50709"/>
    <w:rsid w:val="00A51058"/>
    <w:rsid w:val="00A51317"/>
    <w:rsid w:val="00A513C5"/>
    <w:rsid w:val="00A519A7"/>
    <w:rsid w:val="00A519FB"/>
    <w:rsid w:val="00A51D69"/>
    <w:rsid w:val="00A5292B"/>
    <w:rsid w:val="00A536CF"/>
    <w:rsid w:val="00A53B27"/>
    <w:rsid w:val="00A54614"/>
    <w:rsid w:val="00A54764"/>
    <w:rsid w:val="00A54821"/>
    <w:rsid w:val="00A54D54"/>
    <w:rsid w:val="00A55F33"/>
    <w:rsid w:val="00A5609E"/>
    <w:rsid w:val="00A565FC"/>
    <w:rsid w:val="00A5718C"/>
    <w:rsid w:val="00A5788E"/>
    <w:rsid w:val="00A57A91"/>
    <w:rsid w:val="00A60B8D"/>
    <w:rsid w:val="00A61731"/>
    <w:rsid w:val="00A6227E"/>
    <w:rsid w:val="00A62506"/>
    <w:rsid w:val="00A6467B"/>
    <w:rsid w:val="00A6497E"/>
    <w:rsid w:val="00A64FD0"/>
    <w:rsid w:val="00A65AC2"/>
    <w:rsid w:val="00A65DBC"/>
    <w:rsid w:val="00A66247"/>
    <w:rsid w:val="00A662F5"/>
    <w:rsid w:val="00A665BC"/>
    <w:rsid w:val="00A66C8B"/>
    <w:rsid w:val="00A66EA4"/>
    <w:rsid w:val="00A672E1"/>
    <w:rsid w:val="00A678FC"/>
    <w:rsid w:val="00A67AE7"/>
    <w:rsid w:val="00A67B8E"/>
    <w:rsid w:val="00A67BAB"/>
    <w:rsid w:val="00A67C4F"/>
    <w:rsid w:val="00A702C2"/>
    <w:rsid w:val="00A70498"/>
    <w:rsid w:val="00A70500"/>
    <w:rsid w:val="00A70ACC"/>
    <w:rsid w:val="00A71176"/>
    <w:rsid w:val="00A7129F"/>
    <w:rsid w:val="00A7133D"/>
    <w:rsid w:val="00A71BD8"/>
    <w:rsid w:val="00A71E9A"/>
    <w:rsid w:val="00A7206F"/>
    <w:rsid w:val="00A72279"/>
    <w:rsid w:val="00A7249F"/>
    <w:rsid w:val="00A726C1"/>
    <w:rsid w:val="00A7418D"/>
    <w:rsid w:val="00A757DC"/>
    <w:rsid w:val="00A758E5"/>
    <w:rsid w:val="00A75C07"/>
    <w:rsid w:val="00A76A16"/>
    <w:rsid w:val="00A77494"/>
    <w:rsid w:val="00A774B3"/>
    <w:rsid w:val="00A800E4"/>
    <w:rsid w:val="00A80229"/>
    <w:rsid w:val="00A80379"/>
    <w:rsid w:val="00A80A94"/>
    <w:rsid w:val="00A80AA3"/>
    <w:rsid w:val="00A81822"/>
    <w:rsid w:val="00A81B26"/>
    <w:rsid w:val="00A823DA"/>
    <w:rsid w:val="00A827FB"/>
    <w:rsid w:val="00A82E93"/>
    <w:rsid w:val="00A82EFB"/>
    <w:rsid w:val="00A82F6D"/>
    <w:rsid w:val="00A83AE7"/>
    <w:rsid w:val="00A83F6E"/>
    <w:rsid w:val="00A84072"/>
    <w:rsid w:val="00A8421C"/>
    <w:rsid w:val="00A84597"/>
    <w:rsid w:val="00A8477A"/>
    <w:rsid w:val="00A847A3"/>
    <w:rsid w:val="00A84A21"/>
    <w:rsid w:val="00A84E2F"/>
    <w:rsid w:val="00A8552D"/>
    <w:rsid w:val="00A8557F"/>
    <w:rsid w:val="00A85581"/>
    <w:rsid w:val="00A85D63"/>
    <w:rsid w:val="00A86243"/>
    <w:rsid w:val="00A864FD"/>
    <w:rsid w:val="00A8664D"/>
    <w:rsid w:val="00A8705E"/>
    <w:rsid w:val="00A87B66"/>
    <w:rsid w:val="00A87E8A"/>
    <w:rsid w:val="00A90F15"/>
    <w:rsid w:val="00A90F2D"/>
    <w:rsid w:val="00A91161"/>
    <w:rsid w:val="00A9173F"/>
    <w:rsid w:val="00A91E71"/>
    <w:rsid w:val="00A91F08"/>
    <w:rsid w:val="00A9218F"/>
    <w:rsid w:val="00A92496"/>
    <w:rsid w:val="00A92558"/>
    <w:rsid w:val="00A926D8"/>
    <w:rsid w:val="00A927EA"/>
    <w:rsid w:val="00A93679"/>
    <w:rsid w:val="00A93C49"/>
    <w:rsid w:val="00A9405A"/>
    <w:rsid w:val="00A94947"/>
    <w:rsid w:val="00A95B9E"/>
    <w:rsid w:val="00A95D13"/>
    <w:rsid w:val="00A962C3"/>
    <w:rsid w:val="00A975C8"/>
    <w:rsid w:val="00A97D3B"/>
    <w:rsid w:val="00AA08DA"/>
    <w:rsid w:val="00AA1892"/>
    <w:rsid w:val="00AA1B17"/>
    <w:rsid w:val="00AA1C02"/>
    <w:rsid w:val="00AA1F32"/>
    <w:rsid w:val="00AA2886"/>
    <w:rsid w:val="00AA394B"/>
    <w:rsid w:val="00AA39C0"/>
    <w:rsid w:val="00AA3A05"/>
    <w:rsid w:val="00AA48B8"/>
    <w:rsid w:val="00AA5976"/>
    <w:rsid w:val="00AA6C5C"/>
    <w:rsid w:val="00AA764F"/>
    <w:rsid w:val="00AA7958"/>
    <w:rsid w:val="00AA7F49"/>
    <w:rsid w:val="00AB013F"/>
    <w:rsid w:val="00AB02F0"/>
    <w:rsid w:val="00AB08CD"/>
    <w:rsid w:val="00AB1422"/>
    <w:rsid w:val="00AB17A6"/>
    <w:rsid w:val="00AB2161"/>
    <w:rsid w:val="00AB252D"/>
    <w:rsid w:val="00AB26B2"/>
    <w:rsid w:val="00AB27CE"/>
    <w:rsid w:val="00AB2E4B"/>
    <w:rsid w:val="00AB2F83"/>
    <w:rsid w:val="00AB31E9"/>
    <w:rsid w:val="00AB4341"/>
    <w:rsid w:val="00AB48A8"/>
    <w:rsid w:val="00AB53DD"/>
    <w:rsid w:val="00AB5B9A"/>
    <w:rsid w:val="00AB5D6E"/>
    <w:rsid w:val="00AB5DBA"/>
    <w:rsid w:val="00AB68FB"/>
    <w:rsid w:val="00AB6E2B"/>
    <w:rsid w:val="00AB6EDC"/>
    <w:rsid w:val="00AB721D"/>
    <w:rsid w:val="00AB7307"/>
    <w:rsid w:val="00AB79B8"/>
    <w:rsid w:val="00AB7B22"/>
    <w:rsid w:val="00AB7B39"/>
    <w:rsid w:val="00AB7BCB"/>
    <w:rsid w:val="00AB7FE8"/>
    <w:rsid w:val="00AC0174"/>
    <w:rsid w:val="00AC0409"/>
    <w:rsid w:val="00AC04AA"/>
    <w:rsid w:val="00AC05E5"/>
    <w:rsid w:val="00AC07D5"/>
    <w:rsid w:val="00AC1224"/>
    <w:rsid w:val="00AC13DC"/>
    <w:rsid w:val="00AC2164"/>
    <w:rsid w:val="00AC3618"/>
    <w:rsid w:val="00AC3BDA"/>
    <w:rsid w:val="00AC3C4D"/>
    <w:rsid w:val="00AC3EC9"/>
    <w:rsid w:val="00AC4D7E"/>
    <w:rsid w:val="00AC51BE"/>
    <w:rsid w:val="00AC5384"/>
    <w:rsid w:val="00AC5493"/>
    <w:rsid w:val="00AC5708"/>
    <w:rsid w:val="00AC5953"/>
    <w:rsid w:val="00AC5F47"/>
    <w:rsid w:val="00AC68AC"/>
    <w:rsid w:val="00AC6B94"/>
    <w:rsid w:val="00AC6CF7"/>
    <w:rsid w:val="00AC6E4E"/>
    <w:rsid w:val="00AC70C8"/>
    <w:rsid w:val="00AD1831"/>
    <w:rsid w:val="00AD21D4"/>
    <w:rsid w:val="00AD24A9"/>
    <w:rsid w:val="00AD255C"/>
    <w:rsid w:val="00AD293D"/>
    <w:rsid w:val="00AD29E7"/>
    <w:rsid w:val="00AD31AA"/>
    <w:rsid w:val="00AD3432"/>
    <w:rsid w:val="00AD39D8"/>
    <w:rsid w:val="00AD4367"/>
    <w:rsid w:val="00AD439E"/>
    <w:rsid w:val="00AD459D"/>
    <w:rsid w:val="00AD4C93"/>
    <w:rsid w:val="00AD503A"/>
    <w:rsid w:val="00AD552F"/>
    <w:rsid w:val="00AD610C"/>
    <w:rsid w:val="00AD6974"/>
    <w:rsid w:val="00AD6D14"/>
    <w:rsid w:val="00AD76F9"/>
    <w:rsid w:val="00AE0413"/>
    <w:rsid w:val="00AE055A"/>
    <w:rsid w:val="00AE0AE4"/>
    <w:rsid w:val="00AE10D9"/>
    <w:rsid w:val="00AE1999"/>
    <w:rsid w:val="00AE1AD2"/>
    <w:rsid w:val="00AE2134"/>
    <w:rsid w:val="00AE292A"/>
    <w:rsid w:val="00AE3092"/>
    <w:rsid w:val="00AE38AB"/>
    <w:rsid w:val="00AE3BBB"/>
    <w:rsid w:val="00AE4505"/>
    <w:rsid w:val="00AE5901"/>
    <w:rsid w:val="00AE6417"/>
    <w:rsid w:val="00AE704E"/>
    <w:rsid w:val="00AE78F9"/>
    <w:rsid w:val="00AE793F"/>
    <w:rsid w:val="00AE7D3D"/>
    <w:rsid w:val="00AF03A0"/>
    <w:rsid w:val="00AF111B"/>
    <w:rsid w:val="00AF13E7"/>
    <w:rsid w:val="00AF14AA"/>
    <w:rsid w:val="00AF14FE"/>
    <w:rsid w:val="00AF1B04"/>
    <w:rsid w:val="00AF1EFB"/>
    <w:rsid w:val="00AF2123"/>
    <w:rsid w:val="00AF232A"/>
    <w:rsid w:val="00AF3237"/>
    <w:rsid w:val="00AF33E5"/>
    <w:rsid w:val="00AF452C"/>
    <w:rsid w:val="00AF4CCC"/>
    <w:rsid w:val="00AF523B"/>
    <w:rsid w:val="00AF53C0"/>
    <w:rsid w:val="00AF5B46"/>
    <w:rsid w:val="00AF6417"/>
    <w:rsid w:val="00AF7528"/>
    <w:rsid w:val="00AF7679"/>
    <w:rsid w:val="00AF798C"/>
    <w:rsid w:val="00AF7A8E"/>
    <w:rsid w:val="00B003FC"/>
    <w:rsid w:val="00B0065A"/>
    <w:rsid w:val="00B00A39"/>
    <w:rsid w:val="00B0173D"/>
    <w:rsid w:val="00B01863"/>
    <w:rsid w:val="00B01D4A"/>
    <w:rsid w:val="00B01FCF"/>
    <w:rsid w:val="00B0285A"/>
    <w:rsid w:val="00B030EF"/>
    <w:rsid w:val="00B04D73"/>
    <w:rsid w:val="00B04FFE"/>
    <w:rsid w:val="00B05165"/>
    <w:rsid w:val="00B0543A"/>
    <w:rsid w:val="00B059D0"/>
    <w:rsid w:val="00B06AA8"/>
    <w:rsid w:val="00B06D35"/>
    <w:rsid w:val="00B07ADD"/>
    <w:rsid w:val="00B114E4"/>
    <w:rsid w:val="00B12512"/>
    <w:rsid w:val="00B12891"/>
    <w:rsid w:val="00B13484"/>
    <w:rsid w:val="00B13970"/>
    <w:rsid w:val="00B13A51"/>
    <w:rsid w:val="00B13A9C"/>
    <w:rsid w:val="00B14992"/>
    <w:rsid w:val="00B14CC1"/>
    <w:rsid w:val="00B14E58"/>
    <w:rsid w:val="00B1508D"/>
    <w:rsid w:val="00B1522D"/>
    <w:rsid w:val="00B15514"/>
    <w:rsid w:val="00B15A54"/>
    <w:rsid w:val="00B16661"/>
    <w:rsid w:val="00B17107"/>
    <w:rsid w:val="00B17520"/>
    <w:rsid w:val="00B175EF"/>
    <w:rsid w:val="00B17880"/>
    <w:rsid w:val="00B17D55"/>
    <w:rsid w:val="00B20150"/>
    <w:rsid w:val="00B20EF4"/>
    <w:rsid w:val="00B21D2A"/>
    <w:rsid w:val="00B21EAC"/>
    <w:rsid w:val="00B21FB0"/>
    <w:rsid w:val="00B2256B"/>
    <w:rsid w:val="00B240C3"/>
    <w:rsid w:val="00B2423D"/>
    <w:rsid w:val="00B2426F"/>
    <w:rsid w:val="00B26297"/>
    <w:rsid w:val="00B26B9E"/>
    <w:rsid w:val="00B2798B"/>
    <w:rsid w:val="00B27D2D"/>
    <w:rsid w:val="00B27DED"/>
    <w:rsid w:val="00B304F2"/>
    <w:rsid w:val="00B30B34"/>
    <w:rsid w:val="00B30D95"/>
    <w:rsid w:val="00B31190"/>
    <w:rsid w:val="00B32128"/>
    <w:rsid w:val="00B32281"/>
    <w:rsid w:val="00B323BE"/>
    <w:rsid w:val="00B32CA1"/>
    <w:rsid w:val="00B32E0A"/>
    <w:rsid w:val="00B347FD"/>
    <w:rsid w:val="00B34C6F"/>
    <w:rsid w:val="00B355B3"/>
    <w:rsid w:val="00B355CF"/>
    <w:rsid w:val="00B35F8A"/>
    <w:rsid w:val="00B3619F"/>
    <w:rsid w:val="00B36240"/>
    <w:rsid w:val="00B36266"/>
    <w:rsid w:val="00B36306"/>
    <w:rsid w:val="00B3670B"/>
    <w:rsid w:val="00B3691D"/>
    <w:rsid w:val="00B36B50"/>
    <w:rsid w:val="00B376BA"/>
    <w:rsid w:val="00B37810"/>
    <w:rsid w:val="00B37D9E"/>
    <w:rsid w:val="00B400B7"/>
    <w:rsid w:val="00B4087B"/>
    <w:rsid w:val="00B409D3"/>
    <w:rsid w:val="00B41385"/>
    <w:rsid w:val="00B4151A"/>
    <w:rsid w:val="00B418B4"/>
    <w:rsid w:val="00B41CA5"/>
    <w:rsid w:val="00B4272B"/>
    <w:rsid w:val="00B42958"/>
    <w:rsid w:val="00B429DD"/>
    <w:rsid w:val="00B42B65"/>
    <w:rsid w:val="00B42D70"/>
    <w:rsid w:val="00B42EE8"/>
    <w:rsid w:val="00B43035"/>
    <w:rsid w:val="00B4326C"/>
    <w:rsid w:val="00B43374"/>
    <w:rsid w:val="00B435CD"/>
    <w:rsid w:val="00B43ECB"/>
    <w:rsid w:val="00B43F51"/>
    <w:rsid w:val="00B442C4"/>
    <w:rsid w:val="00B448B7"/>
    <w:rsid w:val="00B45570"/>
    <w:rsid w:val="00B455F5"/>
    <w:rsid w:val="00B45EC0"/>
    <w:rsid w:val="00B46F05"/>
    <w:rsid w:val="00B46FF5"/>
    <w:rsid w:val="00B473D3"/>
    <w:rsid w:val="00B474DE"/>
    <w:rsid w:val="00B505A8"/>
    <w:rsid w:val="00B50715"/>
    <w:rsid w:val="00B507F1"/>
    <w:rsid w:val="00B50868"/>
    <w:rsid w:val="00B511D3"/>
    <w:rsid w:val="00B5143F"/>
    <w:rsid w:val="00B515F0"/>
    <w:rsid w:val="00B51A3D"/>
    <w:rsid w:val="00B526F2"/>
    <w:rsid w:val="00B52E96"/>
    <w:rsid w:val="00B534DC"/>
    <w:rsid w:val="00B5363A"/>
    <w:rsid w:val="00B54307"/>
    <w:rsid w:val="00B54530"/>
    <w:rsid w:val="00B54F30"/>
    <w:rsid w:val="00B552D9"/>
    <w:rsid w:val="00B55815"/>
    <w:rsid w:val="00B55D3D"/>
    <w:rsid w:val="00B55DDB"/>
    <w:rsid w:val="00B56388"/>
    <w:rsid w:val="00B56EB9"/>
    <w:rsid w:val="00B57114"/>
    <w:rsid w:val="00B571B6"/>
    <w:rsid w:val="00B573BD"/>
    <w:rsid w:val="00B5776B"/>
    <w:rsid w:val="00B57899"/>
    <w:rsid w:val="00B57D28"/>
    <w:rsid w:val="00B57EBF"/>
    <w:rsid w:val="00B60017"/>
    <w:rsid w:val="00B600B6"/>
    <w:rsid w:val="00B60D2D"/>
    <w:rsid w:val="00B61847"/>
    <w:rsid w:val="00B61D25"/>
    <w:rsid w:val="00B63198"/>
    <w:rsid w:val="00B637BB"/>
    <w:rsid w:val="00B63897"/>
    <w:rsid w:val="00B64401"/>
    <w:rsid w:val="00B64D90"/>
    <w:rsid w:val="00B65104"/>
    <w:rsid w:val="00B65952"/>
    <w:rsid w:val="00B65EC3"/>
    <w:rsid w:val="00B666D4"/>
    <w:rsid w:val="00B66AFB"/>
    <w:rsid w:val="00B66EF7"/>
    <w:rsid w:val="00B67243"/>
    <w:rsid w:val="00B67466"/>
    <w:rsid w:val="00B6768C"/>
    <w:rsid w:val="00B67F51"/>
    <w:rsid w:val="00B700B6"/>
    <w:rsid w:val="00B701A9"/>
    <w:rsid w:val="00B703F2"/>
    <w:rsid w:val="00B70B3E"/>
    <w:rsid w:val="00B71575"/>
    <w:rsid w:val="00B715D0"/>
    <w:rsid w:val="00B719C2"/>
    <w:rsid w:val="00B71A37"/>
    <w:rsid w:val="00B72185"/>
    <w:rsid w:val="00B72202"/>
    <w:rsid w:val="00B72844"/>
    <w:rsid w:val="00B7298F"/>
    <w:rsid w:val="00B72C3B"/>
    <w:rsid w:val="00B732F0"/>
    <w:rsid w:val="00B744B8"/>
    <w:rsid w:val="00B749AC"/>
    <w:rsid w:val="00B75604"/>
    <w:rsid w:val="00B7629E"/>
    <w:rsid w:val="00B764E7"/>
    <w:rsid w:val="00B77A9C"/>
    <w:rsid w:val="00B77FAE"/>
    <w:rsid w:val="00B801C6"/>
    <w:rsid w:val="00B8073C"/>
    <w:rsid w:val="00B80BB7"/>
    <w:rsid w:val="00B8189D"/>
    <w:rsid w:val="00B81CD1"/>
    <w:rsid w:val="00B828A6"/>
    <w:rsid w:val="00B82999"/>
    <w:rsid w:val="00B83681"/>
    <w:rsid w:val="00B83972"/>
    <w:rsid w:val="00B8485E"/>
    <w:rsid w:val="00B86EFA"/>
    <w:rsid w:val="00B87316"/>
    <w:rsid w:val="00B87904"/>
    <w:rsid w:val="00B87EE0"/>
    <w:rsid w:val="00B90974"/>
    <w:rsid w:val="00B90AED"/>
    <w:rsid w:val="00B9118A"/>
    <w:rsid w:val="00B914E4"/>
    <w:rsid w:val="00B923A3"/>
    <w:rsid w:val="00B9362A"/>
    <w:rsid w:val="00B940A2"/>
    <w:rsid w:val="00B941B1"/>
    <w:rsid w:val="00B957FF"/>
    <w:rsid w:val="00B959B1"/>
    <w:rsid w:val="00B9621F"/>
    <w:rsid w:val="00B97FF6"/>
    <w:rsid w:val="00BA155C"/>
    <w:rsid w:val="00BA15E8"/>
    <w:rsid w:val="00BA2311"/>
    <w:rsid w:val="00BA23AB"/>
    <w:rsid w:val="00BA2933"/>
    <w:rsid w:val="00BA2FF9"/>
    <w:rsid w:val="00BA3962"/>
    <w:rsid w:val="00BA3C2A"/>
    <w:rsid w:val="00BA42F3"/>
    <w:rsid w:val="00BA4D15"/>
    <w:rsid w:val="00BA5126"/>
    <w:rsid w:val="00BA56F0"/>
    <w:rsid w:val="00BA5720"/>
    <w:rsid w:val="00BA5D14"/>
    <w:rsid w:val="00BA606A"/>
    <w:rsid w:val="00BA6899"/>
    <w:rsid w:val="00BA6B5A"/>
    <w:rsid w:val="00BA6D98"/>
    <w:rsid w:val="00BA6EE2"/>
    <w:rsid w:val="00BA75A6"/>
    <w:rsid w:val="00BB12E5"/>
    <w:rsid w:val="00BB13C7"/>
    <w:rsid w:val="00BB23C6"/>
    <w:rsid w:val="00BB2736"/>
    <w:rsid w:val="00BB2AA7"/>
    <w:rsid w:val="00BB374B"/>
    <w:rsid w:val="00BB3B89"/>
    <w:rsid w:val="00BB3C97"/>
    <w:rsid w:val="00BB44FA"/>
    <w:rsid w:val="00BB4604"/>
    <w:rsid w:val="00BB4A0F"/>
    <w:rsid w:val="00BB4BD2"/>
    <w:rsid w:val="00BB4D31"/>
    <w:rsid w:val="00BB5033"/>
    <w:rsid w:val="00BB5084"/>
    <w:rsid w:val="00BB53A6"/>
    <w:rsid w:val="00BB58B9"/>
    <w:rsid w:val="00BB5D53"/>
    <w:rsid w:val="00BB68A9"/>
    <w:rsid w:val="00BB6E4F"/>
    <w:rsid w:val="00BB77C0"/>
    <w:rsid w:val="00BB7BCB"/>
    <w:rsid w:val="00BC1384"/>
    <w:rsid w:val="00BC1A25"/>
    <w:rsid w:val="00BC1BA7"/>
    <w:rsid w:val="00BC1DD9"/>
    <w:rsid w:val="00BC1FCE"/>
    <w:rsid w:val="00BC217A"/>
    <w:rsid w:val="00BC2619"/>
    <w:rsid w:val="00BC2D28"/>
    <w:rsid w:val="00BC306E"/>
    <w:rsid w:val="00BC328F"/>
    <w:rsid w:val="00BC348D"/>
    <w:rsid w:val="00BC3743"/>
    <w:rsid w:val="00BC3E59"/>
    <w:rsid w:val="00BC47BA"/>
    <w:rsid w:val="00BC5801"/>
    <w:rsid w:val="00BC5DC9"/>
    <w:rsid w:val="00BC5E39"/>
    <w:rsid w:val="00BC5F64"/>
    <w:rsid w:val="00BC61E9"/>
    <w:rsid w:val="00BC63BC"/>
    <w:rsid w:val="00BC6A9A"/>
    <w:rsid w:val="00BC6CE9"/>
    <w:rsid w:val="00BC7121"/>
    <w:rsid w:val="00BC7DE3"/>
    <w:rsid w:val="00BD0488"/>
    <w:rsid w:val="00BD0E12"/>
    <w:rsid w:val="00BD1325"/>
    <w:rsid w:val="00BD3436"/>
    <w:rsid w:val="00BD41C0"/>
    <w:rsid w:val="00BD4457"/>
    <w:rsid w:val="00BD4F12"/>
    <w:rsid w:val="00BD5292"/>
    <w:rsid w:val="00BD543D"/>
    <w:rsid w:val="00BD56DF"/>
    <w:rsid w:val="00BD5D52"/>
    <w:rsid w:val="00BD5E0B"/>
    <w:rsid w:val="00BD7652"/>
    <w:rsid w:val="00BD77EE"/>
    <w:rsid w:val="00BE0897"/>
    <w:rsid w:val="00BE0C47"/>
    <w:rsid w:val="00BE0F6B"/>
    <w:rsid w:val="00BE11AE"/>
    <w:rsid w:val="00BE11C9"/>
    <w:rsid w:val="00BE1212"/>
    <w:rsid w:val="00BE1931"/>
    <w:rsid w:val="00BE1995"/>
    <w:rsid w:val="00BE1EEA"/>
    <w:rsid w:val="00BE2029"/>
    <w:rsid w:val="00BE2032"/>
    <w:rsid w:val="00BE2151"/>
    <w:rsid w:val="00BE309D"/>
    <w:rsid w:val="00BE3970"/>
    <w:rsid w:val="00BE3D89"/>
    <w:rsid w:val="00BE3EC1"/>
    <w:rsid w:val="00BE3EDC"/>
    <w:rsid w:val="00BE4294"/>
    <w:rsid w:val="00BE44AA"/>
    <w:rsid w:val="00BE5C37"/>
    <w:rsid w:val="00BE6630"/>
    <w:rsid w:val="00BE6907"/>
    <w:rsid w:val="00BE6D6C"/>
    <w:rsid w:val="00BF0763"/>
    <w:rsid w:val="00BF1806"/>
    <w:rsid w:val="00BF1AF8"/>
    <w:rsid w:val="00BF2C81"/>
    <w:rsid w:val="00BF32A9"/>
    <w:rsid w:val="00BF3854"/>
    <w:rsid w:val="00BF4377"/>
    <w:rsid w:val="00BF4B7C"/>
    <w:rsid w:val="00BF4B84"/>
    <w:rsid w:val="00BF62AD"/>
    <w:rsid w:val="00BF6ABD"/>
    <w:rsid w:val="00BF6FC8"/>
    <w:rsid w:val="00BF706C"/>
    <w:rsid w:val="00BF78B6"/>
    <w:rsid w:val="00C002EC"/>
    <w:rsid w:val="00C009E7"/>
    <w:rsid w:val="00C0146A"/>
    <w:rsid w:val="00C017E6"/>
    <w:rsid w:val="00C01EDE"/>
    <w:rsid w:val="00C02346"/>
    <w:rsid w:val="00C02428"/>
    <w:rsid w:val="00C02FB4"/>
    <w:rsid w:val="00C0337B"/>
    <w:rsid w:val="00C03C96"/>
    <w:rsid w:val="00C046D1"/>
    <w:rsid w:val="00C0475D"/>
    <w:rsid w:val="00C04DA4"/>
    <w:rsid w:val="00C05265"/>
    <w:rsid w:val="00C054A0"/>
    <w:rsid w:val="00C05574"/>
    <w:rsid w:val="00C059B6"/>
    <w:rsid w:val="00C05A40"/>
    <w:rsid w:val="00C061D4"/>
    <w:rsid w:val="00C061EC"/>
    <w:rsid w:val="00C0645F"/>
    <w:rsid w:val="00C066E4"/>
    <w:rsid w:val="00C07603"/>
    <w:rsid w:val="00C0796E"/>
    <w:rsid w:val="00C07C93"/>
    <w:rsid w:val="00C1009E"/>
    <w:rsid w:val="00C1049D"/>
    <w:rsid w:val="00C109BE"/>
    <w:rsid w:val="00C10D0D"/>
    <w:rsid w:val="00C11008"/>
    <w:rsid w:val="00C116D5"/>
    <w:rsid w:val="00C11873"/>
    <w:rsid w:val="00C11A19"/>
    <w:rsid w:val="00C11C2C"/>
    <w:rsid w:val="00C11D6E"/>
    <w:rsid w:val="00C1207E"/>
    <w:rsid w:val="00C12705"/>
    <w:rsid w:val="00C127F6"/>
    <w:rsid w:val="00C12C2F"/>
    <w:rsid w:val="00C1322A"/>
    <w:rsid w:val="00C14C98"/>
    <w:rsid w:val="00C1578F"/>
    <w:rsid w:val="00C158FB"/>
    <w:rsid w:val="00C15C8F"/>
    <w:rsid w:val="00C16205"/>
    <w:rsid w:val="00C20B77"/>
    <w:rsid w:val="00C211B5"/>
    <w:rsid w:val="00C21267"/>
    <w:rsid w:val="00C22488"/>
    <w:rsid w:val="00C22546"/>
    <w:rsid w:val="00C22719"/>
    <w:rsid w:val="00C22EEB"/>
    <w:rsid w:val="00C2317F"/>
    <w:rsid w:val="00C234FA"/>
    <w:rsid w:val="00C2425A"/>
    <w:rsid w:val="00C24D91"/>
    <w:rsid w:val="00C24EB7"/>
    <w:rsid w:val="00C25B85"/>
    <w:rsid w:val="00C26263"/>
    <w:rsid w:val="00C2646B"/>
    <w:rsid w:val="00C26A32"/>
    <w:rsid w:val="00C27F48"/>
    <w:rsid w:val="00C3013E"/>
    <w:rsid w:val="00C31129"/>
    <w:rsid w:val="00C31547"/>
    <w:rsid w:val="00C31CD7"/>
    <w:rsid w:val="00C321D2"/>
    <w:rsid w:val="00C32C50"/>
    <w:rsid w:val="00C33AB8"/>
    <w:rsid w:val="00C34428"/>
    <w:rsid w:val="00C347CB"/>
    <w:rsid w:val="00C3527B"/>
    <w:rsid w:val="00C35E45"/>
    <w:rsid w:val="00C365AD"/>
    <w:rsid w:val="00C36798"/>
    <w:rsid w:val="00C36BDC"/>
    <w:rsid w:val="00C36EF8"/>
    <w:rsid w:val="00C37A92"/>
    <w:rsid w:val="00C37B92"/>
    <w:rsid w:val="00C402EF"/>
    <w:rsid w:val="00C40899"/>
    <w:rsid w:val="00C417C6"/>
    <w:rsid w:val="00C4268A"/>
    <w:rsid w:val="00C4285C"/>
    <w:rsid w:val="00C42B6D"/>
    <w:rsid w:val="00C42BE1"/>
    <w:rsid w:val="00C42D85"/>
    <w:rsid w:val="00C4303E"/>
    <w:rsid w:val="00C43773"/>
    <w:rsid w:val="00C44957"/>
    <w:rsid w:val="00C44B16"/>
    <w:rsid w:val="00C44BD2"/>
    <w:rsid w:val="00C44F6C"/>
    <w:rsid w:val="00C45202"/>
    <w:rsid w:val="00C45317"/>
    <w:rsid w:val="00C45ADD"/>
    <w:rsid w:val="00C4672E"/>
    <w:rsid w:val="00C471FE"/>
    <w:rsid w:val="00C476B6"/>
    <w:rsid w:val="00C47AD8"/>
    <w:rsid w:val="00C5077A"/>
    <w:rsid w:val="00C50819"/>
    <w:rsid w:val="00C50953"/>
    <w:rsid w:val="00C5163B"/>
    <w:rsid w:val="00C518A7"/>
    <w:rsid w:val="00C51E0E"/>
    <w:rsid w:val="00C51EBC"/>
    <w:rsid w:val="00C52767"/>
    <w:rsid w:val="00C52DB9"/>
    <w:rsid w:val="00C532AD"/>
    <w:rsid w:val="00C53D68"/>
    <w:rsid w:val="00C5501B"/>
    <w:rsid w:val="00C553B2"/>
    <w:rsid w:val="00C55405"/>
    <w:rsid w:val="00C5614E"/>
    <w:rsid w:val="00C56B65"/>
    <w:rsid w:val="00C57074"/>
    <w:rsid w:val="00C570F7"/>
    <w:rsid w:val="00C5751B"/>
    <w:rsid w:val="00C5790E"/>
    <w:rsid w:val="00C57941"/>
    <w:rsid w:val="00C57A00"/>
    <w:rsid w:val="00C57D48"/>
    <w:rsid w:val="00C57EB6"/>
    <w:rsid w:val="00C6097F"/>
    <w:rsid w:val="00C60EA4"/>
    <w:rsid w:val="00C6125A"/>
    <w:rsid w:val="00C61843"/>
    <w:rsid w:val="00C61F00"/>
    <w:rsid w:val="00C61F93"/>
    <w:rsid w:val="00C62040"/>
    <w:rsid w:val="00C62189"/>
    <w:rsid w:val="00C62377"/>
    <w:rsid w:val="00C624C4"/>
    <w:rsid w:val="00C62C8F"/>
    <w:rsid w:val="00C63116"/>
    <w:rsid w:val="00C6380A"/>
    <w:rsid w:val="00C6380C"/>
    <w:rsid w:val="00C647F5"/>
    <w:rsid w:val="00C656E2"/>
    <w:rsid w:val="00C65B17"/>
    <w:rsid w:val="00C660E0"/>
    <w:rsid w:val="00C662F0"/>
    <w:rsid w:val="00C668FC"/>
    <w:rsid w:val="00C6776B"/>
    <w:rsid w:val="00C678D9"/>
    <w:rsid w:val="00C67DB1"/>
    <w:rsid w:val="00C7025C"/>
    <w:rsid w:val="00C702DF"/>
    <w:rsid w:val="00C705F0"/>
    <w:rsid w:val="00C718C4"/>
    <w:rsid w:val="00C71A7A"/>
    <w:rsid w:val="00C71E71"/>
    <w:rsid w:val="00C723E3"/>
    <w:rsid w:val="00C7351D"/>
    <w:rsid w:val="00C735C2"/>
    <w:rsid w:val="00C73D7F"/>
    <w:rsid w:val="00C73F2D"/>
    <w:rsid w:val="00C740EC"/>
    <w:rsid w:val="00C7494F"/>
    <w:rsid w:val="00C750BB"/>
    <w:rsid w:val="00C75935"/>
    <w:rsid w:val="00C76C5A"/>
    <w:rsid w:val="00C76D57"/>
    <w:rsid w:val="00C772A7"/>
    <w:rsid w:val="00C772D8"/>
    <w:rsid w:val="00C77567"/>
    <w:rsid w:val="00C778B4"/>
    <w:rsid w:val="00C77F45"/>
    <w:rsid w:val="00C804C1"/>
    <w:rsid w:val="00C805F0"/>
    <w:rsid w:val="00C80A67"/>
    <w:rsid w:val="00C80F61"/>
    <w:rsid w:val="00C81795"/>
    <w:rsid w:val="00C81982"/>
    <w:rsid w:val="00C82561"/>
    <w:rsid w:val="00C830B8"/>
    <w:rsid w:val="00C83145"/>
    <w:rsid w:val="00C833DC"/>
    <w:rsid w:val="00C83AC7"/>
    <w:rsid w:val="00C848C1"/>
    <w:rsid w:val="00C85131"/>
    <w:rsid w:val="00C85278"/>
    <w:rsid w:val="00C85628"/>
    <w:rsid w:val="00C8682E"/>
    <w:rsid w:val="00C8696D"/>
    <w:rsid w:val="00C86EF6"/>
    <w:rsid w:val="00C87636"/>
    <w:rsid w:val="00C876F0"/>
    <w:rsid w:val="00C905E3"/>
    <w:rsid w:val="00C90E4C"/>
    <w:rsid w:val="00C91CAF"/>
    <w:rsid w:val="00C91E81"/>
    <w:rsid w:val="00C92181"/>
    <w:rsid w:val="00C93528"/>
    <w:rsid w:val="00C93DD3"/>
    <w:rsid w:val="00C93E4A"/>
    <w:rsid w:val="00C94513"/>
    <w:rsid w:val="00C94613"/>
    <w:rsid w:val="00C946D1"/>
    <w:rsid w:val="00C94CEB"/>
    <w:rsid w:val="00C9550A"/>
    <w:rsid w:val="00C95679"/>
    <w:rsid w:val="00C958B8"/>
    <w:rsid w:val="00C95B26"/>
    <w:rsid w:val="00C95BA1"/>
    <w:rsid w:val="00C960A4"/>
    <w:rsid w:val="00C966C1"/>
    <w:rsid w:val="00C96A21"/>
    <w:rsid w:val="00C96ECC"/>
    <w:rsid w:val="00C9738C"/>
    <w:rsid w:val="00C97761"/>
    <w:rsid w:val="00C979DB"/>
    <w:rsid w:val="00CA064B"/>
    <w:rsid w:val="00CA1175"/>
    <w:rsid w:val="00CA125E"/>
    <w:rsid w:val="00CA1826"/>
    <w:rsid w:val="00CA1891"/>
    <w:rsid w:val="00CA232D"/>
    <w:rsid w:val="00CA241E"/>
    <w:rsid w:val="00CA2672"/>
    <w:rsid w:val="00CA2E7D"/>
    <w:rsid w:val="00CA39DA"/>
    <w:rsid w:val="00CA42D5"/>
    <w:rsid w:val="00CA43B0"/>
    <w:rsid w:val="00CA587D"/>
    <w:rsid w:val="00CA5A58"/>
    <w:rsid w:val="00CA5F47"/>
    <w:rsid w:val="00CA60B8"/>
    <w:rsid w:val="00CA65CC"/>
    <w:rsid w:val="00CA66E0"/>
    <w:rsid w:val="00CA7A75"/>
    <w:rsid w:val="00CB004D"/>
    <w:rsid w:val="00CB072C"/>
    <w:rsid w:val="00CB072F"/>
    <w:rsid w:val="00CB0C1B"/>
    <w:rsid w:val="00CB0CB7"/>
    <w:rsid w:val="00CB1496"/>
    <w:rsid w:val="00CB1BD8"/>
    <w:rsid w:val="00CB1CA5"/>
    <w:rsid w:val="00CB1F55"/>
    <w:rsid w:val="00CB1F56"/>
    <w:rsid w:val="00CB210B"/>
    <w:rsid w:val="00CB2DC6"/>
    <w:rsid w:val="00CB35EC"/>
    <w:rsid w:val="00CB38FC"/>
    <w:rsid w:val="00CB3F93"/>
    <w:rsid w:val="00CB41BB"/>
    <w:rsid w:val="00CB57D7"/>
    <w:rsid w:val="00CB5C8D"/>
    <w:rsid w:val="00CB64FB"/>
    <w:rsid w:val="00CB6864"/>
    <w:rsid w:val="00CB701B"/>
    <w:rsid w:val="00CB768D"/>
    <w:rsid w:val="00CB7922"/>
    <w:rsid w:val="00CB7D0C"/>
    <w:rsid w:val="00CC024C"/>
    <w:rsid w:val="00CC0454"/>
    <w:rsid w:val="00CC0E75"/>
    <w:rsid w:val="00CC0E9E"/>
    <w:rsid w:val="00CC0FEE"/>
    <w:rsid w:val="00CC153D"/>
    <w:rsid w:val="00CC189D"/>
    <w:rsid w:val="00CC1CCA"/>
    <w:rsid w:val="00CC1F14"/>
    <w:rsid w:val="00CC2077"/>
    <w:rsid w:val="00CC2569"/>
    <w:rsid w:val="00CC28E0"/>
    <w:rsid w:val="00CC3036"/>
    <w:rsid w:val="00CC3140"/>
    <w:rsid w:val="00CC316B"/>
    <w:rsid w:val="00CC36FE"/>
    <w:rsid w:val="00CC4C79"/>
    <w:rsid w:val="00CC4E08"/>
    <w:rsid w:val="00CC57B9"/>
    <w:rsid w:val="00CC586E"/>
    <w:rsid w:val="00CC6856"/>
    <w:rsid w:val="00CC720F"/>
    <w:rsid w:val="00CC7485"/>
    <w:rsid w:val="00CC7913"/>
    <w:rsid w:val="00CC7CBF"/>
    <w:rsid w:val="00CD0080"/>
    <w:rsid w:val="00CD047B"/>
    <w:rsid w:val="00CD0516"/>
    <w:rsid w:val="00CD1B9B"/>
    <w:rsid w:val="00CD1CC7"/>
    <w:rsid w:val="00CD220E"/>
    <w:rsid w:val="00CD29F6"/>
    <w:rsid w:val="00CD312C"/>
    <w:rsid w:val="00CD348A"/>
    <w:rsid w:val="00CD365F"/>
    <w:rsid w:val="00CD36FC"/>
    <w:rsid w:val="00CD3788"/>
    <w:rsid w:val="00CD3832"/>
    <w:rsid w:val="00CD4A38"/>
    <w:rsid w:val="00CD4C3A"/>
    <w:rsid w:val="00CD4D9B"/>
    <w:rsid w:val="00CD505C"/>
    <w:rsid w:val="00CD5702"/>
    <w:rsid w:val="00CD5E59"/>
    <w:rsid w:val="00CD622E"/>
    <w:rsid w:val="00CD6354"/>
    <w:rsid w:val="00CD6820"/>
    <w:rsid w:val="00CD79AB"/>
    <w:rsid w:val="00CD7B8D"/>
    <w:rsid w:val="00CD7F1C"/>
    <w:rsid w:val="00CE0604"/>
    <w:rsid w:val="00CE0943"/>
    <w:rsid w:val="00CE0DC4"/>
    <w:rsid w:val="00CE11F2"/>
    <w:rsid w:val="00CE14CB"/>
    <w:rsid w:val="00CE1CDB"/>
    <w:rsid w:val="00CE2178"/>
    <w:rsid w:val="00CE2193"/>
    <w:rsid w:val="00CE2516"/>
    <w:rsid w:val="00CE2D61"/>
    <w:rsid w:val="00CE2F95"/>
    <w:rsid w:val="00CE311C"/>
    <w:rsid w:val="00CE3CFC"/>
    <w:rsid w:val="00CE4355"/>
    <w:rsid w:val="00CE43C3"/>
    <w:rsid w:val="00CE4648"/>
    <w:rsid w:val="00CE48B8"/>
    <w:rsid w:val="00CE4EA9"/>
    <w:rsid w:val="00CE50B8"/>
    <w:rsid w:val="00CE5AB3"/>
    <w:rsid w:val="00CE5B29"/>
    <w:rsid w:val="00CE5E5E"/>
    <w:rsid w:val="00CE67C5"/>
    <w:rsid w:val="00CE6C49"/>
    <w:rsid w:val="00CE6E01"/>
    <w:rsid w:val="00CE71A3"/>
    <w:rsid w:val="00CE74BD"/>
    <w:rsid w:val="00CE7697"/>
    <w:rsid w:val="00CE779D"/>
    <w:rsid w:val="00CE7A16"/>
    <w:rsid w:val="00CE7E75"/>
    <w:rsid w:val="00CF06A5"/>
    <w:rsid w:val="00CF08F5"/>
    <w:rsid w:val="00CF091B"/>
    <w:rsid w:val="00CF0C55"/>
    <w:rsid w:val="00CF0D9A"/>
    <w:rsid w:val="00CF0E94"/>
    <w:rsid w:val="00CF233F"/>
    <w:rsid w:val="00CF2393"/>
    <w:rsid w:val="00CF23C2"/>
    <w:rsid w:val="00CF2F0D"/>
    <w:rsid w:val="00CF3555"/>
    <w:rsid w:val="00CF360D"/>
    <w:rsid w:val="00CF38DD"/>
    <w:rsid w:val="00CF41D4"/>
    <w:rsid w:val="00CF4224"/>
    <w:rsid w:val="00CF43C3"/>
    <w:rsid w:val="00CF4E0C"/>
    <w:rsid w:val="00CF5065"/>
    <w:rsid w:val="00CF53E3"/>
    <w:rsid w:val="00CF548E"/>
    <w:rsid w:val="00CF6650"/>
    <w:rsid w:val="00CF7106"/>
    <w:rsid w:val="00CF727D"/>
    <w:rsid w:val="00CF7DFC"/>
    <w:rsid w:val="00D00169"/>
    <w:rsid w:val="00D00CFA"/>
    <w:rsid w:val="00D011ED"/>
    <w:rsid w:val="00D01E68"/>
    <w:rsid w:val="00D021B1"/>
    <w:rsid w:val="00D0249E"/>
    <w:rsid w:val="00D02720"/>
    <w:rsid w:val="00D02AB7"/>
    <w:rsid w:val="00D03AC7"/>
    <w:rsid w:val="00D04134"/>
    <w:rsid w:val="00D043D5"/>
    <w:rsid w:val="00D05479"/>
    <w:rsid w:val="00D054B4"/>
    <w:rsid w:val="00D056C2"/>
    <w:rsid w:val="00D056F1"/>
    <w:rsid w:val="00D06221"/>
    <w:rsid w:val="00D072B4"/>
    <w:rsid w:val="00D07808"/>
    <w:rsid w:val="00D07AB1"/>
    <w:rsid w:val="00D07E79"/>
    <w:rsid w:val="00D10071"/>
    <w:rsid w:val="00D10440"/>
    <w:rsid w:val="00D104BD"/>
    <w:rsid w:val="00D10589"/>
    <w:rsid w:val="00D10780"/>
    <w:rsid w:val="00D10DC6"/>
    <w:rsid w:val="00D114A6"/>
    <w:rsid w:val="00D11594"/>
    <w:rsid w:val="00D11BB6"/>
    <w:rsid w:val="00D126DD"/>
    <w:rsid w:val="00D1299F"/>
    <w:rsid w:val="00D12A87"/>
    <w:rsid w:val="00D13054"/>
    <w:rsid w:val="00D1333D"/>
    <w:rsid w:val="00D13358"/>
    <w:rsid w:val="00D133A2"/>
    <w:rsid w:val="00D13F39"/>
    <w:rsid w:val="00D14020"/>
    <w:rsid w:val="00D141A1"/>
    <w:rsid w:val="00D14758"/>
    <w:rsid w:val="00D148D8"/>
    <w:rsid w:val="00D14C98"/>
    <w:rsid w:val="00D15527"/>
    <w:rsid w:val="00D161B4"/>
    <w:rsid w:val="00D1636D"/>
    <w:rsid w:val="00D166C8"/>
    <w:rsid w:val="00D16B09"/>
    <w:rsid w:val="00D16B9F"/>
    <w:rsid w:val="00D16D44"/>
    <w:rsid w:val="00D174DE"/>
    <w:rsid w:val="00D175BA"/>
    <w:rsid w:val="00D175E6"/>
    <w:rsid w:val="00D1790C"/>
    <w:rsid w:val="00D20209"/>
    <w:rsid w:val="00D203B6"/>
    <w:rsid w:val="00D20609"/>
    <w:rsid w:val="00D20F3F"/>
    <w:rsid w:val="00D215AC"/>
    <w:rsid w:val="00D21D59"/>
    <w:rsid w:val="00D22433"/>
    <w:rsid w:val="00D2292E"/>
    <w:rsid w:val="00D229CC"/>
    <w:rsid w:val="00D22A8C"/>
    <w:rsid w:val="00D22ED3"/>
    <w:rsid w:val="00D234B5"/>
    <w:rsid w:val="00D23CB0"/>
    <w:rsid w:val="00D23FB4"/>
    <w:rsid w:val="00D245D5"/>
    <w:rsid w:val="00D24631"/>
    <w:rsid w:val="00D24665"/>
    <w:rsid w:val="00D25242"/>
    <w:rsid w:val="00D2528C"/>
    <w:rsid w:val="00D2547E"/>
    <w:rsid w:val="00D25EC4"/>
    <w:rsid w:val="00D26326"/>
    <w:rsid w:val="00D2652D"/>
    <w:rsid w:val="00D269DE"/>
    <w:rsid w:val="00D274BD"/>
    <w:rsid w:val="00D27531"/>
    <w:rsid w:val="00D27816"/>
    <w:rsid w:val="00D27DB8"/>
    <w:rsid w:val="00D27F7D"/>
    <w:rsid w:val="00D30357"/>
    <w:rsid w:val="00D304FC"/>
    <w:rsid w:val="00D307FF"/>
    <w:rsid w:val="00D30ABA"/>
    <w:rsid w:val="00D30AE7"/>
    <w:rsid w:val="00D30CFC"/>
    <w:rsid w:val="00D30F03"/>
    <w:rsid w:val="00D31390"/>
    <w:rsid w:val="00D31DB8"/>
    <w:rsid w:val="00D3264B"/>
    <w:rsid w:val="00D328BC"/>
    <w:rsid w:val="00D330E5"/>
    <w:rsid w:val="00D3371E"/>
    <w:rsid w:val="00D33862"/>
    <w:rsid w:val="00D3462E"/>
    <w:rsid w:val="00D3493E"/>
    <w:rsid w:val="00D34FB8"/>
    <w:rsid w:val="00D35003"/>
    <w:rsid w:val="00D3509E"/>
    <w:rsid w:val="00D35638"/>
    <w:rsid w:val="00D356B1"/>
    <w:rsid w:val="00D35B55"/>
    <w:rsid w:val="00D360CE"/>
    <w:rsid w:val="00D366E8"/>
    <w:rsid w:val="00D37254"/>
    <w:rsid w:val="00D403F6"/>
    <w:rsid w:val="00D40A60"/>
    <w:rsid w:val="00D417E0"/>
    <w:rsid w:val="00D42788"/>
    <w:rsid w:val="00D429C2"/>
    <w:rsid w:val="00D42B2F"/>
    <w:rsid w:val="00D42E43"/>
    <w:rsid w:val="00D432A5"/>
    <w:rsid w:val="00D43716"/>
    <w:rsid w:val="00D44096"/>
    <w:rsid w:val="00D4444A"/>
    <w:rsid w:val="00D44555"/>
    <w:rsid w:val="00D446CD"/>
    <w:rsid w:val="00D44B9F"/>
    <w:rsid w:val="00D45180"/>
    <w:rsid w:val="00D451EF"/>
    <w:rsid w:val="00D4592D"/>
    <w:rsid w:val="00D45C46"/>
    <w:rsid w:val="00D46407"/>
    <w:rsid w:val="00D46C28"/>
    <w:rsid w:val="00D46C96"/>
    <w:rsid w:val="00D46E99"/>
    <w:rsid w:val="00D46EE3"/>
    <w:rsid w:val="00D47BD2"/>
    <w:rsid w:val="00D47DA1"/>
    <w:rsid w:val="00D47FE7"/>
    <w:rsid w:val="00D50667"/>
    <w:rsid w:val="00D50868"/>
    <w:rsid w:val="00D512BE"/>
    <w:rsid w:val="00D51353"/>
    <w:rsid w:val="00D515A9"/>
    <w:rsid w:val="00D516E3"/>
    <w:rsid w:val="00D517E9"/>
    <w:rsid w:val="00D518AB"/>
    <w:rsid w:val="00D51999"/>
    <w:rsid w:val="00D5237F"/>
    <w:rsid w:val="00D52934"/>
    <w:rsid w:val="00D5294F"/>
    <w:rsid w:val="00D54049"/>
    <w:rsid w:val="00D54384"/>
    <w:rsid w:val="00D5438B"/>
    <w:rsid w:val="00D54547"/>
    <w:rsid w:val="00D54C2C"/>
    <w:rsid w:val="00D54E42"/>
    <w:rsid w:val="00D559A9"/>
    <w:rsid w:val="00D56DF1"/>
    <w:rsid w:val="00D56EE1"/>
    <w:rsid w:val="00D5731E"/>
    <w:rsid w:val="00D576EA"/>
    <w:rsid w:val="00D57E25"/>
    <w:rsid w:val="00D60CAE"/>
    <w:rsid w:val="00D60DEB"/>
    <w:rsid w:val="00D6154D"/>
    <w:rsid w:val="00D61D81"/>
    <w:rsid w:val="00D63A4A"/>
    <w:rsid w:val="00D63DDA"/>
    <w:rsid w:val="00D642BE"/>
    <w:rsid w:val="00D647D4"/>
    <w:rsid w:val="00D651D1"/>
    <w:rsid w:val="00D651FC"/>
    <w:rsid w:val="00D653BA"/>
    <w:rsid w:val="00D6549F"/>
    <w:rsid w:val="00D6562D"/>
    <w:rsid w:val="00D65867"/>
    <w:rsid w:val="00D659EE"/>
    <w:rsid w:val="00D65BAB"/>
    <w:rsid w:val="00D6621C"/>
    <w:rsid w:val="00D668FC"/>
    <w:rsid w:val="00D66DE6"/>
    <w:rsid w:val="00D67149"/>
    <w:rsid w:val="00D67154"/>
    <w:rsid w:val="00D67470"/>
    <w:rsid w:val="00D6748A"/>
    <w:rsid w:val="00D67FA9"/>
    <w:rsid w:val="00D67FE5"/>
    <w:rsid w:val="00D701A8"/>
    <w:rsid w:val="00D70A64"/>
    <w:rsid w:val="00D71012"/>
    <w:rsid w:val="00D71835"/>
    <w:rsid w:val="00D7241D"/>
    <w:rsid w:val="00D730DE"/>
    <w:rsid w:val="00D73228"/>
    <w:rsid w:val="00D733DB"/>
    <w:rsid w:val="00D73B22"/>
    <w:rsid w:val="00D740DC"/>
    <w:rsid w:val="00D74397"/>
    <w:rsid w:val="00D744A8"/>
    <w:rsid w:val="00D75737"/>
    <w:rsid w:val="00D75A51"/>
    <w:rsid w:val="00D75A75"/>
    <w:rsid w:val="00D76183"/>
    <w:rsid w:val="00D76258"/>
    <w:rsid w:val="00D767A0"/>
    <w:rsid w:val="00D76B03"/>
    <w:rsid w:val="00D76D92"/>
    <w:rsid w:val="00D776AB"/>
    <w:rsid w:val="00D776DB"/>
    <w:rsid w:val="00D80CA0"/>
    <w:rsid w:val="00D81119"/>
    <w:rsid w:val="00D8193C"/>
    <w:rsid w:val="00D81A94"/>
    <w:rsid w:val="00D81B47"/>
    <w:rsid w:val="00D81D8F"/>
    <w:rsid w:val="00D8274D"/>
    <w:rsid w:val="00D82B35"/>
    <w:rsid w:val="00D83188"/>
    <w:rsid w:val="00D8357A"/>
    <w:rsid w:val="00D83594"/>
    <w:rsid w:val="00D83754"/>
    <w:rsid w:val="00D84B99"/>
    <w:rsid w:val="00D84C5F"/>
    <w:rsid w:val="00D8553D"/>
    <w:rsid w:val="00D85592"/>
    <w:rsid w:val="00D85D51"/>
    <w:rsid w:val="00D85FEA"/>
    <w:rsid w:val="00D863CE"/>
    <w:rsid w:val="00D86DCE"/>
    <w:rsid w:val="00D87395"/>
    <w:rsid w:val="00D87DFD"/>
    <w:rsid w:val="00D90284"/>
    <w:rsid w:val="00D9133C"/>
    <w:rsid w:val="00D914D4"/>
    <w:rsid w:val="00D91A58"/>
    <w:rsid w:val="00D921CB"/>
    <w:rsid w:val="00D924FA"/>
    <w:rsid w:val="00D933E6"/>
    <w:rsid w:val="00D93D97"/>
    <w:rsid w:val="00D940C6"/>
    <w:rsid w:val="00D943E5"/>
    <w:rsid w:val="00D946F2"/>
    <w:rsid w:val="00D949C3"/>
    <w:rsid w:val="00D94A5E"/>
    <w:rsid w:val="00D94D7E"/>
    <w:rsid w:val="00D9536C"/>
    <w:rsid w:val="00D957F5"/>
    <w:rsid w:val="00D9613B"/>
    <w:rsid w:val="00D9634C"/>
    <w:rsid w:val="00D96591"/>
    <w:rsid w:val="00D968AD"/>
    <w:rsid w:val="00D96BA0"/>
    <w:rsid w:val="00D97AD6"/>
    <w:rsid w:val="00D97AE9"/>
    <w:rsid w:val="00DA01BC"/>
    <w:rsid w:val="00DA0203"/>
    <w:rsid w:val="00DA0B3F"/>
    <w:rsid w:val="00DA0B6F"/>
    <w:rsid w:val="00DA10EB"/>
    <w:rsid w:val="00DA1319"/>
    <w:rsid w:val="00DA139E"/>
    <w:rsid w:val="00DA14A4"/>
    <w:rsid w:val="00DA2BC7"/>
    <w:rsid w:val="00DA2E46"/>
    <w:rsid w:val="00DA2E5D"/>
    <w:rsid w:val="00DA2F39"/>
    <w:rsid w:val="00DA32EC"/>
    <w:rsid w:val="00DA404D"/>
    <w:rsid w:val="00DA47A5"/>
    <w:rsid w:val="00DA4B14"/>
    <w:rsid w:val="00DA4C87"/>
    <w:rsid w:val="00DA4D53"/>
    <w:rsid w:val="00DA4E20"/>
    <w:rsid w:val="00DA5228"/>
    <w:rsid w:val="00DA5679"/>
    <w:rsid w:val="00DA59C7"/>
    <w:rsid w:val="00DA5E05"/>
    <w:rsid w:val="00DA6563"/>
    <w:rsid w:val="00DA6E2A"/>
    <w:rsid w:val="00DA6E42"/>
    <w:rsid w:val="00DA6EA2"/>
    <w:rsid w:val="00DB020A"/>
    <w:rsid w:val="00DB0433"/>
    <w:rsid w:val="00DB04A2"/>
    <w:rsid w:val="00DB07D2"/>
    <w:rsid w:val="00DB0DD3"/>
    <w:rsid w:val="00DB0FB5"/>
    <w:rsid w:val="00DB159F"/>
    <w:rsid w:val="00DB1D40"/>
    <w:rsid w:val="00DB20C8"/>
    <w:rsid w:val="00DB25F0"/>
    <w:rsid w:val="00DB3EFA"/>
    <w:rsid w:val="00DB4995"/>
    <w:rsid w:val="00DB4E3C"/>
    <w:rsid w:val="00DB4F22"/>
    <w:rsid w:val="00DB51A7"/>
    <w:rsid w:val="00DB6206"/>
    <w:rsid w:val="00DB64C2"/>
    <w:rsid w:val="00DB6FDD"/>
    <w:rsid w:val="00DB75AB"/>
    <w:rsid w:val="00DB7742"/>
    <w:rsid w:val="00DC143E"/>
    <w:rsid w:val="00DC163C"/>
    <w:rsid w:val="00DC1CF1"/>
    <w:rsid w:val="00DC26C1"/>
    <w:rsid w:val="00DC282A"/>
    <w:rsid w:val="00DC2BC6"/>
    <w:rsid w:val="00DC3066"/>
    <w:rsid w:val="00DC4223"/>
    <w:rsid w:val="00DC459A"/>
    <w:rsid w:val="00DC4704"/>
    <w:rsid w:val="00DC4E25"/>
    <w:rsid w:val="00DC4EC7"/>
    <w:rsid w:val="00DC5269"/>
    <w:rsid w:val="00DC6060"/>
    <w:rsid w:val="00DC6061"/>
    <w:rsid w:val="00DC7071"/>
    <w:rsid w:val="00DD06FD"/>
    <w:rsid w:val="00DD12BB"/>
    <w:rsid w:val="00DD14CB"/>
    <w:rsid w:val="00DD1AF1"/>
    <w:rsid w:val="00DD1C0C"/>
    <w:rsid w:val="00DD1EB6"/>
    <w:rsid w:val="00DD26C2"/>
    <w:rsid w:val="00DD3B62"/>
    <w:rsid w:val="00DD3C85"/>
    <w:rsid w:val="00DD44B1"/>
    <w:rsid w:val="00DD4793"/>
    <w:rsid w:val="00DD4892"/>
    <w:rsid w:val="00DD4E20"/>
    <w:rsid w:val="00DD585B"/>
    <w:rsid w:val="00DD5D80"/>
    <w:rsid w:val="00DD5FBC"/>
    <w:rsid w:val="00DD62ED"/>
    <w:rsid w:val="00DD64FA"/>
    <w:rsid w:val="00DD69C4"/>
    <w:rsid w:val="00DD69C5"/>
    <w:rsid w:val="00DD6BB9"/>
    <w:rsid w:val="00DD7162"/>
    <w:rsid w:val="00DD77C9"/>
    <w:rsid w:val="00DE0C8B"/>
    <w:rsid w:val="00DE12F2"/>
    <w:rsid w:val="00DE2035"/>
    <w:rsid w:val="00DE20AA"/>
    <w:rsid w:val="00DE2EE8"/>
    <w:rsid w:val="00DE3365"/>
    <w:rsid w:val="00DE3F17"/>
    <w:rsid w:val="00DE429F"/>
    <w:rsid w:val="00DE4798"/>
    <w:rsid w:val="00DE4DA7"/>
    <w:rsid w:val="00DE516F"/>
    <w:rsid w:val="00DE521B"/>
    <w:rsid w:val="00DE58B6"/>
    <w:rsid w:val="00DE5F93"/>
    <w:rsid w:val="00DE69B1"/>
    <w:rsid w:val="00DE6C2E"/>
    <w:rsid w:val="00DE6D5A"/>
    <w:rsid w:val="00DE6F08"/>
    <w:rsid w:val="00DE72EC"/>
    <w:rsid w:val="00DE7B17"/>
    <w:rsid w:val="00DE7BB1"/>
    <w:rsid w:val="00DE7F0B"/>
    <w:rsid w:val="00DF1298"/>
    <w:rsid w:val="00DF1421"/>
    <w:rsid w:val="00DF2240"/>
    <w:rsid w:val="00DF26A1"/>
    <w:rsid w:val="00DF27BE"/>
    <w:rsid w:val="00DF29A2"/>
    <w:rsid w:val="00DF2AE3"/>
    <w:rsid w:val="00DF3D79"/>
    <w:rsid w:val="00DF40FA"/>
    <w:rsid w:val="00DF4143"/>
    <w:rsid w:val="00DF429B"/>
    <w:rsid w:val="00DF4459"/>
    <w:rsid w:val="00DF4941"/>
    <w:rsid w:val="00DF4948"/>
    <w:rsid w:val="00DF4A09"/>
    <w:rsid w:val="00DF5306"/>
    <w:rsid w:val="00DF5DB5"/>
    <w:rsid w:val="00DF616F"/>
    <w:rsid w:val="00DF624C"/>
    <w:rsid w:val="00DF698A"/>
    <w:rsid w:val="00DF69FE"/>
    <w:rsid w:val="00DF6B67"/>
    <w:rsid w:val="00DF6CC2"/>
    <w:rsid w:val="00DF773E"/>
    <w:rsid w:val="00DF7AC5"/>
    <w:rsid w:val="00DF7F48"/>
    <w:rsid w:val="00E008B5"/>
    <w:rsid w:val="00E00952"/>
    <w:rsid w:val="00E00D85"/>
    <w:rsid w:val="00E017F3"/>
    <w:rsid w:val="00E01AC4"/>
    <w:rsid w:val="00E01E2D"/>
    <w:rsid w:val="00E01FF0"/>
    <w:rsid w:val="00E0234E"/>
    <w:rsid w:val="00E028A6"/>
    <w:rsid w:val="00E02A27"/>
    <w:rsid w:val="00E02A89"/>
    <w:rsid w:val="00E02CD3"/>
    <w:rsid w:val="00E02F1E"/>
    <w:rsid w:val="00E039C4"/>
    <w:rsid w:val="00E03F90"/>
    <w:rsid w:val="00E0416A"/>
    <w:rsid w:val="00E04CB3"/>
    <w:rsid w:val="00E04EA7"/>
    <w:rsid w:val="00E04EBA"/>
    <w:rsid w:val="00E05540"/>
    <w:rsid w:val="00E05788"/>
    <w:rsid w:val="00E058AC"/>
    <w:rsid w:val="00E05C5A"/>
    <w:rsid w:val="00E06774"/>
    <w:rsid w:val="00E0695D"/>
    <w:rsid w:val="00E07428"/>
    <w:rsid w:val="00E07787"/>
    <w:rsid w:val="00E07DCC"/>
    <w:rsid w:val="00E100AA"/>
    <w:rsid w:val="00E1034F"/>
    <w:rsid w:val="00E1035D"/>
    <w:rsid w:val="00E105D7"/>
    <w:rsid w:val="00E10CCA"/>
    <w:rsid w:val="00E10FC6"/>
    <w:rsid w:val="00E112C1"/>
    <w:rsid w:val="00E1180B"/>
    <w:rsid w:val="00E11F6E"/>
    <w:rsid w:val="00E12475"/>
    <w:rsid w:val="00E134A0"/>
    <w:rsid w:val="00E13E9B"/>
    <w:rsid w:val="00E14E28"/>
    <w:rsid w:val="00E15345"/>
    <w:rsid w:val="00E15426"/>
    <w:rsid w:val="00E158FD"/>
    <w:rsid w:val="00E15E32"/>
    <w:rsid w:val="00E16372"/>
    <w:rsid w:val="00E16A34"/>
    <w:rsid w:val="00E173C8"/>
    <w:rsid w:val="00E20392"/>
    <w:rsid w:val="00E212D1"/>
    <w:rsid w:val="00E21384"/>
    <w:rsid w:val="00E2149A"/>
    <w:rsid w:val="00E21D68"/>
    <w:rsid w:val="00E228CF"/>
    <w:rsid w:val="00E22E36"/>
    <w:rsid w:val="00E2427B"/>
    <w:rsid w:val="00E25475"/>
    <w:rsid w:val="00E25B69"/>
    <w:rsid w:val="00E25F60"/>
    <w:rsid w:val="00E25F79"/>
    <w:rsid w:val="00E25FFB"/>
    <w:rsid w:val="00E261EF"/>
    <w:rsid w:val="00E268C3"/>
    <w:rsid w:val="00E26E3C"/>
    <w:rsid w:val="00E2741F"/>
    <w:rsid w:val="00E278BA"/>
    <w:rsid w:val="00E27FC4"/>
    <w:rsid w:val="00E3015A"/>
    <w:rsid w:val="00E30981"/>
    <w:rsid w:val="00E30DBA"/>
    <w:rsid w:val="00E30FA1"/>
    <w:rsid w:val="00E3175D"/>
    <w:rsid w:val="00E3265B"/>
    <w:rsid w:val="00E32FE5"/>
    <w:rsid w:val="00E3326C"/>
    <w:rsid w:val="00E343B9"/>
    <w:rsid w:val="00E34728"/>
    <w:rsid w:val="00E34E08"/>
    <w:rsid w:val="00E351E3"/>
    <w:rsid w:val="00E35E1C"/>
    <w:rsid w:val="00E3604F"/>
    <w:rsid w:val="00E360F5"/>
    <w:rsid w:val="00E36635"/>
    <w:rsid w:val="00E36C94"/>
    <w:rsid w:val="00E37B1A"/>
    <w:rsid w:val="00E37FA3"/>
    <w:rsid w:val="00E40056"/>
    <w:rsid w:val="00E402D0"/>
    <w:rsid w:val="00E40544"/>
    <w:rsid w:val="00E4068D"/>
    <w:rsid w:val="00E40C27"/>
    <w:rsid w:val="00E4112F"/>
    <w:rsid w:val="00E412F9"/>
    <w:rsid w:val="00E415FA"/>
    <w:rsid w:val="00E426FC"/>
    <w:rsid w:val="00E434AD"/>
    <w:rsid w:val="00E43B14"/>
    <w:rsid w:val="00E442CC"/>
    <w:rsid w:val="00E44737"/>
    <w:rsid w:val="00E44CAF"/>
    <w:rsid w:val="00E44CD4"/>
    <w:rsid w:val="00E451B3"/>
    <w:rsid w:val="00E455BE"/>
    <w:rsid w:val="00E46216"/>
    <w:rsid w:val="00E46240"/>
    <w:rsid w:val="00E46813"/>
    <w:rsid w:val="00E46B64"/>
    <w:rsid w:val="00E46C5C"/>
    <w:rsid w:val="00E46CDC"/>
    <w:rsid w:val="00E46DB0"/>
    <w:rsid w:val="00E47DE7"/>
    <w:rsid w:val="00E50849"/>
    <w:rsid w:val="00E50C8D"/>
    <w:rsid w:val="00E51131"/>
    <w:rsid w:val="00E51635"/>
    <w:rsid w:val="00E521C9"/>
    <w:rsid w:val="00E52445"/>
    <w:rsid w:val="00E52FD7"/>
    <w:rsid w:val="00E531C0"/>
    <w:rsid w:val="00E53DE3"/>
    <w:rsid w:val="00E5449A"/>
    <w:rsid w:val="00E544B0"/>
    <w:rsid w:val="00E54795"/>
    <w:rsid w:val="00E54E41"/>
    <w:rsid w:val="00E54FA8"/>
    <w:rsid w:val="00E5541B"/>
    <w:rsid w:val="00E55526"/>
    <w:rsid w:val="00E55D64"/>
    <w:rsid w:val="00E55DD5"/>
    <w:rsid w:val="00E55E94"/>
    <w:rsid w:val="00E56980"/>
    <w:rsid w:val="00E56AD4"/>
    <w:rsid w:val="00E5708C"/>
    <w:rsid w:val="00E600F3"/>
    <w:rsid w:val="00E606F8"/>
    <w:rsid w:val="00E60EF9"/>
    <w:rsid w:val="00E60F03"/>
    <w:rsid w:val="00E612F1"/>
    <w:rsid w:val="00E621E5"/>
    <w:rsid w:val="00E62776"/>
    <w:rsid w:val="00E6291F"/>
    <w:rsid w:val="00E62A99"/>
    <w:rsid w:val="00E63334"/>
    <w:rsid w:val="00E633FA"/>
    <w:rsid w:val="00E63671"/>
    <w:rsid w:val="00E640A5"/>
    <w:rsid w:val="00E64D34"/>
    <w:rsid w:val="00E64F20"/>
    <w:rsid w:val="00E65BC2"/>
    <w:rsid w:val="00E65BE2"/>
    <w:rsid w:val="00E65CA7"/>
    <w:rsid w:val="00E65EEE"/>
    <w:rsid w:val="00E664DA"/>
    <w:rsid w:val="00E66E30"/>
    <w:rsid w:val="00E67ECB"/>
    <w:rsid w:val="00E700AE"/>
    <w:rsid w:val="00E702CA"/>
    <w:rsid w:val="00E70769"/>
    <w:rsid w:val="00E70B57"/>
    <w:rsid w:val="00E70FDA"/>
    <w:rsid w:val="00E719EC"/>
    <w:rsid w:val="00E7200C"/>
    <w:rsid w:val="00E72C39"/>
    <w:rsid w:val="00E7306B"/>
    <w:rsid w:val="00E7311A"/>
    <w:rsid w:val="00E73539"/>
    <w:rsid w:val="00E740B5"/>
    <w:rsid w:val="00E74822"/>
    <w:rsid w:val="00E74AA8"/>
    <w:rsid w:val="00E751F2"/>
    <w:rsid w:val="00E75463"/>
    <w:rsid w:val="00E7559D"/>
    <w:rsid w:val="00E76113"/>
    <w:rsid w:val="00E7647F"/>
    <w:rsid w:val="00E76B9F"/>
    <w:rsid w:val="00E77524"/>
    <w:rsid w:val="00E80106"/>
    <w:rsid w:val="00E8035D"/>
    <w:rsid w:val="00E80C2A"/>
    <w:rsid w:val="00E8105F"/>
    <w:rsid w:val="00E81936"/>
    <w:rsid w:val="00E81ADC"/>
    <w:rsid w:val="00E81B84"/>
    <w:rsid w:val="00E820A8"/>
    <w:rsid w:val="00E82161"/>
    <w:rsid w:val="00E83308"/>
    <w:rsid w:val="00E83315"/>
    <w:rsid w:val="00E834A5"/>
    <w:rsid w:val="00E84167"/>
    <w:rsid w:val="00E84658"/>
    <w:rsid w:val="00E84DC1"/>
    <w:rsid w:val="00E85244"/>
    <w:rsid w:val="00E8527B"/>
    <w:rsid w:val="00E8612F"/>
    <w:rsid w:val="00E86313"/>
    <w:rsid w:val="00E86BF0"/>
    <w:rsid w:val="00E87182"/>
    <w:rsid w:val="00E87648"/>
    <w:rsid w:val="00E87D10"/>
    <w:rsid w:val="00E87D3E"/>
    <w:rsid w:val="00E901A7"/>
    <w:rsid w:val="00E9051B"/>
    <w:rsid w:val="00E90545"/>
    <w:rsid w:val="00E91AEC"/>
    <w:rsid w:val="00E91C28"/>
    <w:rsid w:val="00E91CF2"/>
    <w:rsid w:val="00E91D2A"/>
    <w:rsid w:val="00E91FC4"/>
    <w:rsid w:val="00E91FFF"/>
    <w:rsid w:val="00E929E7"/>
    <w:rsid w:val="00E92A54"/>
    <w:rsid w:val="00E930AC"/>
    <w:rsid w:val="00E93365"/>
    <w:rsid w:val="00E93D02"/>
    <w:rsid w:val="00E94019"/>
    <w:rsid w:val="00E94170"/>
    <w:rsid w:val="00E94311"/>
    <w:rsid w:val="00E94C18"/>
    <w:rsid w:val="00E94CA0"/>
    <w:rsid w:val="00E94EE9"/>
    <w:rsid w:val="00E9522D"/>
    <w:rsid w:val="00E955F9"/>
    <w:rsid w:val="00E95C3F"/>
    <w:rsid w:val="00E9632D"/>
    <w:rsid w:val="00E978F7"/>
    <w:rsid w:val="00E97AC3"/>
    <w:rsid w:val="00EA062C"/>
    <w:rsid w:val="00EA074F"/>
    <w:rsid w:val="00EA0BBB"/>
    <w:rsid w:val="00EA1727"/>
    <w:rsid w:val="00EA1BE1"/>
    <w:rsid w:val="00EA1C85"/>
    <w:rsid w:val="00EA1D02"/>
    <w:rsid w:val="00EA233A"/>
    <w:rsid w:val="00EA29E9"/>
    <w:rsid w:val="00EA2C19"/>
    <w:rsid w:val="00EA2C29"/>
    <w:rsid w:val="00EA2EB9"/>
    <w:rsid w:val="00EA3302"/>
    <w:rsid w:val="00EA3BAB"/>
    <w:rsid w:val="00EA4A93"/>
    <w:rsid w:val="00EA4C08"/>
    <w:rsid w:val="00EA4EE1"/>
    <w:rsid w:val="00EA4F70"/>
    <w:rsid w:val="00EA51BB"/>
    <w:rsid w:val="00EA5841"/>
    <w:rsid w:val="00EA5C73"/>
    <w:rsid w:val="00EA5FF6"/>
    <w:rsid w:val="00EB08E6"/>
    <w:rsid w:val="00EB0D46"/>
    <w:rsid w:val="00EB20B2"/>
    <w:rsid w:val="00EB254F"/>
    <w:rsid w:val="00EB25FE"/>
    <w:rsid w:val="00EB2746"/>
    <w:rsid w:val="00EB31C2"/>
    <w:rsid w:val="00EB3382"/>
    <w:rsid w:val="00EB3AEB"/>
    <w:rsid w:val="00EB3BBE"/>
    <w:rsid w:val="00EB41D1"/>
    <w:rsid w:val="00EB43A8"/>
    <w:rsid w:val="00EB463B"/>
    <w:rsid w:val="00EB47D8"/>
    <w:rsid w:val="00EB47FB"/>
    <w:rsid w:val="00EB4CD5"/>
    <w:rsid w:val="00EB4DE7"/>
    <w:rsid w:val="00EB5010"/>
    <w:rsid w:val="00EB5369"/>
    <w:rsid w:val="00EB5954"/>
    <w:rsid w:val="00EB600D"/>
    <w:rsid w:val="00EB65C8"/>
    <w:rsid w:val="00EB6B41"/>
    <w:rsid w:val="00EB70CD"/>
    <w:rsid w:val="00EC00D9"/>
    <w:rsid w:val="00EC01AB"/>
    <w:rsid w:val="00EC0408"/>
    <w:rsid w:val="00EC0B4D"/>
    <w:rsid w:val="00EC13F2"/>
    <w:rsid w:val="00EC1AA3"/>
    <w:rsid w:val="00EC2237"/>
    <w:rsid w:val="00EC22BD"/>
    <w:rsid w:val="00EC2458"/>
    <w:rsid w:val="00EC263D"/>
    <w:rsid w:val="00EC2EF9"/>
    <w:rsid w:val="00EC331A"/>
    <w:rsid w:val="00EC36B0"/>
    <w:rsid w:val="00EC395E"/>
    <w:rsid w:val="00EC3CFE"/>
    <w:rsid w:val="00EC4155"/>
    <w:rsid w:val="00EC42F6"/>
    <w:rsid w:val="00EC5203"/>
    <w:rsid w:val="00EC542C"/>
    <w:rsid w:val="00EC5D20"/>
    <w:rsid w:val="00EC6535"/>
    <w:rsid w:val="00EC67CC"/>
    <w:rsid w:val="00EC70EE"/>
    <w:rsid w:val="00EC7625"/>
    <w:rsid w:val="00ED1431"/>
    <w:rsid w:val="00ED14C1"/>
    <w:rsid w:val="00ED1900"/>
    <w:rsid w:val="00ED2694"/>
    <w:rsid w:val="00ED2A09"/>
    <w:rsid w:val="00ED2CAC"/>
    <w:rsid w:val="00ED3370"/>
    <w:rsid w:val="00ED4D98"/>
    <w:rsid w:val="00ED5086"/>
    <w:rsid w:val="00ED548E"/>
    <w:rsid w:val="00ED5752"/>
    <w:rsid w:val="00ED629C"/>
    <w:rsid w:val="00ED6DF9"/>
    <w:rsid w:val="00ED6EF1"/>
    <w:rsid w:val="00ED74F8"/>
    <w:rsid w:val="00EE08BD"/>
    <w:rsid w:val="00EE148A"/>
    <w:rsid w:val="00EE1524"/>
    <w:rsid w:val="00EE15E1"/>
    <w:rsid w:val="00EE1BB7"/>
    <w:rsid w:val="00EE1FE6"/>
    <w:rsid w:val="00EE209C"/>
    <w:rsid w:val="00EE28A9"/>
    <w:rsid w:val="00EE2975"/>
    <w:rsid w:val="00EE3C41"/>
    <w:rsid w:val="00EE4199"/>
    <w:rsid w:val="00EE4621"/>
    <w:rsid w:val="00EE46A2"/>
    <w:rsid w:val="00EE4A0D"/>
    <w:rsid w:val="00EE6DD7"/>
    <w:rsid w:val="00EE715E"/>
    <w:rsid w:val="00EE7A45"/>
    <w:rsid w:val="00EE7B5E"/>
    <w:rsid w:val="00EF0107"/>
    <w:rsid w:val="00EF0D1C"/>
    <w:rsid w:val="00EF14C0"/>
    <w:rsid w:val="00EF2198"/>
    <w:rsid w:val="00EF21C6"/>
    <w:rsid w:val="00EF286A"/>
    <w:rsid w:val="00EF2B6F"/>
    <w:rsid w:val="00EF4C4D"/>
    <w:rsid w:val="00EF4C5C"/>
    <w:rsid w:val="00EF4DD7"/>
    <w:rsid w:val="00EF53D2"/>
    <w:rsid w:val="00EF5D95"/>
    <w:rsid w:val="00EF5F89"/>
    <w:rsid w:val="00EF6156"/>
    <w:rsid w:val="00EF618F"/>
    <w:rsid w:val="00EF7071"/>
    <w:rsid w:val="00EF7DC9"/>
    <w:rsid w:val="00EF7FF1"/>
    <w:rsid w:val="00EF7FF9"/>
    <w:rsid w:val="00F009A9"/>
    <w:rsid w:val="00F013A2"/>
    <w:rsid w:val="00F01758"/>
    <w:rsid w:val="00F01A78"/>
    <w:rsid w:val="00F01BC6"/>
    <w:rsid w:val="00F01E9A"/>
    <w:rsid w:val="00F01EB0"/>
    <w:rsid w:val="00F029EB"/>
    <w:rsid w:val="00F042F3"/>
    <w:rsid w:val="00F04361"/>
    <w:rsid w:val="00F04AD8"/>
    <w:rsid w:val="00F04B63"/>
    <w:rsid w:val="00F05832"/>
    <w:rsid w:val="00F05F6F"/>
    <w:rsid w:val="00F06E20"/>
    <w:rsid w:val="00F07AC5"/>
    <w:rsid w:val="00F07F7A"/>
    <w:rsid w:val="00F1001B"/>
    <w:rsid w:val="00F10682"/>
    <w:rsid w:val="00F106A4"/>
    <w:rsid w:val="00F109D6"/>
    <w:rsid w:val="00F10E64"/>
    <w:rsid w:val="00F118AA"/>
    <w:rsid w:val="00F11A81"/>
    <w:rsid w:val="00F1206C"/>
    <w:rsid w:val="00F1243B"/>
    <w:rsid w:val="00F128AC"/>
    <w:rsid w:val="00F12DC0"/>
    <w:rsid w:val="00F13102"/>
    <w:rsid w:val="00F1362A"/>
    <w:rsid w:val="00F13BEC"/>
    <w:rsid w:val="00F13C1D"/>
    <w:rsid w:val="00F13FCE"/>
    <w:rsid w:val="00F14010"/>
    <w:rsid w:val="00F143B5"/>
    <w:rsid w:val="00F14A3B"/>
    <w:rsid w:val="00F14C13"/>
    <w:rsid w:val="00F14C3A"/>
    <w:rsid w:val="00F14D76"/>
    <w:rsid w:val="00F151B6"/>
    <w:rsid w:val="00F155B6"/>
    <w:rsid w:val="00F1643F"/>
    <w:rsid w:val="00F16553"/>
    <w:rsid w:val="00F1681F"/>
    <w:rsid w:val="00F168A9"/>
    <w:rsid w:val="00F17995"/>
    <w:rsid w:val="00F201F7"/>
    <w:rsid w:val="00F202ED"/>
    <w:rsid w:val="00F2046B"/>
    <w:rsid w:val="00F20A92"/>
    <w:rsid w:val="00F2120C"/>
    <w:rsid w:val="00F21715"/>
    <w:rsid w:val="00F21959"/>
    <w:rsid w:val="00F219D1"/>
    <w:rsid w:val="00F21B1E"/>
    <w:rsid w:val="00F22083"/>
    <w:rsid w:val="00F2277C"/>
    <w:rsid w:val="00F229AA"/>
    <w:rsid w:val="00F22F56"/>
    <w:rsid w:val="00F234B3"/>
    <w:rsid w:val="00F23ABC"/>
    <w:rsid w:val="00F240A4"/>
    <w:rsid w:val="00F2411A"/>
    <w:rsid w:val="00F24460"/>
    <w:rsid w:val="00F24877"/>
    <w:rsid w:val="00F24999"/>
    <w:rsid w:val="00F24BB2"/>
    <w:rsid w:val="00F25B25"/>
    <w:rsid w:val="00F271D8"/>
    <w:rsid w:val="00F27B38"/>
    <w:rsid w:val="00F27CFE"/>
    <w:rsid w:val="00F309C6"/>
    <w:rsid w:val="00F30C73"/>
    <w:rsid w:val="00F30FDA"/>
    <w:rsid w:val="00F31543"/>
    <w:rsid w:val="00F31C35"/>
    <w:rsid w:val="00F320A1"/>
    <w:rsid w:val="00F3221E"/>
    <w:rsid w:val="00F32E5E"/>
    <w:rsid w:val="00F32EE7"/>
    <w:rsid w:val="00F33C8A"/>
    <w:rsid w:val="00F34444"/>
    <w:rsid w:val="00F34B0E"/>
    <w:rsid w:val="00F34C8F"/>
    <w:rsid w:val="00F34E6E"/>
    <w:rsid w:val="00F35709"/>
    <w:rsid w:val="00F361AD"/>
    <w:rsid w:val="00F36397"/>
    <w:rsid w:val="00F36C5F"/>
    <w:rsid w:val="00F3710B"/>
    <w:rsid w:val="00F371CE"/>
    <w:rsid w:val="00F3743F"/>
    <w:rsid w:val="00F3755A"/>
    <w:rsid w:val="00F3776D"/>
    <w:rsid w:val="00F37813"/>
    <w:rsid w:val="00F37C4C"/>
    <w:rsid w:val="00F4011F"/>
    <w:rsid w:val="00F4054B"/>
    <w:rsid w:val="00F406EB"/>
    <w:rsid w:val="00F4192A"/>
    <w:rsid w:val="00F41C60"/>
    <w:rsid w:val="00F420AA"/>
    <w:rsid w:val="00F4229B"/>
    <w:rsid w:val="00F43528"/>
    <w:rsid w:val="00F43776"/>
    <w:rsid w:val="00F43A5C"/>
    <w:rsid w:val="00F446E4"/>
    <w:rsid w:val="00F44DDD"/>
    <w:rsid w:val="00F4514F"/>
    <w:rsid w:val="00F45670"/>
    <w:rsid w:val="00F45766"/>
    <w:rsid w:val="00F46034"/>
    <w:rsid w:val="00F46124"/>
    <w:rsid w:val="00F46B60"/>
    <w:rsid w:val="00F46F51"/>
    <w:rsid w:val="00F470DB"/>
    <w:rsid w:val="00F4789F"/>
    <w:rsid w:val="00F47C33"/>
    <w:rsid w:val="00F50453"/>
    <w:rsid w:val="00F504FF"/>
    <w:rsid w:val="00F51358"/>
    <w:rsid w:val="00F51488"/>
    <w:rsid w:val="00F51E65"/>
    <w:rsid w:val="00F51F8A"/>
    <w:rsid w:val="00F51FAD"/>
    <w:rsid w:val="00F5220C"/>
    <w:rsid w:val="00F52264"/>
    <w:rsid w:val="00F522BE"/>
    <w:rsid w:val="00F5291C"/>
    <w:rsid w:val="00F52CB0"/>
    <w:rsid w:val="00F53073"/>
    <w:rsid w:val="00F540D1"/>
    <w:rsid w:val="00F541E3"/>
    <w:rsid w:val="00F5427A"/>
    <w:rsid w:val="00F55213"/>
    <w:rsid w:val="00F5575C"/>
    <w:rsid w:val="00F558CD"/>
    <w:rsid w:val="00F56356"/>
    <w:rsid w:val="00F563F0"/>
    <w:rsid w:val="00F5693C"/>
    <w:rsid w:val="00F5778E"/>
    <w:rsid w:val="00F579BA"/>
    <w:rsid w:val="00F60054"/>
    <w:rsid w:val="00F607AB"/>
    <w:rsid w:val="00F60B04"/>
    <w:rsid w:val="00F61336"/>
    <w:rsid w:val="00F61ED0"/>
    <w:rsid w:val="00F62C0C"/>
    <w:rsid w:val="00F632A6"/>
    <w:rsid w:val="00F635B0"/>
    <w:rsid w:val="00F63EED"/>
    <w:rsid w:val="00F64093"/>
    <w:rsid w:val="00F64528"/>
    <w:rsid w:val="00F64E8E"/>
    <w:rsid w:val="00F64F66"/>
    <w:rsid w:val="00F651FE"/>
    <w:rsid w:val="00F65B19"/>
    <w:rsid w:val="00F65EB8"/>
    <w:rsid w:val="00F6617D"/>
    <w:rsid w:val="00F66B59"/>
    <w:rsid w:val="00F679CD"/>
    <w:rsid w:val="00F67F08"/>
    <w:rsid w:val="00F70A84"/>
    <w:rsid w:val="00F70C25"/>
    <w:rsid w:val="00F711CD"/>
    <w:rsid w:val="00F7178C"/>
    <w:rsid w:val="00F71B7E"/>
    <w:rsid w:val="00F71B94"/>
    <w:rsid w:val="00F71E03"/>
    <w:rsid w:val="00F729AC"/>
    <w:rsid w:val="00F72B75"/>
    <w:rsid w:val="00F72F0F"/>
    <w:rsid w:val="00F72FFE"/>
    <w:rsid w:val="00F73D6C"/>
    <w:rsid w:val="00F74114"/>
    <w:rsid w:val="00F74BE2"/>
    <w:rsid w:val="00F74CE3"/>
    <w:rsid w:val="00F75047"/>
    <w:rsid w:val="00F75276"/>
    <w:rsid w:val="00F756EA"/>
    <w:rsid w:val="00F75A79"/>
    <w:rsid w:val="00F75E1A"/>
    <w:rsid w:val="00F75FCA"/>
    <w:rsid w:val="00F76313"/>
    <w:rsid w:val="00F76AB8"/>
    <w:rsid w:val="00F7751A"/>
    <w:rsid w:val="00F8018C"/>
    <w:rsid w:val="00F805AE"/>
    <w:rsid w:val="00F814A5"/>
    <w:rsid w:val="00F82A89"/>
    <w:rsid w:val="00F82D36"/>
    <w:rsid w:val="00F82DAD"/>
    <w:rsid w:val="00F8366B"/>
    <w:rsid w:val="00F843E2"/>
    <w:rsid w:val="00F8452E"/>
    <w:rsid w:val="00F84B2D"/>
    <w:rsid w:val="00F850C5"/>
    <w:rsid w:val="00F8565A"/>
    <w:rsid w:val="00F85C8C"/>
    <w:rsid w:val="00F86201"/>
    <w:rsid w:val="00F86558"/>
    <w:rsid w:val="00F872F7"/>
    <w:rsid w:val="00F874ED"/>
    <w:rsid w:val="00F876C8"/>
    <w:rsid w:val="00F87A2B"/>
    <w:rsid w:val="00F87AB0"/>
    <w:rsid w:val="00F87ECE"/>
    <w:rsid w:val="00F87F97"/>
    <w:rsid w:val="00F87FD5"/>
    <w:rsid w:val="00F909AD"/>
    <w:rsid w:val="00F9169A"/>
    <w:rsid w:val="00F919A3"/>
    <w:rsid w:val="00F91B6C"/>
    <w:rsid w:val="00F922E0"/>
    <w:rsid w:val="00F924A5"/>
    <w:rsid w:val="00F92CE9"/>
    <w:rsid w:val="00F92F54"/>
    <w:rsid w:val="00F931FE"/>
    <w:rsid w:val="00F934CB"/>
    <w:rsid w:val="00F93804"/>
    <w:rsid w:val="00F93A7D"/>
    <w:rsid w:val="00F9478F"/>
    <w:rsid w:val="00F94E0A"/>
    <w:rsid w:val="00F95863"/>
    <w:rsid w:val="00F96599"/>
    <w:rsid w:val="00F96BE3"/>
    <w:rsid w:val="00F97529"/>
    <w:rsid w:val="00F97C25"/>
    <w:rsid w:val="00FA0962"/>
    <w:rsid w:val="00FA0EA9"/>
    <w:rsid w:val="00FA17AE"/>
    <w:rsid w:val="00FA1880"/>
    <w:rsid w:val="00FA1A70"/>
    <w:rsid w:val="00FA1EA9"/>
    <w:rsid w:val="00FA1EBC"/>
    <w:rsid w:val="00FA2802"/>
    <w:rsid w:val="00FA28E3"/>
    <w:rsid w:val="00FA2EFB"/>
    <w:rsid w:val="00FA3B63"/>
    <w:rsid w:val="00FA3C6A"/>
    <w:rsid w:val="00FA3E96"/>
    <w:rsid w:val="00FA48CC"/>
    <w:rsid w:val="00FA5215"/>
    <w:rsid w:val="00FA52FC"/>
    <w:rsid w:val="00FA593D"/>
    <w:rsid w:val="00FA65A6"/>
    <w:rsid w:val="00FA6D69"/>
    <w:rsid w:val="00FB00A6"/>
    <w:rsid w:val="00FB058C"/>
    <w:rsid w:val="00FB0A22"/>
    <w:rsid w:val="00FB185F"/>
    <w:rsid w:val="00FB18F6"/>
    <w:rsid w:val="00FB1A92"/>
    <w:rsid w:val="00FB1B19"/>
    <w:rsid w:val="00FB1C3F"/>
    <w:rsid w:val="00FB2396"/>
    <w:rsid w:val="00FB2629"/>
    <w:rsid w:val="00FB34DA"/>
    <w:rsid w:val="00FB3854"/>
    <w:rsid w:val="00FB3C74"/>
    <w:rsid w:val="00FB3F89"/>
    <w:rsid w:val="00FB43F7"/>
    <w:rsid w:val="00FB4642"/>
    <w:rsid w:val="00FB4B4D"/>
    <w:rsid w:val="00FB4ED4"/>
    <w:rsid w:val="00FB54DB"/>
    <w:rsid w:val="00FB597B"/>
    <w:rsid w:val="00FB5A61"/>
    <w:rsid w:val="00FB6212"/>
    <w:rsid w:val="00FB75BD"/>
    <w:rsid w:val="00FB7DC7"/>
    <w:rsid w:val="00FC02D2"/>
    <w:rsid w:val="00FC03F2"/>
    <w:rsid w:val="00FC0D9B"/>
    <w:rsid w:val="00FC120A"/>
    <w:rsid w:val="00FC12B5"/>
    <w:rsid w:val="00FC294F"/>
    <w:rsid w:val="00FC35C0"/>
    <w:rsid w:val="00FC395A"/>
    <w:rsid w:val="00FC3A35"/>
    <w:rsid w:val="00FC405E"/>
    <w:rsid w:val="00FC4093"/>
    <w:rsid w:val="00FC43AA"/>
    <w:rsid w:val="00FC4802"/>
    <w:rsid w:val="00FC54B0"/>
    <w:rsid w:val="00FC6A8C"/>
    <w:rsid w:val="00FC6AE3"/>
    <w:rsid w:val="00FC6D7F"/>
    <w:rsid w:val="00FC6F0C"/>
    <w:rsid w:val="00FC732D"/>
    <w:rsid w:val="00FC7A26"/>
    <w:rsid w:val="00FC7A70"/>
    <w:rsid w:val="00FD00F6"/>
    <w:rsid w:val="00FD01E2"/>
    <w:rsid w:val="00FD0380"/>
    <w:rsid w:val="00FD066F"/>
    <w:rsid w:val="00FD081F"/>
    <w:rsid w:val="00FD0A2A"/>
    <w:rsid w:val="00FD0ACC"/>
    <w:rsid w:val="00FD1410"/>
    <w:rsid w:val="00FD148E"/>
    <w:rsid w:val="00FD14FB"/>
    <w:rsid w:val="00FD178E"/>
    <w:rsid w:val="00FD1B83"/>
    <w:rsid w:val="00FD1BB1"/>
    <w:rsid w:val="00FD2063"/>
    <w:rsid w:val="00FD317E"/>
    <w:rsid w:val="00FD3734"/>
    <w:rsid w:val="00FD3911"/>
    <w:rsid w:val="00FD3913"/>
    <w:rsid w:val="00FD3B7C"/>
    <w:rsid w:val="00FD3C41"/>
    <w:rsid w:val="00FD4353"/>
    <w:rsid w:val="00FD4982"/>
    <w:rsid w:val="00FD58CA"/>
    <w:rsid w:val="00FD5DDA"/>
    <w:rsid w:val="00FD6236"/>
    <w:rsid w:val="00FD62EA"/>
    <w:rsid w:val="00FD6479"/>
    <w:rsid w:val="00FD7466"/>
    <w:rsid w:val="00FD76B4"/>
    <w:rsid w:val="00FD7897"/>
    <w:rsid w:val="00FE007E"/>
    <w:rsid w:val="00FE1015"/>
    <w:rsid w:val="00FE1758"/>
    <w:rsid w:val="00FE183F"/>
    <w:rsid w:val="00FE1FFA"/>
    <w:rsid w:val="00FE263C"/>
    <w:rsid w:val="00FE2E5D"/>
    <w:rsid w:val="00FE304E"/>
    <w:rsid w:val="00FE3747"/>
    <w:rsid w:val="00FE3A51"/>
    <w:rsid w:val="00FE3AC2"/>
    <w:rsid w:val="00FE482A"/>
    <w:rsid w:val="00FE4A53"/>
    <w:rsid w:val="00FE4D4A"/>
    <w:rsid w:val="00FE4EAA"/>
    <w:rsid w:val="00FE54DD"/>
    <w:rsid w:val="00FE55EE"/>
    <w:rsid w:val="00FE59BA"/>
    <w:rsid w:val="00FE60DC"/>
    <w:rsid w:val="00FE65B7"/>
    <w:rsid w:val="00FE6EF1"/>
    <w:rsid w:val="00FE76A5"/>
    <w:rsid w:val="00FE7B7C"/>
    <w:rsid w:val="00FE7D66"/>
    <w:rsid w:val="00FF126D"/>
    <w:rsid w:val="00FF1D14"/>
    <w:rsid w:val="00FF2197"/>
    <w:rsid w:val="00FF22B1"/>
    <w:rsid w:val="00FF2D86"/>
    <w:rsid w:val="00FF3200"/>
    <w:rsid w:val="00FF3D2D"/>
    <w:rsid w:val="00FF48C7"/>
    <w:rsid w:val="00FF4AA6"/>
    <w:rsid w:val="00FF4DB2"/>
    <w:rsid w:val="00FF4DDA"/>
    <w:rsid w:val="00FF4EEC"/>
    <w:rsid w:val="00FF5936"/>
    <w:rsid w:val="00FF59BF"/>
    <w:rsid w:val="00FF68D9"/>
    <w:rsid w:val="00FF74A9"/>
    <w:rsid w:val="00FF7AA9"/>
    <w:rsid w:val="00FF7C6B"/>
  </w:rsids>
  <m:mathPr>
    <m:mathFont m:val="Cambria Math"/>
    <m:brkBin m:val="before"/>
    <m:brkBinSub m:val="--"/>
    <m:smallFrac/>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4DBFACF"/>
  <w15:docId w15:val="{C967CD56-F5C7-4DE2-837E-5E208BA9A3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786872"/>
    <w:rPr>
      <w:rFonts w:ascii="Times New Roman" w:hAnsi="Times New Roman"/>
      <w:sz w:val="24"/>
    </w:rPr>
  </w:style>
  <w:style w:type="paragraph" w:styleId="Nagwek1">
    <w:name w:val="heading 1"/>
    <w:basedOn w:val="Normalny"/>
    <w:next w:val="Normalny"/>
    <w:link w:val="Nagwek1Znak"/>
    <w:uiPriority w:val="9"/>
    <w:qFormat/>
    <w:rsid w:val="000F18C1"/>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Nagwek2">
    <w:name w:val="heading 2"/>
    <w:basedOn w:val="Normalny"/>
    <w:next w:val="Normalny"/>
    <w:link w:val="Nagwek2Znak"/>
    <w:uiPriority w:val="9"/>
    <w:unhideWhenUsed/>
    <w:qFormat/>
    <w:rsid w:val="003B0783"/>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Nagwek3">
    <w:name w:val="heading 3"/>
    <w:basedOn w:val="Normalny"/>
    <w:next w:val="Normalny"/>
    <w:link w:val="Nagwek3Znak"/>
    <w:uiPriority w:val="9"/>
    <w:unhideWhenUsed/>
    <w:qFormat/>
    <w:rsid w:val="003B0783"/>
    <w:pPr>
      <w:keepNext/>
      <w:keepLines/>
      <w:spacing w:before="200" w:after="0"/>
      <w:outlineLvl w:val="2"/>
    </w:pPr>
    <w:rPr>
      <w:rFonts w:asciiTheme="majorHAnsi" w:eastAsiaTheme="majorEastAsia" w:hAnsiTheme="majorHAnsi" w:cstheme="majorBidi"/>
      <w:b/>
      <w:bCs/>
      <w:color w:val="4F81BD" w:themeColor="accent1"/>
    </w:rPr>
  </w:style>
  <w:style w:type="paragraph" w:styleId="Nagwek4">
    <w:name w:val="heading 4"/>
    <w:basedOn w:val="Normalny"/>
    <w:link w:val="Nagwek4Znak"/>
    <w:uiPriority w:val="9"/>
    <w:qFormat/>
    <w:rsid w:val="00497F85"/>
    <w:pPr>
      <w:spacing w:before="100" w:beforeAutospacing="1" w:after="100" w:afterAutospacing="1" w:line="240" w:lineRule="auto"/>
      <w:outlineLvl w:val="3"/>
    </w:pPr>
    <w:rPr>
      <w:rFonts w:eastAsia="Times New Roman" w:cs="Times New Roman"/>
      <w:b/>
      <w:bCs/>
      <w:szCs w:val="24"/>
      <w:lang w:eastAsia="pl-PL"/>
    </w:rPr>
  </w:style>
  <w:style w:type="paragraph" w:styleId="Nagwek5">
    <w:name w:val="heading 5"/>
    <w:basedOn w:val="Normalny"/>
    <w:next w:val="Normalny"/>
    <w:link w:val="Nagwek5Znak"/>
    <w:uiPriority w:val="9"/>
    <w:unhideWhenUsed/>
    <w:qFormat/>
    <w:rsid w:val="00D76B03"/>
    <w:pPr>
      <w:keepNext/>
      <w:keepLines/>
      <w:spacing w:before="200" w:after="0"/>
      <w:outlineLvl w:val="4"/>
    </w:pPr>
    <w:rPr>
      <w:rFonts w:asciiTheme="majorHAnsi" w:eastAsiaTheme="majorEastAsia" w:hAnsiTheme="majorHAnsi" w:cstheme="majorBidi"/>
      <w:color w:val="243F60" w:themeColor="accent1" w:themeShade="7F"/>
    </w:rPr>
  </w:style>
  <w:style w:type="paragraph" w:styleId="Nagwek6">
    <w:name w:val="heading 6"/>
    <w:basedOn w:val="Normalny"/>
    <w:next w:val="Normalny"/>
    <w:link w:val="Nagwek6Znak"/>
    <w:uiPriority w:val="9"/>
    <w:unhideWhenUsed/>
    <w:qFormat/>
    <w:rsid w:val="00C12C2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Nagwek9">
    <w:name w:val="heading 9"/>
    <w:basedOn w:val="Normalny"/>
    <w:next w:val="Normalny"/>
    <w:link w:val="Nagwek9Znak"/>
    <w:uiPriority w:val="9"/>
    <w:unhideWhenUsed/>
    <w:qFormat/>
    <w:rsid w:val="00C12C2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pktl">
    <w:name w:val="pktl"/>
    <w:basedOn w:val="Domylnaczcionkaakapitu"/>
    <w:rsid w:val="00966228"/>
  </w:style>
  <w:style w:type="character" w:customStyle="1" w:styleId="artl">
    <w:name w:val="artl"/>
    <w:basedOn w:val="Domylnaczcionkaakapitu"/>
    <w:qFormat/>
    <w:rsid w:val="00197F5E"/>
  </w:style>
  <w:style w:type="paragraph" w:styleId="Akapitzlist">
    <w:name w:val="List Paragraph"/>
    <w:basedOn w:val="Normalny"/>
    <w:link w:val="AkapitzlistZnak"/>
    <w:uiPriority w:val="34"/>
    <w:qFormat/>
    <w:rsid w:val="00B32E0A"/>
    <w:pPr>
      <w:ind w:left="720"/>
      <w:contextualSpacing/>
    </w:pPr>
  </w:style>
  <w:style w:type="paragraph" w:styleId="Bezodstpw">
    <w:name w:val="No Spacing"/>
    <w:uiPriority w:val="1"/>
    <w:qFormat/>
    <w:rsid w:val="00570257"/>
    <w:pPr>
      <w:spacing w:after="0" w:line="240" w:lineRule="auto"/>
    </w:pPr>
    <w:rPr>
      <w:rFonts w:ascii="Times New Roman" w:hAnsi="Times New Roman"/>
      <w:sz w:val="24"/>
    </w:rPr>
  </w:style>
  <w:style w:type="paragraph" w:styleId="NormalnyWeb">
    <w:name w:val="Normal (Web)"/>
    <w:basedOn w:val="Normalny"/>
    <w:uiPriority w:val="99"/>
    <w:unhideWhenUsed/>
    <w:rsid w:val="00E91C28"/>
    <w:pPr>
      <w:spacing w:before="100" w:beforeAutospacing="1" w:after="100" w:afterAutospacing="1" w:line="240" w:lineRule="auto"/>
    </w:pPr>
    <w:rPr>
      <w:rFonts w:eastAsia="Times New Roman" w:cs="Times New Roman"/>
      <w:szCs w:val="24"/>
      <w:lang w:eastAsia="pl-PL"/>
    </w:rPr>
  </w:style>
  <w:style w:type="character" w:customStyle="1" w:styleId="ustb">
    <w:name w:val="ustb"/>
    <w:basedOn w:val="Domylnaczcionkaakapitu"/>
    <w:rsid w:val="00E91C28"/>
  </w:style>
  <w:style w:type="character" w:customStyle="1" w:styleId="ustl">
    <w:name w:val="ustl"/>
    <w:basedOn w:val="Domylnaczcionkaakapitu"/>
    <w:rsid w:val="00E91C28"/>
  </w:style>
  <w:style w:type="character" w:customStyle="1" w:styleId="h1">
    <w:name w:val="h1"/>
    <w:basedOn w:val="Domylnaczcionkaakapitu"/>
    <w:rsid w:val="00D75A75"/>
  </w:style>
  <w:style w:type="paragraph" w:customStyle="1" w:styleId="Default">
    <w:name w:val="Default"/>
    <w:rsid w:val="00D75A75"/>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01LMtekstpodstawowy">
    <w:name w:val="01LM_tekst_podstawowy"/>
    <w:basedOn w:val="Default"/>
    <w:next w:val="Default"/>
    <w:uiPriority w:val="99"/>
    <w:rsid w:val="00D75A75"/>
    <w:rPr>
      <w:color w:val="auto"/>
    </w:rPr>
  </w:style>
  <w:style w:type="paragraph" w:styleId="Tekstdymka">
    <w:name w:val="Balloon Text"/>
    <w:basedOn w:val="Normalny"/>
    <w:link w:val="TekstdymkaZnak"/>
    <w:uiPriority w:val="99"/>
    <w:semiHidden/>
    <w:unhideWhenUsed/>
    <w:rsid w:val="00AB4341"/>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AB4341"/>
    <w:rPr>
      <w:rFonts w:ascii="Tahoma" w:hAnsi="Tahoma" w:cs="Tahoma"/>
      <w:sz w:val="16"/>
      <w:szCs w:val="16"/>
    </w:rPr>
  </w:style>
  <w:style w:type="paragraph" w:customStyle="1" w:styleId="TableContents">
    <w:name w:val="Table Contents"/>
    <w:basedOn w:val="Standard"/>
    <w:rsid w:val="00B32281"/>
    <w:pPr>
      <w:suppressLineNumbers/>
    </w:pPr>
  </w:style>
  <w:style w:type="paragraph" w:customStyle="1" w:styleId="Standard">
    <w:name w:val="Standard"/>
    <w:rsid w:val="00B32281"/>
    <w:pPr>
      <w:widowControl w:val="0"/>
      <w:suppressAutoHyphens/>
      <w:autoSpaceDN w:val="0"/>
      <w:spacing w:after="0" w:line="240" w:lineRule="auto"/>
      <w:textAlignment w:val="baseline"/>
    </w:pPr>
    <w:rPr>
      <w:rFonts w:ascii="Times New Roman" w:eastAsia="SimSun" w:hAnsi="Times New Roman" w:cs="Mangal"/>
      <w:kern w:val="3"/>
      <w:sz w:val="24"/>
      <w:szCs w:val="24"/>
      <w:lang w:eastAsia="zh-CN" w:bidi="hi-IN"/>
    </w:rPr>
  </w:style>
  <w:style w:type="paragraph" w:styleId="Nagwek">
    <w:name w:val="header"/>
    <w:basedOn w:val="Normalny"/>
    <w:link w:val="NagwekZnak"/>
    <w:unhideWhenUsed/>
    <w:rsid w:val="00B06D35"/>
    <w:pPr>
      <w:tabs>
        <w:tab w:val="center" w:pos="4536"/>
        <w:tab w:val="right" w:pos="9072"/>
      </w:tabs>
      <w:spacing w:after="0" w:line="240" w:lineRule="auto"/>
    </w:pPr>
  </w:style>
  <w:style w:type="character" w:customStyle="1" w:styleId="NagwekZnak">
    <w:name w:val="Nagłówek Znak"/>
    <w:basedOn w:val="Domylnaczcionkaakapitu"/>
    <w:link w:val="Nagwek"/>
    <w:uiPriority w:val="99"/>
    <w:semiHidden/>
    <w:rsid w:val="00B06D35"/>
    <w:rPr>
      <w:rFonts w:ascii="Times New Roman" w:hAnsi="Times New Roman"/>
      <w:sz w:val="24"/>
    </w:rPr>
  </w:style>
  <w:style w:type="paragraph" w:styleId="Stopka">
    <w:name w:val="footer"/>
    <w:basedOn w:val="Normalny"/>
    <w:link w:val="StopkaZnak"/>
    <w:uiPriority w:val="99"/>
    <w:unhideWhenUsed/>
    <w:rsid w:val="00B06D35"/>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B06D35"/>
    <w:rPr>
      <w:rFonts w:ascii="Times New Roman" w:hAnsi="Times New Roman"/>
      <w:sz w:val="24"/>
    </w:rPr>
  </w:style>
  <w:style w:type="character" w:styleId="Hipercze">
    <w:name w:val="Hyperlink"/>
    <w:basedOn w:val="Domylnaczcionkaakapitu"/>
    <w:uiPriority w:val="99"/>
    <w:unhideWhenUsed/>
    <w:rsid w:val="00CF0C55"/>
    <w:rPr>
      <w:color w:val="0000FF"/>
      <w:u w:val="single"/>
    </w:rPr>
  </w:style>
  <w:style w:type="character" w:styleId="UyteHipercze">
    <w:name w:val="FollowedHyperlink"/>
    <w:basedOn w:val="Domylnaczcionkaakapitu"/>
    <w:uiPriority w:val="99"/>
    <w:semiHidden/>
    <w:unhideWhenUsed/>
    <w:rsid w:val="00CF0C55"/>
    <w:rPr>
      <w:color w:val="800080"/>
      <w:u w:val="single"/>
    </w:rPr>
  </w:style>
  <w:style w:type="paragraph" w:customStyle="1" w:styleId="xl65">
    <w:name w:val="xl65"/>
    <w:basedOn w:val="Normalny"/>
    <w:rsid w:val="00CF0C5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Cs w:val="24"/>
      <w:lang w:eastAsia="pl-PL"/>
    </w:rPr>
  </w:style>
  <w:style w:type="paragraph" w:customStyle="1" w:styleId="xl66">
    <w:name w:val="xl66"/>
    <w:basedOn w:val="Normalny"/>
    <w:rsid w:val="00CF0C55"/>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Cs w:val="24"/>
      <w:lang w:eastAsia="pl-PL"/>
    </w:rPr>
  </w:style>
  <w:style w:type="paragraph" w:customStyle="1" w:styleId="xl67">
    <w:name w:val="xl67"/>
    <w:basedOn w:val="Normalny"/>
    <w:rsid w:val="00CF0C5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color w:val="000000"/>
      <w:szCs w:val="24"/>
      <w:lang w:eastAsia="pl-PL"/>
    </w:rPr>
  </w:style>
  <w:style w:type="paragraph" w:customStyle="1" w:styleId="xl68">
    <w:name w:val="xl68"/>
    <w:basedOn w:val="Normalny"/>
    <w:rsid w:val="00CF0C5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Cs w:val="24"/>
      <w:lang w:eastAsia="pl-PL"/>
    </w:rPr>
  </w:style>
  <w:style w:type="paragraph" w:customStyle="1" w:styleId="xl69">
    <w:name w:val="xl69"/>
    <w:basedOn w:val="Normalny"/>
    <w:rsid w:val="00CF0C5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Times New Roman"/>
      <w:szCs w:val="24"/>
      <w:lang w:eastAsia="pl-PL"/>
    </w:rPr>
  </w:style>
  <w:style w:type="paragraph" w:customStyle="1" w:styleId="xl70">
    <w:name w:val="xl70"/>
    <w:basedOn w:val="Normalny"/>
    <w:rsid w:val="00CF0C55"/>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240" w:lineRule="auto"/>
      <w:jc w:val="center"/>
      <w:textAlignment w:val="center"/>
    </w:pPr>
    <w:rPr>
      <w:rFonts w:eastAsia="Times New Roman" w:cs="Times New Roman"/>
      <w:szCs w:val="24"/>
      <w:lang w:eastAsia="pl-PL"/>
    </w:rPr>
  </w:style>
  <w:style w:type="paragraph" w:customStyle="1" w:styleId="xl71">
    <w:name w:val="xl71"/>
    <w:basedOn w:val="Normalny"/>
    <w:rsid w:val="00CF0C55"/>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Times New Roman"/>
      <w:szCs w:val="24"/>
      <w:lang w:eastAsia="pl-PL"/>
    </w:rPr>
  </w:style>
  <w:style w:type="paragraph" w:customStyle="1" w:styleId="xl72">
    <w:name w:val="xl72"/>
    <w:basedOn w:val="Normalny"/>
    <w:rsid w:val="00CF0C55"/>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color w:val="000000"/>
      <w:szCs w:val="24"/>
      <w:lang w:eastAsia="pl-PL"/>
    </w:rPr>
  </w:style>
  <w:style w:type="paragraph" w:customStyle="1" w:styleId="xl73">
    <w:name w:val="xl73"/>
    <w:basedOn w:val="Normalny"/>
    <w:rsid w:val="00CF0C55"/>
    <w:pPr>
      <w:pBdr>
        <w:top w:val="single" w:sz="8" w:space="0" w:color="auto"/>
        <w:left w:val="single" w:sz="8" w:space="0" w:color="auto"/>
        <w:bottom w:val="single" w:sz="8" w:space="0" w:color="auto"/>
        <w:right w:val="single" w:sz="4" w:space="0" w:color="auto"/>
      </w:pBdr>
      <w:shd w:val="clear" w:color="000000" w:fill="F2DDDC"/>
      <w:spacing w:before="100" w:beforeAutospacing="1" w:after="100" w:afterAutospacing="1" w:line="240" w:lineRule="auto"/>
      <w:jc w:val="center"/>
      <w:textAlignment w:val="center"/>
    </w:pPr>
    <w:rPr>
      <w:rFonts w:eastAsia="Times New Roman" w:cs="Times New Roman"/>
      <w:b/>
      <w:bCs/>
      <w:szCs w:val="24"/>
      <w:lang w:eastAsia="pl-PL"/>
    </w:rPr>
  </w:style>
  <w:style w:type="paragraph" w:customStyle="1" w:styleId="xl74">
    <w:name w:val="xl74"/>
    <w:basedOn w:val="Normalny"/>
    <w:rsid w:val="00CF0C55"/>
    <w:pPr>
      <w:pBdr>
        <w:top w:val="single" w:sz="8" w:space="0" w:color="auto"/>
        <w:left w:val="single" w:sz="4" w:space="0" w:color="auto"/>
        <w:bottom w:val="single" w:sz="8" w:space="0" w:color="auto"/>
        <w:right w:val="single" w:sz="4" w:space="0" w:color="auto"/>
      </w:pBdr>
      <w:shd w:val="clear" w:color="000000" w:fill="F2DDDC"/>
      <w:spacing w:before="100" w:beforeAutospacing="1" w:after="100" w:afterAutospacing="1" w:line="240" w:lineRule="auto"/>
      <w:jc w:val="center"/>
      <w:textAlignment w:val="center"/>
    </w:pPr>
    <w:rPr>
      <w:rFonts w:eastAsia="Times New Roman" w:cs="Times New Roman"/>
      <w:b/>
      <w:bCs/>
      <w:szCs w:val="24"/>
      <w:lang w:eastAsia="pl-PL"/>
    </w:rPr>
  </w:style>
  <w:style w:type="paragraph" w:customStyle="1" w:styleId="xl75">
    <w:name w:val="xl75"/>
    <w:basedOn w:val="Normalny"/>
    <w:rsid w:val="00CF0C55"/>
    <w:pPr>
      <w:pBdr>
        <w:top w:val="single" w:sz="8" w:space="0" w:color="auto"/>
        <w:left w:val="single" w:sz="4" w:space="0" w:color="auto"/>
        <w:bottom w:val="single" w:sz="8" w:space="0" w:color="auto"/>
        <w:right w:val="single" w:sz="8" w:space="0" w:color="auto"/>
      </w:pBdr>
      <w:shd w:val="clear" w:color="000000" w:fill="F2DDDC"/>
      <w:spacing w:before="100" w:beforeAutospacing="1" w:after="100" w:afterAutospacing="1" w:line="240" w:lineRule="auto"/>
      <w:jc w:val="center"/>
      <w:textAlignment w:val="center"/>
    </w:pPr>
    <w:rPr>
      <w:rFonts w:eastAsia="Times New Roman" w:cs="Times New Roman"/>
      <w:b/>
      <w:bCs/>
      <w:szCs w:val="24"/>
      <w:lang w:eastAsia="pl-PL"/>
    </w:rPr>
  </w:style>
  <w:style w:type="character" w:customStyle="1" w:styleId="Znakiprzypiswdolnych">
    <w:name w:val="Znaki przypisów dolnych"/>
    <w:rsid w:val="00A92496"/>
  </w:style>
  <w:style w:type="character" w:styleId="Odwoanieprzypisudolnego">
    <w:name w:val="footnote reference"/>
    <w:rsid w:val="00A92496"/>
    <w:rPr>
      <w:vertAlign w:val="superscript"/>
    </w:rPr>
  </w:style>
  <w:style w:type="paragraph" w:styleId="Tekstpodstawowy">
    <w:name w:val="Body Text"/>
    <w:basedOn w:val="Normalny"/>
    <w:link w:val="TekstpodstawowyZnak"/>
    <w:rsid w:val="00A92496"/>
    <w:pPr>
      <w:widowControl w:val="0"/>
      <w:suppressAutoHyphens/>
      <w:spacing w:after="120" w:line="240" w:lineRule="auto"/>
    </w:pPr>
    <w:rPr>
      <w:rFonts w:eastAsia="SimSun" w:cs="Mangal"/>
      <w:kern w:val="1"/>
      <w:szCs w:val="24"/>
      <w:lang w:eastAsia="hi-IN" w:bidi="hi-IN"/>
    </w:rPr>
  </w:style>
  <w:style w:type="character" w:customStyle="1" w:styleId="TekstpodstawowyZnak">
    <w:name w:val="Tekst podstawowy Znak"/>
    <w:basedOn w:val="Domylnaczcionkaakapitu"/>
    <w:link w:val="Tekstpodstawowy"/>
    <w:rsid w:val="00A92496"/>
    <w:rPr>
      <w:rFonts w:ascii="Times New Roman" w:eastAsia="SimSun" w:hAnsi="Times New Roman" w:cs="Mangal"/>
      <w:kern w:val="1"/>
      <w:sz w:val="24"/>
      <w:szCs w:val="24"/>
      <w:lang w:eastAsia="hi-IN" w:bidi="hi-IN"/>
    </w:rPr>
  </w:style>
  <w:style w:type="paragraph" w:customStyle="1" w:styleId="Tekstwstpniesformatowany">
    <w:name w:val="Tekst wstępnie sformatowany"/>
    <w:basedOn w:val="Normalny"/>
    <w:rsid w:val="00A92496"/>
    <w:pPr>
      <w:widowControl w:val="0"/>
      <w:suppressAutoHyphens/>
      <w:spacing w:after="0" w:line="240" w:lineRule="auto"/>
    </w:pPr>
    <w:rPr>
      <w:rFonts w:ascii="Courier New" w:eastAsia="NSimSun" w:hAnsi="Courier New" w:cs="Courier New"/>
      <w:kern w:val="1"/>
      <w:sz w:val="20"/>
      <w:szCs w:val="20"/>
      <w:lang w:eastAsia="hi-IN" w:bidi="hi-IN"/>
    </w:rPr>
  </w:style>
  <w:style w:type="paragraph" w:styleId="Tekstprzypisudolnego">
    <w:name w:val="footnote text"/>
    <w:basedOn w:val="Normalny"/>
    <w:link w:val="TekstprzypisudolnegoZnak"/>
    <w:rsid w:val="00A92496"/>
    <w:pPr>
      <w:widowControl w:val="0"/>
      <w:suppressLineNumbers/>
      <w:suppressAutoHyphens/>
      <w:spacing w:after="0" w:line="240" w:lineRule="auto"/>
      <w:ind w:left="283" w:hanging="283"/>
    </w:pPr>
    <w:rPr>
      <w:rFonts w:eastAsia="SimSun" w:cs="Mangal"/>
      <w:kern w:val="1"/>
      <w:sz w:val="20"/>
      <w:szCs w:val="20"/>
      <w:lang w:eastAsia="hi-IN" w:bidi="hi-IN"/>
    </w:rPr>
  </w:style>
  <w:style w:type="character" w:customStyle="1" w:styleId="TekstprzypisudolnegoZnak">
    <w:name w:val="Tekst przypisu dolnego Znak"/>
    <w:basedOn w:val="Domylnaczcionkaakapitu"/>
    <w:link w:val="Tekstprzypisudolnego"/>
    <w:rsid w:val="00A92496"/>
    <w:rPr>
      <w:rFonts w:ascii="Times New Roman" w:eastAsia="SimSun" w:hAnsi="Times New Roman" w:cs="Mangal"/>
      <w:kern w:val="1"/>
      <w:sz w:val="20"/>
      <w:szCs w:val="20"/>
      <w:lang w:eastAsia="hi-IN" w:bidi="hi-IN"/>
    </w:rPr>
  </w:style>
  <w:style w:type="character" w:styleId="Pogrubienie">
    <w:name w:val="Strong"/>
    <w:basedOn w:val="Domylnaczcionkaakapitu"/>
    <w:uiPriority w:val="22"/>
    <w:qFormat/>
    <w:rsid w:val="00D02AB7"/>
    <w:rPr>
      <w:b/>
      <w:bCs/>
    </w:rPr>
  </w:style>
  <w:style w:type="paragraph" w:customStyle="1" w:styleId="xl76">
    <w:name w:val="xl76"/>
    <w:basedOn w:val="Normalny"/>
    <w:rsid w:val="00F64E8E"/>
    <w:pPr>
      <w:pBdr>
        <w:top w:val="single" w:sz="4" w:space="0" w:color="auto"/>
        <w:left w:val="single" w:sz="4" w:space="0" w:color="auto"/>
        <w:bottom w:val="single" w:sz="8" w:space="0" w:color="auto"/>
        <w:right w:val="single" w:sz="8" w:space="0" w:color="auto"/>
      </w:pBdr>
      <w:shd w:val="clear" w:color="9966CC" w:fill="FFFFFF"/>
      <w:spacing w:before="100" w:beforeAutospacing="1" w:after="100" w:afterAutospacing="1" w:line="240" w:lineRule="auto"/>
      <w:jc w:val="center"/>
      <w:textAlignment w:val="center"/>
    </w:pPr>
    <w:rPr>
      <w:rFonts w:ascii="Calibri" w:eastAsia="Times New Roman" w:hAnsi="Calibri" w:cs="Times New Roman"/>
      <w:color w:val="000000"/>
      <w:szCs w:val="24"/>
      <w:lang w:eastAsia="pl-PL"/>
    </w:rPr>
  </w:style>
  <w:style w:type="paragraph" w:customStyle="1" w:styleId="xl77">
    <w:name w:val="xl77"/>
    <w:basedOn w:val="Normalny"/>
    <w:rsid w:val="00F64E8E"/>
    <w:pPr>
      <w:pBdr>
        <w:left w:val="single" w:sz="8" w:space="0" w:color="auto"/>
        <w:bottom w:val="single" w:sz="4" w:space="0" w:color="auto"/>
        <w:right w:val="single" w:sz="4" w:space="0" w:color="auto"/>
      </w:pBdr>
      <w:shd w:val="clear" w:color="9966CC" w:fill="D8D8D8"/>
      <w:spacing w:before="100" w:beforeAutospacing="1" w:after="100" w:afterAutospacing="1" w:line="240" w:lineRule="auto"/>
      <w:jc w:val="center"/>
      <w:textAlignment w:val="center"/>
    </w:pPr>
    <w:rPr>
      <w:rFonts w:ascii="Calibri" w:eastAsia="Times New Roman" w:hAnsi="Calibri" w:cs="Times New Roman"/>
      <w:color w:val="000000"/>
      <w:szCs w:val="24"/>
      <w:lang w:eastAsia="pl-PL"/>
    </w:rPr>
  </w:style>
  <w:style w:type="paragraph" w:customStyle="1" w:styleId="xl78">
    <w:name w:val="xl78"/>
    <w:basedOn w:val="Normalny"/>
    <w:rsid w:val="00F64E8E"/>
    <w:pPr>
      <w:pBdr>
        <w:bottom w:val="single" w:sz="4" w:space="0" w:color="auto"/>
        <w:right w:val="single" w:sz="4" w:space="0" w:color="auto"/>
      </w:pBdr>
      <w:shd w:val="clear" w:color="23B8DC" w:fill="FFFFFF"/>
      <w:spacing w:before="100" w:beforeAutospacing="1" w:after="100" w:afterAutospacing="1" w:line="240" w:lineRule="auto"/>
      <w:jc w:val="center"/>
      <w:textAlignment w:val="center"/>
    </w:pPr>
    <w:rPr>
      <w:rFonts w:ascii="Calibri" w:eastAsia="Times New Roman" w:hAnsi="Calibri" w:cs="Times New Roman"/>
      <w:color w:val="000000"/>
      <w:szCs w:val="24"/>
      <w:lang w:eastAsia="pl-PL"/>
    </w:rPr>
  </w:style>
  <w:style w:type="paragraph" w:customStyle="1" w:styleId="xl79">
    <w:name w:val="xl79"/>
    <w:basedOn w:val="Normalny"/>
    <w:rsid w:val="00F64E8E"/>
    <w:pPr>
      <w:pBdr>
        <w:left w:val="single" w:sz="4" w:space="0" w:color="auto"/>
        <w:bottom w:val="single" w:sz="4" w:space="0" w:color="auto"/>
        <w:right w:val="single" w:sz="4" w:space="0" w:color="auto"/>
      </w:pBdr>
      <w:shd w:val="clear" w:color="23B8DC" w:fill="FFFFFF"/>
      <w:spacing w:before="100" w:beforeAutospacing="1" w:after="100" w:afterAutospacing="1" w:line="240" w:lineRule="auto"/>
      <w:jc w:val="center"/>
      <w:textAlignment w:val="center"/>
    </w:pPr>
    <w:rPr>
      <w:rFonts w:ascii="Calibri" w:eastAsia="Times New Roman" w:hAnsi="Calibri" w:cs="Times New Roman"/>
      <w:color w:val="000000"/>
      <w:szCs w:val="24"/>
      <w:lang w:eastAsia="pl-PL"/>
    </w:rPr>
  </w:style>
  <w:style w:type="paragraph" w:customStyle="1" w:styleId="xl80">
    <w:name w:val="xl80"/>
    <w:basedOn w:val="Normalny"/>
    <w:rsid w:val="00F64E8E"/>
    <w:pPr>
      <w:pBdr>
        <w:left w:val="single" w:sz="4" w:space="0" w:color="auto"/>
        <w:bottom w:val="single" w:sz="4" w:space="0" w:color="auto"/>
        <w:right w:val="single" w:sz="8" w:space="0" w:color="auto"/>
      </w:pBdr>
      <w:shd w:val="clear" w:color="23B8DC" w:fill="FFFFFF"/>
      <w:spacing w:before="100" w:beforeAutospacing="1" w:after="100" w:afterAutospacing="1" w:line="240" w:lineRule="auto"/>
      <w:jc w:val="center"/>
      <w:textAlignment w:val="center"/>
    </w:pPr>
    <w:rPr>
      <w:rFonts w:ascii="Calibri" w:eastAsia="Times New Roman" w:hAnsi="Calibri" w:cs="Times New Roman"/>
      <w:color w:val="000000"/>
      <w:szCs w:val="24"/>
      <w:lang w:eastAsia="pl-PL"/>
    </w:rPr>
  </w:style>
  <w:style w:type="paragraph" w:customStyle="1" w:styleId="xl81">
    <w:name w:val="xl81"/>
    <w:basedOn w:val="Normalny"/>
    <w:rsid w:val="00F64E8E"/>
    <w:pPr>
      <w:pBdr>
        <w:top w:val="single" w:sz="4" w:space="0" w:color="auto"/>
        <w:left w:val="single" w:sz="8" w:space="0" w:color="auto"/>
        <w:bottom w:val="single" w:sz="4" w:space="0" w:color="auto"/>
        <w:right w:val="single" w:sz="4" w:space="0" w:color="auto"/>
      </w:pBdr>
      <w:shd w:val="clear" w:color="9966CC" w:fill="D8D8D8"/>
      <w:spacing w:before="100" w:beforeAutospacing="1" w:after="100" w:afterAutospacing="1" w:line="240" w:lineRule="auto"/>
      <w:jc w:val="center"/>
      <w:textAlignment w:val="center"/>
    </w:pPr>
    <w:rPr>
      <w:rFonts w:ascii="Calibri" w:eastAsia="Times New Roman" w:hAnsi="Calibri" w:cs="Times New Roman"/>
      <w:color w:val="000000"/>
      <w:szCs w:val="24"/>
      <w:lang w:eastAsia="pl-PL"/>
    </w:rPr>
  </w:style>
  <w:style w:type="paragraph" w:customStyle="1" w:styleId="xl82">
    <w:name w:val="xl82"/>
    <w:basedOn w:val="Normalny"/>
    <w:rsid w:val="00F64E8E"/>
    <w:pPr>
      <w:pBdr>
        <w:top w:val="single" w:sz="4" w:space="0" w:color="auto"/>
        <w:bottom w:val="single" w:sz="4" w:space="0" w:color="auto"/>
        <w:right w:val="single" w:sz="4" w:space="0" w:color="auto"/>
      </w:pBdr>
      <w:shd w:val="clear" w:color="23B8DC" w:fill="FFFFFF"/>
      <w:spacing w:before="100" w:beforeAutospacing="1" w:after="100" w:afterAutospacing="1" w:line="240" w:lineRule="auto"/>
      <w:jc w:val="center"/>
      <w:textAlignment w:val="center"/>
    </w:pPr>
    <w:rPr>
      <w:rFonts w:ascii="Calibri" w:eastAsia="Times New Roman" w:hAnsi="Calibri" w:cs="Times New Roman"/>
      <w:color w:val="000000"/>
      <w:szCs w:val="24"/>
      <w:lang w:eastAsia="pl-PL"/>
    </w:rPr>
  </w:style>
  <w:style w:type="paragraph" w:customStyle="1" w:styleId="xl83">
    <w:name w:val="xl83"/>
    <w:basedOn w:val="Normalny"/>
    <w:rsid w:val="00F64E8E"/>
    <w:pPr>
      <w:pBdr>
        <w:top w:val="single" w:sz="4" w:space="0" w:color="auto"/>
        <w:left w:val="single" w:sz="4" w:space="0" w:color="auto"/>
        <w:bottom w:val="single" w:sz="4" w:space="0" w:color="auto"/>
        <w:right w:val="single" w:sz="4" w:space="0" w:color="auto"/>
      </w:pBdr>
      <w:shd w:val="clear" w:color="23B8DC" w:fill="FFFFFF"/>
      <w:spacing w:before="100" w:beforeAutospacing="1" w:after="100" w:afterAutospacing="1" w:line="240" w:lineRule="auto"/>
      <w:jc w:val="center"/>
      <w:textAlignment w:val="center"/>
    </w:pPr>
    <w:rPr>
      <w:rFonts w:ascii="Calibri" w:eastAsia="Times New Roman" w:hAnsi="Calibri" w:cs="Times New Roman"/>
      <w:color w:val="000000"/>
      <w:szCs w:val="24"/>
      <w:lang w:eastAsia="pl-PL"/>
    </w:rPr>
  </w:style>
  <w:style w:type="paragraph" w:customStyle="1" w:styleId="xl84">
    <w:name w:val="xl84"/>
    <w:basedOn w:val="Normalny"/>
    <w:rsid w:val="00F64E8E"/>
    <w:pPr>
      <w:pBdr>
        <w:top w:val="single" w:sz="4" w:space="0" w:color="auto"/>
        <w:left w:val="single" w:sz="4" w:space="0" w:color="auto"/>
        <w:bottom w:val="single" w:sz="4" w:space="0" w:color="auto"/>
        <w:right w:val="single" w:sz="8" w:space="0" w:color="auto"/>
      </w:pBdr>
      <w:shd w:val="clear" w:color="23B8DC" w:fill="FFFFFF"/>
      <w:spacing w:before="100" w:beforeAutospacing="1" w:after="100" w:afterAutospacing="1" w:line="240" w:lineRule="auto"/>
      <w:jc w:val="center"/>
      <w:textAlignment w:val="center"/>
    </w:pPr>
    <w:rPr>
      <w:rFonts w:ascii="Calibri" w:eastAsia="Times New Roman" w:hAnsi="Calibri" w:cs="Times New Roman"/>
      <w:color w:val="000000"/>
      <w:szCs w:val="24"/>
      <w:lang w:eastAsia="pl-PL"/>
    </w:rPr>
  </w:style>
  <w:style w:type="paragraph" w:customStyle="1" w:styleId="xl85">
    <w:name w:val="xl85"/>
    <w:basedOn w:val="Normalny"/>
    <w:rsid w:val="00F64E8E"/>
    <w:pPr>
      <w:pBdr>
        <w:top w:val="single" w:sz="4" w:space="0" w:color="auto"/>
        <w:left w:val="single" w:sz="8" w:space="0" w:color="auto"/>
        <w:bottom w:val="single" w:sz="8" w:space="0" w:color="auto"/>
        <w:right w:val="single" w:sz="4" w:space="0" w:color="auto"/>
      </w:pBdr>
      <w:shd w:val="clear" w:color="9966CC" w:fill="D8D8D8"/>
      <w:spacing w:before="100" w:beforeAutospacing="1" w:after="100" w:afterAutospacing="1" w:line="240" w:lineRule="auto"/>
      <w:jc w:val="center"/>
      <w:textAlignment w:val="center"/>
    </w:pPr>
    <w:rPr>
      <w:rFonts w:ascii="Calibri" w:eastAsia="Times New Roman" w:hAnsi="Calibri" w:cs="Times New Roman"/>
      <w:color w:val="000000"/>
      <w:szCs w:val="24"/>
      <w:lang w:eastAsia="pl-PL"/>
    </w:rPr>
  </w:style>
  <w:style w:type="paragraph" w:customStyle="1" w:styleId="xl86">
    <w:name w:val="xl86"/>
    <w:basedOn w:val="Normalny"/>
    <w:rsid w:val="00F64E8E"/>
    <w:pPr>
      <w:pBdr>
        <w:top w:val="single" w:sz="4" w:space="0" w:color="auto"/>
        <w:bottom w:val="single" w:sz="8" w:space="0" w:color="auto"/>
        <w:right w:val="single" w:sz="4" w:space="0" w:color="auto"/>
      </w:pBdr>
      <w:shd w:val="clear" w:color="23B8DC" w:fill="FFFFFF"/>
      <w:spacing w:before="100" w:beforeAutospacing="1" w:after="100" w:afterAutospacing="1" w:line="240" w:lineRule="auto"/>
      <w:jc w:val="center"/>
      <w:textAlignment w:val="center"/>
    </w:pPr>
    <w:rPr>
      <w:rFonts w:ascii="Calibri" w:eastAsia="Times New Roman" w:hAnsi="Calibri" w:cs="Times New Roman"/>
      <w:color w:val="000000"/>
      <w:szCs w:val="24"/>
      <w:lang w:eastAsia="pl-PL"/>
    </w:rPr>
  </w:style>
  <w:style w:type="paragraph" w:customStyle="1" w:styleId="xl87">
    <w:name w:val="xl87"/>
    <w:basedOn w:val="Normalny"/>
    <w:rsid w:val="00F64E8E"/>
    <w:pPr>
      <w:pBdr>
        <w:top w:val="single" w:sz="4" w:space="0" w:color="auto"/>
        <w:left w:val="single" w:sz="4" w:space="0" w:color="auto"/>
        <w:bottom w:val="single" w:sz="8" w:space="0" w:color="auto"/>
        <w:right w:val="single" w:sz="4" w:space="0" w:color="auto"/>
      </w:pBdr>
      <w:shd w:val="clear" w:color="23B8DC" w:fill="FFFFFF"/>
      <w:spacing w:before="100" w:beforeAutospacing="1" w:after="100" w:afterAutospacing="1" w:line="240" w:lineRule="auto"/>
      <w:jc w:val="center"/>
      <w:textAlignment w:val="center"/>
    </w:pPr>
    <w:rPr>
      <w:rFonts w:ascii="Calibri" w:eastAsia="Times New Roman" w:hAnsi="Calibri" w:cs="Times New Roman"/>
      <w:color w:val="000000"/>
      <w:szCs w:val="24"/>
      <w:lang w:eastAsia="pl-PL"/>
    </w:rPr>
  </w:style>
  <w:style w:type="paragraph" w:customStyle="1" w:styleId="xl88">
    <w:name w:val="xl88"/>
    <w:basedOn w:val="Normalny"/>
    <w:rsid w:val="00F64E8E"/>
    <w:pPr>
      <w:pBdr>
        <w:top w:val="single" w:sz="4" w:space="0" w:color="auto"/>
        <w:left w:val="single" w:sz="4" w:space="0" w:color="auto"/>
        <w:bottom w:val="single" w:sz="8" w:space="0" w:color="auto"/>
        <w:right w:val="single" w:sz="8" w:space="0" w:color="auto"/>
      </w:pBdr>
      <w:shd w:val="clear" w:color="23B8DC" w:fill="FFFFFF"/>
      <w:spacing w:before="100" w:beforeAutospacing="1" w:after="100" w:afterAutospacing="1" w:line="240" w:lineRule="auto"/>
      <w:jc w:val="center"/>
      <w:textAlignment w:val="center"/>
    </w:pPr>
    <w:rPr>
      <w:rFonts w:ascii="Calibri" w:eastAsia="Times New Roman" w:hAnsi="Calibri" w:cs="Times New Roman"/>
      <w:color w:val="000000"/>
      <w:szCs w:val="24"/>
      <w:lang w:eastAsia="pl-PL"/>
    </w:rPr>
  </w:style>
  <w:style w:type="paragraph" w:customStyle="1" w:styleId="xl89">
    <w:name w:val="xl89"/>
    <w:basedOn w:val="Normalny"/>
    <w:rsid w:val="00F64E8E"/>
    <w:pPr>
      <w:pBdr>
        <w:bottom w:val="single" w:sz="4" w:space="0" w:color="auto"/>
        <w:right w:val="single" w:sz="4" w:space="0" w:color="auto"/>
      </w:pBdr>
      <w:shd w:val="clear" w:color="3DEB3D" w:fill="FFFFFF"/>
      <w:spacing w:before="100" w:beforeAutospacing="1" w:after="100" w:afterAutospacing="1" w:line="240" w:lineRule="auto"/>
      <w:jc w:val="center"/>
      <w:textAlignment w:val="center"/>
    </w:pPr>
    <w:rPr>
      <w:rFonts w:ascii="Calibri" w:eastAsia="Times New Roman" w:hAnsi="Calibri" w:cs="Times New Roman"/>
      <w:color w:val="000000"/>
      <w:szCs w:val="24"/>
      <w:lang w:eastAsia="pl-PL"/>
    </w:rPr>
  </w:style>
  <w:style w:type="paragraph" w:customStyle="1" w:styleId="xl90">
    <w:name w:val="xl90"/>
    <w:basedOn w:val="Normalny"/>
    <w:rsid w:val="00F64E8E"/>
    <w:pPr>
      <w:pBdr>
        <w:left w:val="single" w:sz="4" w:space="0" w:color="auto"/>
        <w:bottom w:val="single" w:sz="4" w:space="0" w:color="auto"/>
        <w:right w:val="single" w:sz="4" w:space="0" w:color="auto"/>
      </w:pBdr>
      <w:shd w:val="clear" w:color="3DEB3D" w:fill="FFFFFF"/>
      <w:spacing w:before="100" w:beforeAutospacing="1" w:after="100" w:afterAutospacing="1" w:line="240" w:lineRule="auto"/>
      <w:jc w:val="center"/>
      <w:textAlignment w:val="center"/>
    </w:pPr>
    <w:rPr>
      <w:rFonts w:ascii="Calibri" w:eastAsia="Times New Roman" w:hAnsi="Calibri" w:cs="Times New Roman"/>
      <w:color w:val="000000"/>
      <w:szCs w:val="24"/>
      <w:lang w:eastAsia="pl-PL"/>
    </w:rPr>
  </w:style>
  <w:style w:type="paragraph" w:customStyle="1" w:styleId="xl91">
    <w:name w:val="xl91"/>
    <w:basedOn w:val="Normalny"/>
    <w:rsid w:val="00F64E8E"/>
    <w:pPr>
      <w:pBdr>
        <w:left w:val="single" w:sz="4" w:space="0" w:color="auto"/>
        <w:bottom w:val="single" w:sz="4" w:space="0" w:color="auto"/>
        <w:right w:val="single" w:sz="8" w:space="0" w:color="auto"/>
      </w:pBdr>
      <w:shd w:val="clear" w:color="3DEB3D" w:fill="FFFFFF"/>
      <w:spacing w:before="100" w:beforeAutospacing="1" w:after="100" w:afterAutospacing="1" w:line="240" w:lineRule="auto"/>
      <w:jc w:val="center"/>
      <w:textAlignment w:val="center"/>
    </w:pPr>
    <w:rPr>
      <w:rFonts w:ascii="Calibri" w:eastAsia="Times New Roman" w:hAnsi="Calibri" w:cs="Times New Roman"/>
      <w:color w:val="000000"/>
      <w:szCs w:val="24"/>
      <w:lang w:eastAsia="pl-PL"/>
    </w:rPr>
  </w:style>
  <w:style w:type="paragraph" w:customStyle="1" w:styleId="xl92">
    <w:name w:val="xl92"/>
    <w:basedOn w:val="Normalny"/>
    <w:rsid w:val="00F64E8E"/>
    <w:pPr>
      <w:pBdr>
        <w:top w:val="single" w:sz="4" w:space="0" w:color="auto"/>
        <w:bottom w:val="single" w:sz="4" w:space="0" w:color="auto"/>
        <w:right w:val="single" w:sz="4" w:space="0" w:color="auto"/>
      </w:pBdr>
      <w:shd w:val="clear" w:color="3DEB3D" w:fill="FFFFFF"/>
      <w:spacing w:before="100" w:beforeAutospacing="1" w:after="100" w:afterAutospacing="1" w:line="240" w:lineRule="auto"/>
      <w:jc w:val="center"/>
      <w:textAlignment w:val="center"/>
    </w:pPr>
    <w:rPr>
      <w:rFonts w:ascii="Calibri" w:eastAsia="Times New Roman" w:hAnsi="Calibri" w:cs="Times New Roman"/>
      <w:color w:val="000000"/>
      <w:szCs w:val="24"/>
      <w:lang w:eastAsia="pl-PL"/>
    </w:rPr>
  </w:style>
  <w:style w:type="paragraph" w:customStyle="1" w:styleId="xl93">
    <w:name w:val="xl93"/>
    <w:basedOn w:val="Normalny"/>
    <w:rsid w:val="00F64E8E"/>
    <w:pPr>
      <w:pBdr>
        <w:top w:val="single" w:sz="4" w:space="0" w:color="auto"/>
        <w:left w:val="single" w:sz="4" w:space="0" w:color="auto"/>
        <w:bottom w:val="single" w:sz="4" w:space="0" w:color="auto"/>
        <w:right w:val="single" w:sz="4" w:space="0" w:color="auto"/>
      </w:pBdr>
      <w:shd w:val="clear" w:color="3DEB3D" w:fill="FFFFFF"/>
      <w:spacing w:before="100" w:beforeAutospacing="1" w:after="100" w:afterAutospacing="1" w:line="240" w:lineRule="auto"/>
      <w:jc w:val="center"/>
      <w:textAlignment w:val="center"/>
    </w:pPr>
    <w:rPr>
      <w:rFonts w:ascii="Calibri" w:eastAsia="Times New Roman" w:hAnsi="Calibri" w:cs="Times New Roman"/>
      <w:color w:val="000000"/>
      <w:szCs w:val="24"/>
      <w:lang w:eastAsia="pl-PL"/>
    </w:rPr>
  </w:style>
  <w:style w:type="paragraph" w:customStyle="1" w:styleId="xl94">
    <w:name w:val="xl94"/>
    <w:basedOn w:val="Normalny"/>
    <w:rsid w:val="00F64E8E"/>
    <w:pPr>
      <w:pBdr>
        <w:top w:val="single" w:sz="4" w:space="0" w:color="auto"/>
        <w:left w:val="single" w:sz="4" w:space="0" w:color="auto"/>
        <w:bottom w:val="single" w:sz="4" w:space="0" w:color="auto"/>
        <w:right w:val="single" w:sz="8" w:space="0" w:color="auto"/>
      </w:pBdr>
      <w:shd w:val="clear" w:color="3DEB3D" w:fill="FFFFFF"/>
      <w:spacing w:before="100" w:beforeAutospacing="1" w:after="100" w:afterAutospacing="1" w:line="240" w:lineRule="auto"/>
      <w:jc w:val="center"/>
      <w:textAlignment w:val="center"/>
    </w:pPr>
    <w:rPr>
      <w:rFonts w:ascii="Calibri" w:eastAsia="Times New Roman" w:hAnsi="Calibri" w:cs="Times New Roman"/>
      <w:color w:val="000000"/>
      <w:szCs w:val="24"/>
      <w:lang w:eastAsia="pl-PL"/>
    </w:rPr>
  </w:style>
  <w:style w:type="paragraph" w:customStyle="1" w:styleId="xl95">
    <w:name w:val="xl95"/>
    <w:basedOn w:val="Normalny"/>
    <w:rsid w:val="00F64E8E"/>
    <w:pPr>
      <w:pBdr>
        <w:top w:val="single" w:sz="4" w:space="0" w:color="auto"/>
        <w:bottom w:val="single" w:sz="8" w:space="0" w:color="auto"/>
        <w:right w:val="single" w:sz="4" w:space="0" w:color="auto"/>
      </w:pBdr>
      <w:shd w:val="clear" w:color="3DEB3D" w:fill="FFFFFF"/>
      <w:spacing w:before="100" w:beforeAutospacing="1" w:after="100" w:afterAutospacing="1" w:line="240" w:lineRule="auto"/>
      <w:jc w:val="center"/>
      <w:textAlignment w:val="center"/>
    </w:pPr>
    <w:rPr>
      <w:rFonts w:ascii="Calibri" w:eastAsia="Times New Roman" w:hAnsi="Calibri" w:cs="Times New Roman"/>
      <w:color w:val="000000"/>
      <w:szCs w:val="24"/>
      <w:lang w:eastAsia="pl-PL"/>
    </w:rPr>
  </w:style>
  <w:style w:type="paragraph" w:customStyle="1" w:styleId="xl96">
    <w:name w:val="xl96"/>
    <w:basedOn w:val="Normalny"/>
    <w:rsid w:val="00F64E8E"/>
    <w:pPr>
      <w:pBdr>
        <w:top w:val="single" w:sz="4" w:space="0" w:color="auto"/>
        <w:left w:val="single" w:sz="4" w:space="0" w:color="auto"/>
        <w:bottom w:val="single" w:sz="8" w:space="0" w:color="auto"/>
        <w:right w:val="single" w:sz="4" w:space="0" w:color="auto"/>
      </w:pBdr>
      <w:shd w:val="clear" w:color="3DEB3D" w:fill="FFFFFF"/>
      <w:spacing w:before="100" w:beforeAutospacing="1" w:after="100" w:afterAutospacing="1" w:line="240" w:lineRule="auto"/>
      <w:jc w:val="center"/>
      <w:textAlignment w:val="center"/>
    </w:pPr>
    <w:rPr>
      <w:rFonts w:ascii="Calibri" w:eastAsia="Times New Roman" w:hAnsi="Calibri" w:cs="Times New Roman"/>
      <w:color w:val="000000"/>
      <w:szCs w:val="24"/>
      <w:lang w:eastAsia="pl-PL"/>
    </w:rPr>
  </w:style>
  <w:style w:type="paragraph" w:customStyle="1" w:styleId="xl97">
    <w:name w:val="xl97"/>
    <w:basedOn w:val="Normalny"/>
    <w:rsid w:val="00F64E8E"/>
    <w:pPr>
      <w:pBdr>
        <w:top w:val="single" w:sz="4" w:space="0" w:color="auto"/>
        <w:left w:val="single" w:sz="4" w:space="0" w:color="auto"/>
        <w:bottom w:val="single" w:sz="8" w:space="0" w:color="auto"/>
        <w:right w:val="single" w:sz="8" w:space="0" w:color="auto"/>
      </w:pBdr>
      <w:shd w:val="clear" w:color="3DEB3D" w:fill="FFFFFF"/>
      <w:spacing w:before="100" w:beforeAutospacing="1" w:after="100" w:afterAutospacing="1" w:line="240" w:lineRule="auto"/>
      <w:jc w:val="center"/>
      <w:textAlignment w:val="center"/>
    </w:pPr>
    <w:rPr>
      <w:rFonts w:ascii="Calibri" w:eastAsia="Times New Roman" w:hAnsi="Calibri" w:cs="Times New Roman"/>
      <w:color w:val="000000"/>
      <w:szCs w:val="24"/>
      <w:lang w:eastAsia="pl-PL"/>
    </w:rPr>
  </w:style>
  <w:style w:type="paragraph" w:customStyle="1" w:styleId="xl98">
    <w:name w:val="xl98"/>
    <w:basedOn w:val="Normalny"/>
    <w:rsid w:val="00F64E8E"/>
    <w:pPr>
      <w:pBdr>
        <w:bottom w:val="single" w:sz="4" w:space="0" w:color="auto"/>
        <w:right w:val="single" w:sz="4" w:space="0" w:color="auto"/>
      </w:pBdr>
      <w:shd w:val="clear" w:color="FFCC99" w:fill="FFFFFF"/>
      <w:spacing w:before="100" w:beforeAutospacing="1" w:after="100" w:afterAutospacing="1" w:line="240" w:lineRule="auto"/>
      <w:jc w:val="center"/>
      <w:textAlignment w:val="center"/>
    </w:pPr>
    <w:rPr>
      <w:rFonts w:ascii="Calibri" w:eastAsia="Times New Roman" w:hAnsi="Calibri" w:cs="Times New Roman"/>
      <w:color w:val="000000"/>
      <w:szCs w:val="24"/>
      <w:lang w:eastAsia="pl-PL"/>
    </w:rPr>
  </w:style>
  <w:style w:type="paragraph" w:customStyle="1" w:styleId="xl99">
    <w:name w:val="xl99"/>
    <w:basedOn w:val="Normalny"/>
    <w:rsid w:val="00F64E8E"/>
    <w:pPr>
      <w:pBdr>
        <w:left w:val="single" w:sz="4" w:space="0" w:color="auto"/>
        <w:bottom w:val="single" w:sz="4" w:space="0" w:color="auto"/>
        <w:right w:val="single" w:sz="4" w:space="0" w:color="auto"/>
      </w:pBdr>
      <w:shd w:val="clear" w:color="FFCC99" w:fill="FFFFFF"/>
      <w:spacing w:before="100" w:beforeAutospacing="1" w:after="100" w:afterAutospacing="1" w:line="240" w:lineRule="auto"/>
      <w:jc w:val="center"/>
      <w:textAlignment w:val="center"/>
    </w:pPr>
    <w:rPr>
      <w:rFonts w:ascii="Calibri" w:eastAsia="Times New Roman" w:hAnsi="Calibri" w:cs="Times New Roman"/>
      <w:color w:val="000000"/>
      <w:szCs w:val="24"/>
      <w:lang w:eastAsia="pl-PL"/>
    </w:rPr>
  </w:style>
  <w:style w:type="paragraph" w:customStyle="1" w:styleId="xl100">
    <w:name w:val="xl100"/>
    <w:basedOn w:val="Normalny"/>
    <w:rsid w:val="00F64E8E"/>
    <w:pPr>
      <w:pBdr>
        <w:left w:val="single" w:sz="4" w:space="0" w:color="auto"/>
        <w:bottom w:val="single" w:sz="4" w:space="0" w:color="auto"/>
        <w:right w:val="single" w:sz="8" w:space="0" w:color="auto"/>
      </w:pBdr>
      <w:shd w:val="clear" w:color="FFCC99" w:fill="FFFFFF"/>
      <w:spacing w:before="100" w:beforeAutospacing="1" w:after="100" w:afterAutospacing="1" w:line="240" w:lineRule="auto"/>
      <w:jc w:val="center"/>
      <w:textAlignment w:val="center"/>
    </w:pPr>
    <w:rPr>
      <w:rFonts w:ascii="Calibri" w:eastAsia="Times New Roman" w:hAnsi="Calibri" w:cs="Times New Roman"/>
      <w:color w:val="000000"/>
      <w:szCs w:val="24"/>
      <w:lang w:eastAsia="pl-PL"/>
    </w:rPr>
  </w:style>
  <w:style w:type="paragraph" w:customStyle="1" w:styleId="xl101">
    <w:name w:val="xl101"/>
    <w:basedOn w:val="Normalny"/>
    <w:rsid w:val="00F64E8E"/>
    <w:pPr>
      <w:pBdr>
        <w:top w:val="single" w:sz="4" w:space="0" w:color="auto"/>
        <w:bottom w:val="single" w:sz="4" w:space="0" w:color="auto"/>
        <w:right w:val="single" w:sz="4" w:space="0" w:color="auto"/>
      </w:pBdr>
      <w:shd w:val="clear" w:color="FFCC99" w:fill="FFFFFF"/>
      <w:spacing w:before="100" w:beforeAutospacing="1" w:after="100" w:afterAutospacing="1" w:line="240" w:lineRule="auto"/>
      <w:jc w:val="center"/>
      <w:textAlignment w:val="center"/>
    </w:pPr>
    <w:rPr>
      <w:rFonts w:ascii="Calibri" w:eastAsia="Times New Roman" w:hAnsi="Calibri" w:cs="Times New Roman"/>
      <w:color w:val="000000"/>
      <w:szCs w:val="24"/>
      <w:lang w:eastAsia="pl-PL"/>
    </w:rPr>
  </w:style>
  <w:style w:type="paragraph" w:customStyle="1" w:styleId="xl102">
    <w:name w:val="xl102"/>
    <w:basedOn w:val="Normalny"/>
    <w:rsid w:val="00F64E8E"/>
    <w:pPr>
      <w:pBdr>
        <w:top w:val="single" w:sz="4" w:space="0" w:color="auto"/>
        <w:left w:val="single" w:sz="4" w:space="0" w:color="auto"/>
        <w:bottom w:val="single" w:sz="4" w:space="0" w:color="auto"/>
        <w:right w:val="single" w:sz="4" w:space="0" w:color="auto"/>
      </w:pBdr>
      <w:shd w:val="clear" w:color="FFCC99" w:fill="FFFFFF"/>
      <w:spacing w:before="100" w:beforeAutospacing="1" w:after="100" w:afterAutospacing="1" w:line="240" w:lineRule="auto"/>
      <w:jc w:val="center"/>
      <w:textAlignment w:val="center"/>
    </w:pPr>
    <w:rPr>
      <w:rFonts w:ascii="Calibri" w:eastAsia="Times New Roman" w:hAnsi="Calibri" w:cs="Times New Roman"/>
      <w:color w:val="000000"/>
      <w:szCs w:val="24"/>
      <w:lang w:eastAsia="pl-PL"/>
    </w:rPr>
  </w:style>
  <w:style w:type="paragraph" w:customStyle="1" w:styleId="xl103">
    <w:name w:val="xl103"/>
    <w:basedOn w:val="Normalny"/>
    <w:rsid w:val="00F64E8E"/>
    <w:pPr>
      <w:pBdr>
        <w:top w:val="single" w:sz="4" w:space="0" w:color="auto"/>
        <w:left w:val="single" w:sz="4" w:space="0" w:color="auto"/>
        <w:bottom w:val="single" w:sz="4" w:space="0" w:color="auto"/>
        <w:right w:val="single" w:sz="8" w:space="0" w:color="auto"/>
      </w:pBdr>
      <w:shd w:val="clear" w:color="FFCC99" w:fill="FFFFFF"/>
      <w:spacing w:before="100" w:beforeAutospacing="1" w:after="100" w:afterAutospacing="1" w:line="240" w:lineRule="auto"/>
      <w:jc w:val="center"/>
      <w:textAlignment w:val="center"/>
    </w:pPr>
    <w:rPr>
      <w:rFonts w:ascii="Calibri" w:eastAsia="Times New Roman" w:hAnsi="Calibri" w:cs="Times New Roman"/>
      <w:color w:val="000000"/>
      <w:szCs w:val="24"/>
      <w:lang w:eastAsia="pl-PL"/>
    </w:rPr>
  </w:style>
  <w:style w:type="paragraph" w:customStyle="1" w:styleId="xl104">
    <w:name w:val="xl104"/>
    <w:basedOn w:val="Normalny"/>
    <w:rsid w:val="00F64E8E"/>
    <w:pPr>
      <w:pBdr>
        <w:top w:val="single" w:sz="4" w:space="0" w:color="auto"/>
        <w:bottom w:val="single" w:sz="8" w:space="0" w:color="auto"/>
        <w:right w:val="single" w:sz="4" w:space="0" w:color="auto"/>
      </w:pBdr>
      <w:shd w:val="clear" w:color="FFCC99" w:fill="FFFFFF"/>
      <w:spacing w:before="100" w:beforeAutospacing="1" w:after="100" w:afterAutospacing="1" w:line="240" w:lineRule="auto"/>
      <w:jc w:val="center"/>
      <w:textAlignment w:val="center"/>
    </w:pPr>
    <w:rPr>
      <w:rFonts w:ascii="Calibri" w:eastAsia="Times New Roman" w:hAnsi="Calibri" w:cs="Times New Roman"/>
      <w:color w:val="000000"/>
      <w:szCs w:val="24"/>
      <w:lang w:eastAsia="pl-PL"/>
    </w:rPr>
  </w:style>
  <w:style w:type="paragraph" w:customStyle="1" w:styleId="xl105">
    <w:name w:val="xl105"/>
    <w:basedOn w:val="Normalny"/>
    <w:rsid w:val="00F64E8E"/>
    <w:pPr>
      <w:pBdr>
        <w:top w:val="single" w:sz="4" w:space="0" w:color="auto"/>
        <w:left w:val="single" w:sz="4" w:space="0" w:color="auto"/>
        <w:bottom w:val="single" w:sz="8" w:space="0" w:color="auto"/>
        <w:right w:val="single" w:sz="4" w:space="0" w:color="auto"/>
      </w:pBdr>
      <w:shd w:val="clear" w:color="FFCC99" w:fill="FFFFFF"/>
      <w:spacing w:before="100" w:beforeAutospacing="1" w:after="100" w:afterAutospacing="1" w:line="240" w:lineRule="auto"/>
      <w:jc w:val="center"/>
      <w:textAlignment w:val="center"/>
    </w:pPr>
    <w:rPr>
      <w:rFonts w:ascii="Calibri" w:eastAsia="Times New Roman" w:hAnsi="Calibri" w:cs="Times New Roman"/>
      <w:color w:val="000000"/>
      <w:szCs w:val="24"/>
      <w:lang w:eastAsia="pl-PL"/>
    </w:rPr>
  </w:style>
  <w:style w:type="paragraph" w:customStyle="1" w:styleId="xl106">
    <w:name w:val="xl106"/>
    <w:basedOn w:val="Normalny"/>
    <w:rsid w:val="00F64E8E"/>
    <w:pPr>
      <w:pBdr>
        <w:top w:val="single" w:sz="4" w:space="0" w:color="auto"/>
        <w:left w:val="single" w:sz="4" w:space="0" w:color="auto"/>
        <w:bottom w:val="single" w:sz="8" w:space="0" w:color="auto"/>
        <w:right w:val="single" w:sz="8" w:space="0" w:color="auto"/>
      </w:pBdr>
      <w:shd w:val="clear" w:color="FFCC99" w:fill="FFFFFF"/>
      <w:spacing w:before="100" w:beforeAutospacing="1" w:after="100" w:afterAutospacing="1" w:line="240" w:lineRule="auto"/>
      <w:jc w:val="center"/>
      <w:textAlignment w:val="center"/>
    </w:pPr>
    <w:rPr>
      <w:rFonts w:ascii="Calibri" w:eastAsia="Times New Roman" w:hAnsi="Calibri" w:cs="Times New Roman"/>
      <w:color w:val="000000"/>
      <w:szCs w:val="24"/>
      <w:lang w:eastAsia="pl-PL"/>
    </w:rPr>
  </w:style>
  <w:style w:type="paragraph" w:customStyle="1" w:styleId="xl107">
    <w:name w:val="xl107"/>
    <w:basedOn w:val="Normalny"/>
    <w:rsid w:val="00F64E8E"/>
    <w:pPr>
      <w:pBdr>
        <w:bottom w:val="single" w:sz="4" w:space="0" w:color="auto"/>
        <w:right w:val="single" w:sz="4" w:space="0" w:color="auto"/>
      </w:pBdr>
      <w:shd w:val="clear" w:color="FFD320" w:fill="FFFFFF"/>
      <w:spacing w:before="100" w:beforeAutospacing="1" w:after="100" w:afterAutospacing="1" w:line="240" w:lineRule="auto"/>
      <w:jc w:val="center"/>
      <w:textAlignment w:val="center"/>
    </w:pPr>
    <w:rPr>
      <w:rFonts w:ascii="Calibri" w:eastAsia="Times New Roman" w:hAnsi="Calibri" w:cs="Times New Roman"/>
      <w:color w:val="000000"/>
      <w:szCs w:val="24"/>
      <w:lang w:eastAsia="pl-PL"/>
    </w:rPr>
  </w:style>
  <w:style w:type="paragraph" w:customStyle="1" w:styleId="xl108">
    <w:name w:val="xl108"/>
    <w:basedOn w:val="Normalny"/>
    <w:rsid w:val="00F64E8E"/>
    <w:pPr>
      <w:pBdr>
        <w:left w:val="single" w:sz="4" w:space="0" w:color="auto"/>
        <w:bottom w:val="single" w:sz="4" w:space="0" w:color="auto"/>
        <w:right w:val="single" w:sz="4" w:space="0" w:color="auto"/>
      </w:pBdr>
      <w:shd w:val="clear" w:color="FFD320" w:fill="FFFFFF"/>
      <w:spacing w:before="100" w:beforeAutospacing="1" w:after="100" w:afterAutospacing="1" w:line="240" w:lineRule="auto"/>
      <w:jc w:val="center"/>
      <w:textAlignment w:val="center"/>
    </w:pPr>
    <w:rPr>
      <w:rFonts w:ascii="Calibri" w:eastAsia="Times New Roman" w:hAnsi="Calibri" w:cs="Times New Roman"/>
      <w:color w:val="000000"/>
      <w:szCs w:val="24"/>
      <w:lang w:eastAsia="pl-PL"/>
    </w:rPr>
  </w:style>
  <w:style w:type="paragraph" w:customStyle="1" w:styleId="xl109">
    <w:name w:val="xl109"/>
    <w:basedOn w:val="Normalny"/>
    <w:rsid w:val="00F64E8E"/>
    <w:pPr>
      <w:pBdr>
        <w:left w:val="single" w:sz="4" w:space="0" w:color="auto"/>
        <w:bottom w:val="single" w:sz="4" w:space="0" w:color="auto"/>
        <w:right w:val="single" w:sz="8" w:space="0" w:color="auto"/>
      </w:pBdr>
      <w:shd w:val="clear" w:color="FFD320" w:fill="FFFFFF"/>
      <w:spacing w:before="100" w:beforeAutospacing="1" w:after="100" w:afterAutospacing="1" w:line="240" w:lineRule="auto"/>
      <w:jc w:val="center"/>
      <w:textAlignment w:val="center"/>
    </w:pPr>
    <w:rPr>
      <w:rFonts w:ascii="Calibri" w:eastAsia="Times New Roman" w:hAnsi="Calibri" w:cs="Times New Roman"/>
      <w:color w:val="000000"/>
      <w:szCs w:val="24"/>
      <w:lang w:eastAsia="pl-PL"/>
    </w:rPr>
  </w:style>
  <w:style w:type="paragraph" w:customStyle="1" w:styleId="xl110">
    <w:name w:val="xl110"/>
    <w:basedOn w:val="Normalny"/>
    <w:rsid w:val="00F64E8E"/>
    <w:pPr>
      <w:pBdr>
        <w:top w:val="single" w:sz="4" w:space="0" w:color="auto"/>
        <w:bottom w:val="single" w:sz="4" w:space="0" w:color="auto"/>
        <w:right w:val="single" w:sz="4" w:space="0" w:color="auto"/>
      </w:pBdr>
      <w:shd w:val="clear" w:color="FFD320" w:fill="FFFFFF"/>
      <w:spacing w:before="100" w:beforeAutospacing="1" w:after="100" w:afterAutospacing="1" w:line="240" w:lineRule="auto"/>
      <w:jc w:val="center"/>
      <w:textAlignment w:val="center"/>
    </w:pPr>
    <w:rPr>
      <w:rFonts w:ascii="Calibri" w:eastAsia="Times New Roman" w:hAnsi="Calibri" w:cs="Times New Roman"/>
      <w:color w:val="000000"/>
      <w:szCs w:val="24"/>
      <w:lang w:eastAsia="pl-PL"/>
    </w:rPr>
  </w:style>
  <w:style w:type="paragraph" w:customStyle="1" w:styleId="xl111">
    <w:name w:val="xl111"/>
    <w:basedOn w:val="Normalny"/>
    <w:rsid w:val="00F64E8E"/>
    <w:pPr>
      <w:pBdr>
        <w:top w:val="single" w:sz="4" w:space="0" w:color="auto"/>
        <w:left w:val="single" w:sz="4" w:space="0" w:color="auto"/>
        <w:bottom w:val="single" w:sz="4" w:space="0" w:color="auto"/>
        <w:right w:val="single" w:sz="4" w:space="0" w:color="auto"/>
      </w:pBdr>
      <w:shd w:val="clear" w:color="FFD320" w:fill="FFFFFF"/>
      <w:spacing w:before="100" w:beforeAutospacing="1" w:after="100" w:afterAutospacing="1" w:line="240" w:lineRule="auto"/>
      <w:jc w:val="center"/>
      <w:textAlignment w:val="center"/>
    </w:pPr>
    <w:rPr>
      <w:rFonts w:ascii="Calibri" w:eastAsia="Times New Roman" w:hAnsi="Calibri" w:cs="Times New Roman"/>
      <w:color w:val="000000"/>
      <w:szCs w:val="24"/>
      <w:lang w:eastAsia="pl-PL"/>
    </w:rPr>
  </w:style>
  <w:style w:type="paragraph" w:customStyle="1" w:styleId="xl112">
    <w:name w:val="xl112"/>
    <w:basedOn w:val="Normalny"/>
    <w:rsid w:val="00F64E8E"/>
    <w:pPr>
      <w:pBdr>
        <w:top w:val="single" w:sz="4" w:space="0" w:color="auto"/>
        <w:left w:val="single" w:sz="4" w:space="0" w:color="auto"/>
        <w:bottom w:val="single" w:sz="4" w:space="0" w:color="auto"/>
        <w:right w:val="single" w:sz="8" w:space="0" w:color="auto"/>
      </w:pBdr>
      <w:shd w:val="clear" w:color="FFD320" w:fill="FFFFFF"/>
      <w:spacing w:before="100" w:beforeAutospacing="1" w:after="100" w:afterAutospacing="1" w:line="240" w:lineRule="auto"/>
      <w:jc w:val="center"/>
      <w:textAlignment w:val="center"/>
    </w:pPr>
    <w:rPr>
      <w:rFonts w:ascii="Calibri" w:eastAsia="Times New Roman" w:hAnsi="Calibri" w:cs="Times New Roman"/>
      <w:color w:val="000000"/>
      <w:szCs w:val="24"/>
      <w:lang w:eastAsia="pl-PL"/>
    </w:rPr>
  </w:style>
  <w:style w:type="paragraph" w:customStyle="1" w:styleId="xl113">
    <w:name w:val="xl113"/>
    <w:basedOn w:val="Normalny"/>
    <w:rsid w:val="00F64E8E"/>
    <w:pPr>
      <w:pBdr>
        <w:top w:val="single" w:sz="4" w:space="0" w:color="auto"/>
        <w:bottom w:val="single" w:sz="8" w:space="0" w:color="auto"/>
        <w:right w:val="single" w:sz="4" w:space="0" w:color="auto"/>
      </w:pBdr>
      <w:shd w:val="clear" w:color="FFD320" w:fill="FFFFFF"/>
      <w:spacing w:before="100" w:beforeAutospacing="1" w:after="100" w:afterAutospacing="1" w:line="240" w:lineRule="auto"/>
      <w:jc w:val="center"/>
      <w:textAlignment w:val="center"/>
    </w:pPr>
    <w:rPr>
      <w:rFonts w:ascii="Calibri" w:eastAsia="Times New Roman" w:hAnsi="Calibri" w:cs="Times New Roman"/>
      <w:color w:val="000000"/>
      <w:szCs w:val="24"/>
      <w:lang w:eastAsia="pl-PL"/>
    </w:rPr>
  </w:style>
  <w:style w:type="paragraph" w:customStyle="1" w:styleId="xl114">
    <w:name w:val="xl114"/>
    <w:basedOn w:val="Normalny"/>
    <w:rsid w:val="00F64E8E"/>
    <w:pPr>
      <w:pBdr>
        <w:top w:val="single" w:sz="4" w:space="0" w:color="auto"/>
        <w:left w:val="single" w:sz="4" w:space="0" w:color="auto"/>
        <w:bottom w:val="single" w:sz="8" w:space="0" w:color="auto"/>
        <w:right w:val="single" w:sz="4" w:space="0" w:color="auto"/>
      </w:pBdr>
      <w:shd w:val="clear" w:color="FFD320" w:fill="FFFFFF"/>
      <w:spacing w:before="100" w:beforeAutospacing="1" w:after="100" w:afterAutospacing="1" w:line="240" w:lineRule="auto"/>
      <w:jc w:val="center"/>
      <w:textAlignment w:val="center"/>
    </w:pPr>
    <w:rPr>
      <w:rFonts w:ascii="Calibri" w:eastAsia="Times New Roman" w:hAnsi="Calibri" w:cs="Times New Roman"/>
      <w:color w:val="000000"/>
      <w:szCs w:val="24"/>
      <w:lang w:eastAsia="pl-PL"/>
    </w:rPr>
  </w:style>
  <w:style w:type="paragraph" w:customStyle="1" w:styleId="xl115">
    <w:name w:val="xl115"/>
    <w:basedOn w:val="Normalny"/>
    <w:rsid w:val="00F64E8E"/>
    <w:pPr>
      <w:pBdr>
        <w:top w:val="single" w:sz="4" w:space="0" w:color="auto"/>
        <w:left w:val="single" w:sz="4" w:space="0" w:color="auto"/>
        <w:bottom w:val="single" w:sz="8" w:space="0" w:color="auto"/>
        <w:right w:val="single" w:sz="8" w:space="0" w:color="auto"/>
      </w:pBdr>
      <w:shd w:val="clear" w:color="FFD320" w:fill="FFFFFF"/>
      <w:spacing w:before="100" w:beforeAutospacing="1" w:after="100" w:afterAutospacing="1" w:line="240" w:lineRule="auto"/>
      <w:jc w:val="center"/>
      <w:textAlignment w:val="center"/>
    </w:pPr>
    <w:rPr>
      <w:rFonts w:ascii="Calibri" w:eastAsia="Times New Roman" w:hAnsi="Calibri" w:cs="Times New Roman"/>
      <w:color w:val="000000"/>
      <w:szCs w:val="24"/>
      <w:lang w:eastAsia="pl-PL"/>
    </w:rPr>
  </w:style>
  <w:style w:type="paragraph" w:customStyle="1" w:styleId="xl116">
    <w:name w:val="xl116"/>
    <w:basedOn w:val="Normalny"/>
    <w:rsid w:val="00F64E8E"/>
    <w:pPr>
      <w:pBdr>
        <w:bottom w:val="single" w:sz="4" w:space="0" w:color="auto"/>
        <w:right w:val="single" w:sz="4" w:space="0" w:color="auto"/>
      </w:pBdr>
      <w:shd w:val="clear" w:color="AECF00" w:fill="FFFFFF"/>
      <w:spacing w:before="100" w:beforeAutospacing="1" w:after="100" w:afterAutospacing="1" w:line="240" w:lineRule="auto"/>
      <w:jc w:val="center"/>
      <w:textAlignment w:val="center"/>
    </w:pPr>
    <w:rPr>
      <w:rFonts w:ascii="Calibri" w:eastAsia="Times New Roman" w:hAnsi="Calibri" w:cs="Times New Roman"/>
      <w:color w:val="000000"/>
      <w:szCs w:val="24"/>
      <w:lang w:eastAsia="pl-PL"/>
    </w:rPr>
  </w:style>
  <w:style w:type="paragraph" w:customStyle="1" w:styleId="xl117">
    <w:name w:val="xl117"/>
    <w:basedOn w:val="Normalny"/>
    <w:rsid w:val="00F64E8E"/>
    <w:pPr>
      <w:pBdr>
        <w:left w:val="single" w:sz="4" w:space="0" w:color="auto"/>
        <w:bottom w:val="single" w:sz="4" w:space="0" w:color="auto"/>
        <w:right w:val="single" w:sz="4" w:space="0" w:color="auto"/>
      </w:pBdr>
      <w:shd w:val="clear" w:color="AECF00" w:fill="FFFFFF"/>
      <w:spacing w:before="100" w:beforeAutospacing="1" w:after="100" w:afterAutospacing="1" w:line="240" w:lineRule="auto"/>
      <w:jc w:val="center"/>
      <w:textAlignment w:val="center"/>
    </w:pPr>
    <w:rPr>
      <w:rFonts w:ascii="Calibri" w:eastAsia="Times New Roman" w:hAnsi="Calibri" w:cs="Times New Roman"/>
      <w:color w:val="000000"/>
      <w:szCs w:val="24"/>
      <w:lang w:eastAsia="pl-PL"/>
    </w:rPr>
  </w:style>
  <w:style w:type="paragraph" w:customStyle="1" w:styleId="xl118">
    <w:name w:val="xl118"/>
    <w:basedOn w:val="Normalny"/>
    <w:rsid w:val="00F64E8E"/>
    <w:pPr>
      <w:pBdr>
        <w:left w:val="single" w:sz="4" w:space="0" w:color="auto"/>
        <w:bottom w:val="single" w:sz="4" w:space="0" w:color="auto"/>
        <w:right w:val="single" w:sz="8" w:space="0" w:color="auto"/>
      </w:pBdr>
      <w:shd w:val="clear" w:color="AECF00" w:fill="FFFFFF"/>
      <w:spacing w:before="100" w:beforeAutospacing="1" w:after="100" w:afterAutospacing="1" w:line="240" w:lineRule="auto"/>
      <w:jc w:val="center"/>
      <w:textAlignment w:val="center"/>
    </w:pPr>
    <w:rPr>
      <w:rFonts w:ascii="Calibri" w:eastAsia="Times New Roman" w:hAnsi="Calibri" w:cs="Times New Roman"/>
      <w:color w:val="000000"/>
      <w:szCs w:val="24"/>
      <w:lang w:eastAsia="pl-PL"/>
    </w:rPr>
  </w:style>
  <w:style w:type="paragraph" w:customStyle="1" w:styleId="xl119">
    <w:name w:val="xl119"/>
    <w:basedOn w:val="Normalny"/>
    <w:rsid w:val="00F64E8E"/>
    <w:pPr>
      <w:pBdr>
        <w:top w:val="single" w:sz="4" w:space="0" w:color="auto"/>
        <w:bottom w:val="single" w:sz="4" w:space="0" w:color="auto"/>
        <w:right w:val="single" w:sz="4" w:space="0" w:color="auto"/>
      </w:pBdr>
      <w:shd w:val="clear" w:color="CCCC00" w:fill="FFFFFF"/>
      <w:spacing w:before="100" w:beforeAutospacing="1" w:after="100" w:afterAutospacing="1" w:line="240" w:lineRule="auto"/>
      <w:jc w:val="center"/>
      <w:textAlignment w:val="center"/>
    </w:pPr>
    <w:rPr>
      <w:rFonts w:ascii="Calibri" w:eastAsia="Times New Roman" w:hAnsi="Calibri" w:cs="Times New Roman"/>
      <w:color w:val="000000"/>
      <w:szCs w:val="24"/>
      <w:lang w:eastAsia="pl-PL"/>
    </w:rPr>
  </w:style>
  <w:style w:type="paragraph" w:customStyle="1" w:styleId="xl120">
    <w:name w:val="xl120"/>
    <w:basedOn w:val="Normalny"/>
    <w:rsid w:val="00F64E8E"/>
    <w:pPr>
      <w:pBdr>
        <w:top w:val="single" w:sz="4" w:space="0" w:color="auto"/>
        <w:left w:val="single" w:sz="4" w:space="0" w:color="auto"/>
        <w:bottom w:val="single" w:sz="4" w:space="0" w:color="auto"/>
        <w:right w:val="single" w:sz="4" w:space="0" w:color="auto"/>
      </w:pBdr>
      <w:shd w:val="clear" w:color="CCCC00" w:fill="FFFFFF"/>
      <w:spacing w:before="100" w:beforeAutospacing="1" w:after="100" w:afterAutospacing="1" w:line="240" w:lineRule="auto"/>
      <w:jc w:val="center"/>
      <w:textAlignment w:val="center"/>
    </w:pPr>
    <w:rPr>
      <w:rFonts w:ascii="Calibri" w:eastAsia="Times New Roman" w:hAnsi="Calibri" w:cs="Times New Roman"/>
      <w:color w:val="000000"/>
      <w:szCs w:val="24"/>
      <w:lang w:eastAsia="pl-PL"/>
    </w:rPr>
  </w:style>
  <w:style w:type="paragraph" w:customStyle="1" w:styleId="xl121">
    <w:name w:val="xl121"/>
    <w:basedOn w:val="Normalny"/>
    <w:rsid w:val="00F64E8E"/>
    <w:pPr>
      <w:pBdr>
        <w:top w:val="single" w:sz="4" w:space="0" w:color="auto"/>
        <w:left w:val="single" w:sz="4" w:space="0" w:color="auto"/>
        <w:bottom w:val="single" w:sz="4" w:space="0" w:color="auto"/>
        <w:right w:val="single" w:sz="8" w:space="0" w:color="auto"/>
      </w:pBdr>
      <w:shd w:val="clear" w:color="CCCC00" w:fill="FFFFFF"/>
      <w:spacing w:before="100" w:beforeAutospacing="1" w:after="100" w:afterAutospacing="1" w:line="240" w:lineRule="auto"/>
      <w:jc w:val="center"/>
      <w:textAlignment w:val="center"/>
    </w:pPr>
    <w:rPr>
      <w:rFonts w:ascii="Calibri" w:eastAsia="Times New Roman" w:hAnsi="Calibri" w:cs="Times New Roman"/>
      <w:color w:val="000000"/>
      <w:szCs w:val="24"/>
      <w:lang w:eastAsia="pl-PL"/>
    </w:rPr>
  </w:style>
  <w:style w:type="paragraph" w:customStyle="1" w:styleId="xl122">
    <w:name w:val="xl122"/>
    <w:basedOn w:val="Normalny"/>
    <w:rsid w:val="00F64E8E"/>
    <w:pPr>
      <w:pBdr>
        <w:top w:val="single" w:sz="4" w:space="0" w:color="auto"/>
        <w:bottom w:val="single" w:sz="8" w:space="0" w:color="auto"/>
        <w:right w:val="single" w:sz="4" w:space="0" w:color="auto"/>
      </w:pBdr>
      <w:shd w:val="clear" w:color="CCCC00" w:fill="FFFFFF"/>
      <w:spacing w:before="100" w:beforeAutospacing="1" w:after="100" w:afterAutospacing="1" w:line="240" w:lineRule="auto"/>
      <w:jc w:val="center"/>
      <w:textAlignment w:val="center"/>
    </w:pPr>
    <w:rPr>
      <w:rFonts w:ascii="Calibri" w:eastAsia="Times New Roman" w:hAnsi="Calibri" w:cs="Times New Roman"/>
      <w:color w:val="000000"/>
      <w:szCs w:val="24"/>
      <w:lang w:eastAsia="pl-PL"/>
    </w:rPr>
  </w:style>
  <w:style w:type="paragraph" w:customStyle="1" w:styleId="xl123">
    <w:name w:val="xl123"/>
    <w:basedOn w:val="Normalny"/>
    <w:rsid w:val="00F64E8E"/>
    <w:pPr>
      <w:pBdr>
        <w:top w:val="single" w:sz="4" w:space="0" w:color="auto"/>
        <w:left w:val="single" w:sz="4" w:space="0" w:color="auto"/>
        <w:bottom w:val="single" w:sz="8" w:space="0" w:color="auto"/>
        <w:right w:val="single" w:sz="4" w:space="0" w:color="auto"/>
      </w:pBdr>
      <w:shd w:val="clear" w:color="CCCC00" w:fill="FFFFFF"/>
      <w:spacing w:before="100" w:beforeAutospacing="1" w:after="100" w:afterAutospacing="1" w:line="240" w:lineRule="auto"/>
      <w:jc w:val="center"/>
      <w:textAlignment w:val="center"/>
    </w:pPr>
    <w:rPr>
      <w:rFonts w:ascii="Calibri" w:eastAsia="Times New Roman" w:hAnsi="Calibri" w:cs="Times New Roman"/>
      <w:color w:val="000000"/>
      <w:szCs w:val="24"/>
      <w:lang w:eastAsia="pl-PL"/>
    </w:rPr>
  </w:style>
  <w:style w:type="paragraph" w:customStyle="1" w:styleId="xl124">
    <w:name w:val="xl124"/>
    <w:basedOn w:val="Normalny"/>
    <w:rsid w:val="00F64E8E"/>
    <w:pPr>
      <w:pBdr>
        <w:top w:val="single" w:sz="4" w:space="0" w:color="auto"/>
        <w:left w:val="single" w:sz="4" w:space="0" w:color="auto"/>
        <w:bottom w:val="single" w:sz="8" w:space="0" w:color="auto"/>
        <w:right w:val="single" w:sz="8" w:space="0" w:color="auto"/>
      </w:pBdr>
      <w:shd w:val="clear" w:color="CCCC00" w:fill="FFFFFF"/>
      <w:spacing w:before="100" w:beforeAutospacing="1" w:after="100" w:afterAutospacing="1" w:line="240" w:lineRule="auto"/>
      <w:jc w:val="center"/>
      <w:textAlignment w:val="center"/>
    </w:pPr>
    <w:rPr>
      <w:rFonts w:ascii="Calibri" w:eastAsia="Times New Roman" w:hAnsi="Calibri" w:cs="Times New Roman"/>
      <w:color w:val="000000"/>
      <w:szCs w:val="24"/>
      <w:lang w:eastAsia="pl-PL"/>
    </w:rPr>
  </w:style>
  <w:style w:type="paragraph" w:customStyle="1" w:styleId="xl125">
    <w:name w:val="xl125"/>
    <w:basedOn w:val="Normalny"/>
    <w:rsid w:val="00F64E8E"/>
    <w:pPr>
      <w:pBdr>
        <w:bottom w:val="single" w:sz="4" w:space="0" w:color="auto"/>
        <w:right w:val="single" w:sz="4" w:space="0" w:color="auto"/>
      </w:pBdr>
      <w:shd w:val="clear" w:color="FF9966" w:fill="FFFFFF"/>
      <w:spacing w:before="100" w:beforeAutospacing="1" w:after="100" w:afterAutospacing="1" w:line="240" w:lineRule="auto"/>
      <w:jc w:val="center"/>
      <w:textAlignment w:val="center"/>
    </w:pPr>
    <w:rPr>
      <w:rFonts w:ascii="Calibri" w:eastAsia="Times New Roman" w:hAnsi="Calibri" w:cs="Times New Roman"/>
      <w:color w:val="000000"/>
      <w:szCs w:val="24"/>
      <w:lang w:eastAsia="pl-PL"/>
    </w:rPr>
  </w:style>
  <w:style w:type="paragraph" w:customStyle="1" w:styleId="xl126">
    <w:name w:val="xl126"/>
    <w:basedOn w:val="Normalny"/>
    <w:rsid w:val="00F64E8E"/>
    <w:pPr>
      <w:pBdr>
        <w:left w:val="single" w:sz="4" w:space="0" w:color="auto"/>
        <w:bottom w:val="single" w:sz="4" w:space="0" w:color="auto"/>
        <w:right w:val="single" w:sz="4" w:space="0" w:color="auto"/>
      </w:pBdr>
      <w:shd w:val="clear" w:color="FF9966" w:fill="FFFFFF"/>
      <w:spacing w:before="100" w:beforeAutospacing="1" w:after="100" w:afterAutospacing="1" w:line="240" w:lineRule="auto"/>
      <w:jc w:val="center"/>
      <w:textAlignment w:val="center"/>
    </w:pPr>
    <w:rPr>
      <w:rFonts w:ascii="Calibri" w:eastAsia="Times New Roman" w:hAnsi="Calibri" w:cs="Times New Roman"/>
      <w:color w:val="000000"/>
      <w:szCs w:val="24"/>
      <w:lang w:eastAsia="pl-PL"/>
    </w:rPr>
  </w:style>
  <w:style w:type="paragraph" w:customStyle="1" w:styleId="xl127">
    <w:name w:val="xl127"/>
    <w:basedOn w:val="Normalny"/>
    <w:rsid w:val="00F64E8E"/>
    <w:pPr>
      <w:pBdr>
        <w:left w:val="single" w:sz="4" w:space="0" w:color="auto"/>
        <w:bottom w:val="single" w:sz="4" w:space="0" w:color="auto"/>
        <w:right w:val="single" w:sz="8" w:space="0" w:color="auto"/>
      </w:pBdr>
      <w:shd w:val="clear" w:color="FF9966" w:fill="FFFFFF"/>
      <w:spacing w:before="100" w:beforeAutospacing="1" w:after="100" w:afterAutospacing="1" w:line="240" w:lineRule="auto"/>
      <w:jc w:val="center"/>
      <w:textAlignment w:val="center"/>
    </w:pPr>
    <w:rPr>
      <w:rFonts w:ascii="Calibri" w:eastAsia="Times New Roman" w:hAnsi="Calibri" w:cs="Times New Roman"/>
      <w:color w:val="000000"/>
      <w:szCs w:val="24"/>
      <w:lang w:eastAsia="pl-PL"/>
    </w:rPr>
  </w:style>
  <w:style w:type="paragraph" w:customStyle="1" w:styleId="xl128">
    <w:name w:val="xl128"/>
    <w:basedOn w:val="Normalny"/>
    <w:rsid w:val="00F64E8E"/>
    <w:pPr>
      <w:pBdr>
        <w:top w:val="single" w:sz="4" w:space="0" w:color="auto"/>
        <w:bottom w:val="single" w:sz="4" w:space="0" w:color="auto"/>
        <w:right w:val="single" w:sz="4" w:space="0" w:color="auto"/>
      </w:pBdr>
      <w:shd w:val="clear" w:color="FF9966" w:fill="FFFFFF"/>
      <w:spacing w:before="100" w:beforeAutospacing="1" w:after="100" w:afterAutospacing="1" w:line="240" w:lineRule="auto"/>
      <w:jc w:val="center"/>
      <w:textAlignment w:val="center"/>
    </w:pPr>
    <w:rPr>
      <w:rFonts w:ascii="Calibri" w:eastAsia="Times New Roman" w:hAnsi="Calibri" w:cs="Times New Roman"/>
      <w:color w:val="000000"/>
      <w:szCs w:val="24"/>
      <w:lang w:eastAsia="pl-PL"/>
    </w:rPr>
  </w:style>
  <w:style w:type="paragraph" w:customStyle="1" w:styleId="xl129">
    <w:name w:val="xl129"/>
    <w:basedOn w:val="Normalny"/>
    <w:rsid w:val="00F64E8E"/>
    <w:pPr>
      <w:pBdr>
        <w:top w:val="single" w:sz="4" w:space="0" w:color="auto"/>
        <w:left w:val="single" w:sz="4" w:space="0" w:color="auto"/>
        <w:bottom w:val="single" w:sz="4" w:space="0" w:color="auto"/>
        <w:right w:val="single" w:sz="4" w:space="0" w:color="auto"/>
      </w:pBdr>
      <w:shd w:val="clear" w:color="FF9966" w:fill="FFFFFF"/>
      <w:spacing w:before="100" w:beforeAutospacing="1" w:after="100" w:afterAutospacing="1" w:line="240" w:lineRule="auto"/>
      <w:jc w:val="center"/>
      <w:textAlignment w:val="center"/>
    </w:pPr>
    <w:rPr>
      <w:rFonts w:ascii="Calibri" w:eastAsia="Times New Roman" w:hAnsi="Calibri" w:cs="Times New Roman"/>
      <w:color w:val="000000"/>
      <w:szCs w:val="24"/>
      <w:lang w:eastAsia="pl-PL"/>
    </w:rPr>
  </w:style>
  <w:style w:type="paragraph" w:customStyle="1" w:styleId="xl130">
    <w:name w:val="xl130"/>
    <w:basedOn w:val="Normalny"/>
    <w:rsid w:val="00F64E8E"/>
    <w:pPr>
      <w:pBdr>
        <w:top w:val="single" w:sz="4" w:space="0" w:color="auto"/>
        <w:left w:val="single" w:sz="4" w:space="0" w:color="auto"/>
        <w:bottom w:val="single" w:sz="4" w:space="0" w:color="auto"/>
        <w:right w:val="single" w:sz="8" w:space="0" w:color="auto"/>
      </w:pBdr>
      <w:shd w:val="clear" w:color="FF9966" w:fill="FFFFFF"/>
      <w:spacing w:before="100" w:beforeAutospacing="1" w:after="100" w:afterAutospacing="1" w:line="240" w:lineRule="auto"/>
      <w:jc w:val="center"/>
      <w:textAlignment w:val="center"/>
    </w:pPr>
    <w:rPr>
      <w:rFonts w:ascii="Calibri" w:eastAsia="Times New Roman" w:hAnsi="Calibri" w:cs="Times New Roman"/>
      <w:color w:val="000000"/>
      <w:szCs w:val="24"/>
      <w:lang w:eastAsia="pl-PL"/>
    </w:rPr>
  </w:style>
  <w:style w:type="paragraph" w:customStyle="1" w:styleId="xl131">
    <w:name w:val="xl131"/>
    <w:basedOn w:val="Normalny"/>
    <w:rsid w:val="00F64E8E"/>
    <w:pPr>
      <w:pBdr>
        <w:top w:val="single" w:sz="4" w:space="0" w:color="auto"/>
        <w:bottom w:val="single" w:sz="8" w:space="0" w:color="auto"/>
        <w:right w:val="single" w:sz="4" w:space="0" w:color="auto"/>
      </w:pBdr>
      <w:shd w:val="clear" w:color="FF9966" w:fill="FFFFFF"/>
      <w:spacing w:before="100" w:beforeAutospacing="1" w:after="100" w:afterAutospacing="1" w:line="240" w:lineRule="auto"/>
      <w:jc w:val="center"/>
      <w:textAlignment w:val="center"/>
    </w:pPr>
    <w:rPr>
      <w:rFonts w:ascii="Calibri" w:eastAsia="Times New Roman" w:hAnsi="Calibri" w:cs="Times New Roman"/>
      <w:color w:val="000000"/>
      <w:szCs w:val="24"/>
      <w:lang w:eastAsia="pl-PL"/>
    </w:rPr>
  </w:style>
  <w:style w:type="paragraph" w:customStyle="1" w:styleId="xl132">
    <w:name w:val="xl132"/>
    <w:basedOn w:val="Normalny"/>
    <w:rsid w:val="00F64E8E"/>
    <w:pPr>
      <w:pBdr>
        <w:top w:val="single" w:sz="4" w:space="0" w:color="auto"/>
        <w:left w:val="single" w:sz="4" w:space="0" w:color="auto"/>
        <w:bottom w:val="single" w:sz="8" w:space="0" w:color="auto"/>
        <w:right w:val="single" w:sz="4" w:space="0" w:color="auto"/>
      </w:pBdr>
      <w:shd w:val="clear" w:color="FF9966" w:fill="FFFFFF"/>
      <w:spacing w:before="100" w:beforeAutospacing="1" w:after="100" w:afterAutospacing="1" w:line="240" w:lineRule="auto"/>
      <w:jc w:val="center"/>
      <w:textAlignment w:val="center"/>
    </w:pPr>
    <w:rPr>
      <w:rFonts w:ascii="Calibri" w:eastAsia="Times New Roman" w:hAnsi="Calibri" w:cs="Times New Roman"/>
      <w:color w:val="000000"/>
      <w:szCs w:val="24"/>
      <w:lang w:eastAsia="pl-PL"/>
    </w:rPr>
  </w:style>
  <w:style w:type="paragraph" w:customStyle="1" w:styleId="xl133">
    <w:name w:val="xl133"/>
    <w:basedOn w:val="Normalny"/>
    <w:rsid w:val="00F64E8E"/>
    <w:pPr>
      <w:pBdr>
        <w:top w:val="single" w:sz="4" w:space="0" w:color="auto"/>
        <w:left w:val="single" w:sz="4" w:space="0" w:color="auto"/>
        <w:bottom w:val="single" w:sz="8" w:space="0" w:color="auto"/>
        <w:right w:val="single" w:sz="8" w:space="0" w:color="auto"/>
      </w:pBdr>
      <w:shd w:val="clear" w:color="FF9966" w:fill="FFFFFF"/>
      <w:spacing w:before="100" w:beforeAutospacing="1" w:after="100" w:afterAutospacing="1" w:line="240" w:lineRule="auto"/>
      <w:jc w:val="center"/>
      <w:textAlignment w:val="center"/>
    </w:pPr>
    <w:rPr>
      <w:rFonts w:ascii="Calibri" w:eastAsia="Times New Roman" w:hAnsi="Calibri" w:cs="Times New Roman"/>
      <w:color w:val="000000"/>
      <w:szCs w:val="24"/>
      <w:lang w:eastAsia="pl-PL"/>
    </w:rPr>
  </w:style>
  <w:style w:type="paragraph" w:customStyle="1" w:styleId="xl134">
    <w:name w:val="xl134"/>
    <w:basedOn w:val="Normalny"/>
    <w:rsid w:val="00F64E8E"/>
    <w:pPr>
      <w:pBdr>
        <w:bottom w:val="single" w:sz="4" w:space="0" w:color="auto"/>
        <w:right w:val="single" w:sz="4" w:space="0" w:color="auto"/>
      </w:pBdr>
      <w:shd w:val="clear" w:color="33CC66" w:fill="FFFFFF"/>
      <w:spacing w:before="100" w:beforeAutospacing="1" w:after="100" w:afterAutospacing="1" w:line="240" w:lineRule="auto"/>
      <w:jc w:val="center"/>
      <w:textAlignment w:val="center"/>
    </w:pPr>
    <w:rPr>
      <w:rFonts w:ascii="Calibri" w:eastAsia="Times New Roman" w:hAnsi="Calibri" w:cs="Times New Roman"/>
      <w:color w:val="000000"/>
      <w:szCs w:val="24"/>
      <w:lang w:eastAsia="pl-PL"/>
    </w:rPr>
  </w:style>
  <w:style w:type="paragraph" w:customStyle="1" w:styleId="xl135">
    <w:name w:val="xl135"/>
    <w:basedOn w:val="Normalny"/>
    <w:rsid w:val="00F64E8E"/>
    <w:pPr>
      <w:pBdr>
        <w:left w:val="single" w:sz="4" w:space="0" w:color="auto"/>
        <w:bottom w:val="single" w:sz="4" w:space="0" w:color="auto"/>
        <w:right w:val="single" w:sz="4" w:space="0" w:color="auto"/>
      </w:pBdr>
      <w:shd w:val="clear" w:color="33CC66" w:fill="FFFFFF"/>
      <w:spacing w:before="100" w:beforeAutospacing="1" w:after="100" w:afterAutospacing="1" w:line="240" w:lineRule="auto"/>
      <w:jc w:val="center"/>
      <w:textAlignment w:val="center"/>
    </w:pPr>
    <w:rPr>
      <w:rFonts w:ascii="Calibri" w:eastAsia="Times New Roman" w:hAnsi="Calibri" w:cs="Times New Roman"/>
      <w:color w:val="000000"/>
      <w:szCs w:val="24"/>
      <w:lang w:eastAsia="pl-PL"/>
    </w:rPr>
  </w:style>
  <w:style w:type="paragraph" w:customStyle="1" w:styleId="xl136">
    <w:name w:val="xl136"/>
    <w:basedOn w:val="Normalny"/>
    <w:rsid w:val="00F64E8E"/>
    <w:pPr>
      <w:pBdr>
        <w:left w:val="single" w:sz="4" w:space="0" w:color="auto"/>
        <w:bottom w:val="single" w:sz="4" w:space="0" w:color="auto"/>
        <w:right w:val="single" w:sz="8" w:space="0" w:color="auto"/>
      </w:pBdr>
      <w:shd w:val="clear" w:color="33CC66" w:fill="FFFFFF"/>
      <w:spacing w:before="100" w:beforeAutospacing="1" w:after="100" w:afterAutospacing="1" w:line="240" w:lineRule="auto"/>
      <w:jc w:val="center"/>
      <w:textAlignment w:val="center"/>
    </w:pPr>
    <w:rPr>
      <w:rFonts w:ascii="Calibri" w:eastAsia="Times New Roman" w:hAnsi="Calibri" w:cs="Times New Roman"/>
      <w:color w:val="000000"/>
      <w:szCs w:val="24"/>
      <w:lang w:eastAsia="pl-PL"/>
    </w:rPr>
  </w:style>
  <w:style w:type="paragraph" w:customStyle="1" w:styleId="xl137">
    <w:name w:val="xl137"/>
    <w:basedOn w:val="Normalny"/>
    <w:rsid w:val="00F64E8E"/>
    <w:pPr>
      <w:pBdr>
        <w:top w:val="single" w:sz="4" w:space="0" w:color="auto"/>
        <w:bottom w:val="single" w:sz="4" w:space="0" w:color="auto"/>
        <w:right w:val="single" w:sz="4" w:space="0" w:color="auto"/>
      </w:pBdr>
      <w:shd w:val="clear" w:color="33CC66" w:fill="FFFFFF"/>
      <w:spacing w:before="100" w:beforeAutospacing="1" w:after="100" w:afterAutospacing="1" w:line="240" w:lineRule="auto"/>
      <w:jc w:val="center"/>
      <w:textAlignment w:val="center"/>
    </w:pPr>
    <w:rPr>
      <w:rFonts w:ascii="Calibri" w:eastAsia="Times New Roman" w:hAnsi="Calibri" w:cs="Times New Roman"/>
      <w:color w:val="000000"/>
      <w:szCs w:val="24"/>
      <w:lang w:eastAsia="pl-PL"/>
    </w:rPr>
  </w:style>
  <w:style w:type="paragraph" w:customStyle="1" w:styleId="xl138">
    <w:name w:val="xl138"/>
    <w:basedOn w:val="Normalny"/>
    <w:rsid w:val="00F64E8E"/>
    <w:pPr>
      <w:pBdr>
        <w:top w:val="single" w:sz="4" w:space="0" w:color="auto"/>
        <w:left w:val="single" w:sz="4" w:space="0" w:color="auto"/>
        <w:bottom w:val="single" w:sz="4" w:space="0" w:color="auto"/>
        <w:right w:val="single" w:sz="4" w:space="0" w:color="auto"/>
      </w:pBdr>
      <w:shd w:val="clear" w:color="33CC66" w:fill="FFFFFF"/>
      <w:spacing w:before="100" w:beforeAutospacing="1" w:after="100" w:afterAutospacing="1" w:line="240" w:lineRule="auto"/>
      <w:jc w:val="center"/>
      <w:textAlignment w:val="center"/>
    </w:pPr>
    <w:rPr>
      <w:rFonts w:ascii="Calibri" w:eastAsia="Times New Roman" w:hAnsi="Calibri" w:cs="Times New Roman"/>
      <w:color w:val="000000"/>
      <w:szCs w:val="24"/>
      <w:lang w:eastAsia="pl-PL"/>
    </w:rPr>
  </w:style>
  <w:style w:type="paragraph" w:customStyle="1" w:styleId="xl139">
    <w:name w:val="xl139"/>
    <w:basedOn w:val="Normalny"/>
    <w:rsid w:val="00F64E8E"/>
    <w:pPr>
      <w:pBdr>
        <w:top w:val="single" w:sz="4" w:space="0" w:color="auto"/>
        <w:left w:val="single" w:sz="4" w:space="0" w:color="auto"/>
        <w:bottom w:val="single" w:sz="4" w:space="0" w:color="auto"/>
        <w:right w:val="single" w:sz="8" w:space="0" w:color="auto"/>
      </w:pBdr>
      <w:shd w:val="clear" w:color="33CC66" w:fill="FFFFFF"/>
      <w:spacing w:before="100" w:beforeAutospacing="1" w:after="100" w:afterAutospacing="1" w:line="240" w:lineRule="auto"/>
      <w:jc w:val="center"/>
      <w:textAlignment w:val="center"/>
    </w:pPr>
    <w:rPr>
      <w:rFonts w:ascii="Calibri" w:eastAsia="Times New Roman" w:hAnsi="Calibri" w:cs="Times New Roman"/>
      <w:color w:val="000000"/>
      <w:szCs w:val="24"/>
      <w:lang w:eastAsia="pl-PL"/>
    </w:rPr>
  </w:style>
  <w:style w:type="paragraph" w:customStyle="1" w:styleId="xl140">
    <w:name w:val="xl140"/>
    <w:basedOn w:val="Normalny"/>
    <w:rsid w:val="00F64E8E"/>
    <w:pPr>
      <w:pBdr>
        <w:top w:val="single" w:sz="4" w:space="0" w:color="auto"/>
        <w:bottom w:val="single" w:sz="8" w:space="0" w:color="auto"/>
        <w:right w:val="single" w:sz="4" w:space="0" w:color="auto"/>
      </w:pBdr>
      <w:shd w:val="clear" w:color="33CC66" w:fill="FFFFFF"/>
      <w:spacing w:before="100" w:beforeAutospacing="1" w:after="100" w:afterAutospacing="1" w:line="240" w:lineRule="auto"/>
      <w:jc w:val="center"/>
      <w:textAlignment w:val="center"/>
    </w:pPr>
    <w:rPr>
      <w:rFonts w:ascii="Calibri" w:eastAsia="Times New Roman" w:hAnsi="Calibri" w:cs="Times New Roman"/>
      <w:color w:val="000000"/>
      <w:szCs w:val="24"/>
      <w:lang w:eastAsia="pl-PL"/>
    </w:rPr>
  </w:style>
  <w:style w:type="paragraph" w:customStyle="1" w:styleId="xl141">
    <w:name w:val="xl141"/>
    <w:basedOn w:val="Normalny"/>
    <w:rsid w:val="00F64E8E"/>
    <w:pPr>
      <w:pBdr>
        <w:top w:val="single" w:sz="4" w:space="0" w:color="auto"/>
        <w:left w:val="single" w:sz="4" w:space="0" w:color="auto"/>
        <w:bottom w:val="single" w:sz="8" w:space="0" w:color="auto"/>
        <w:right w:val="single" w:sz="4" w:space="0" w:color="auto"/>
      </w:pBdr>
      <w:shd w:val="clear" w:color="33CC66" w:fill="FFFFFF"/>
      <w:spacing w:before="100" w:beforeAutospacing="1" w:after="100" w:afterAutospacing="1" w:line="240" w:lineRule="auto"/>
      <w:jc w:val="center"/>
      <w:textAlignment w:val="center"/>
    </w:pPr>
    <w:rPr>
      <w:rFonts w:ascii="Calibri" w:eastAsia="Times New Roman" w:hAnsi="Calibri" w:cs="Times New Roman"/>
      <w:color w:val="000000"/>
      <w:szCs w:val="24"/>
      <w:lang w:eastAsia="pl-PL"/>
    </w:rPr>
  </w:style>
  <w:style w:type="paragraph" w:customStyle="1" w:styleId="xl142">
    <w:name w:val="xl142"/>
    <w:basedOn w:val="Normalny"/>
    <w:rsid w:val="00F64E8E"/>
    <w:pPr>
      <w:pBdr>
        <w:top w:val="single" w:sz="4" w:space="0" w:color="auto"/>
        <w:left w:val="single" w:sz="4" w:space="0" w:color="auto"/>
        <w:bottom w:val="single" w:sz="8" w:space="0" w:color="auto"/>
        <w:right w:val="single" w:sz="8" w:space="0" w:color="auto"/>
      </w:pBdr>
      <w:shd w:val="clear" w:color="33CC66" w:fill="FFFFFF"/>
      <w:spacing w:before="100" w:beforeAutospacing="1" w:after="100" w:afterAutospacing="1" w:line="240" w:lineRule="auto"/>
      <w:jc w:val="center"/>
      <w:textAlignment w:val="center"/>
    </w:pPr>
    <w:rPr>
      <w:rFonts w:ascii="Calibri" w:eastAsia="Times New Roman" w:hAnsi="Calibri" w:cs="Times New Roman"/>
      <w:color w:val="000000"/>
      <w:szCs w:val="24"/>
      <w:lang w:eastAsia="pl-PL"/>
    </w:rPr>
  </w:style>
  <w:style w:type="paragraph" w:customStyle="1" w:styleId="xl143">
    <w:name w:val="xl143"/>
    <w:basedOn w:val="Normalny"/>
    <w:rsid w:val="00F64E8E"/>
    <w:pPr>
      <w:pBdr>
        <w:bottom w:val="single" w:sz="4" w:space="0" w:color="auto"/>
        <w:right w:val="single" w:sz="4" w:space="0" w:color="auto"/>
      </w:pBdr>
      <w:shd w:val="clear" w:color="FF00FF" w:fill="FFFFFF"/>
      <w:spacing w:before="100" w:beforeAutospacing="1" w:after="100" w:afterAutospacing="1" w:line="240" w:lineRule="auto"/>
      <w:jc w:val="center"/>
      <w:textAlignment w:val="center"/>
    </w:pPr>
    <w:rPr>
      <w:rFonts w:ascii="Calibri" w:eastAsia="Times New Roman" w:hAnsi="Calibri" w:cs="Times New Roman"/>
      <w:color w:val="000000"/>
      <w:szCs w:val="24"/>
      <w:lang w:eastAsia="pl-PL"/>
    </w:rPr>
  </w:style>
  <w:style w:type="paragraph" w:customStyle="1" w:styleId="xl144">
    <w:name w:val="xl144"/>
    <w:basedOn w:val="Normalny"/>
    <w:rsid w:val="00F64E8E"/>
    <w:pPr>
      <w:pBdr>
        <w:left w:val="single" w:sz="4" w:space="0" w:color="auto"/>
        <w:bottom w:val="single" w:sz="4" w:space="0" w:color="auto"/>
        <w:right w:val="single" w:sz="4" w:space="0" w:color="auto"/>
      </w:pBdr>
      <w:shd w:val="clear" w:color="FF00FF" w:fill="FFFFFF"/>
      <w:spacing w:before="100" w:beforeAutospacing="1" w:after="100" w:afterAutospacing="1" w:line="240" w:lineRule="auto"/>
      <w:jc w:val="center"/>
      <w:textAlignment w:val="center"/>
    </w:pPr>
    <w:rPr>
      <w:rFonts w:ascii="Calibri" w:eastAsia="Times New Roman" w:hAnsi="Calibri" w:cs="Times New Roman"/>
      <w:color w:val="000000"/>
      <w:szCs w:val="24"/>
      <w:lang w:eastAsia="pl-PL"/>
    </w:rPr>
  </w:style>
  <w:style w:type="paragraph" w:customStyle="1" w:styleId="xl145">
    <w:name w:val="xl145"/>
    <w:basedOn w:val="Normalny"/>
    <w:rsid w:val="00F64E8E"/>
    <w:pPr>
      <w:pBdr>
        <w:left w:val="single" w:sz="4" w:space="0" w:color="auto"/>
        <w:bottom w:val="single" w:sz="4" w:space="0" w:color="auto"/>
        <w:right w:val="single" w:sz="8" w:space="0" w:color="auto"/>
      </w:pBdr>
      <w:shd w:val="clear" w:color="FF00FF" w:fill="FFFFFF"/>
      <w:spacing w:before="100" w:beforeAutospacing="1" w:after="100" w:afterAutospacing="1" w:line="240" w:lineRule="auto"/>
      <w:jc w:val="center"/>
      <w:textAlignment w:val="center"/>
    </w:pPr>
    <w:rPr>
      <w:rFonts w:ascii="Calibri" w:eastAsia="Times New Roman" w:hAnsi="Calibri" w:cs="Times New Roman"/>
      <w:color w:val="000000"/>
      <w:szCs w:val="24"/>
      <w:lang w:eastAsia="pl-PL"/>
    </w:rPr>
  </w:style>
  <w:style w:type="paragraph" w:customStyle="1" w:styleId="xl146">
    <w:name w:val="xl146"/>
    <w:basedOn w:val="Normalny"/>
    <w:rsid w:val="00F64E8E"/>
    <w:pPr>
      <w:pBdr>
        <w:top w:val="single" w:sz="4" w:space="0" w:color="auto"/>
        <w:bottom w:val="single" w:sz="4" w:space="0" w:color="auto"/>
        <w:right w:val="single" w:sz="4" w:space="0" w:color="auto"/>
      </w:pBdr>
      <w:shd w:val="clear" w:color="FF00FF" w:fill="FFFFFF"/>
      <w:spacing w:before="100" w:beforeAutospacing="1" w:after="100" w:afterAutospacing="1" w:line="240" w:lineRule="auto"/>
      <w:jc w:val="center"/>
      <w:textAlignment w:val="center"/>
    </w:pPr>
    <w:rPr>
      <w:rFonts w:ascii="Calibri" w:eastAsia="Times New Roman" w:hAnsi="Calibri" w:cs="Times New Roman"/>
      <w:color w:val="000000"/>
      <w:szCs w:val="24"/>
      <w:lang w:eastAsia="pl-PL"/>
    </w:rPr>
  </w:style>
  <w:style w:type="paragraph" w:customStyle="1" w:styleId="xl147">
    <w:name w:val="xl147"/>
    <w:basedOn w:val="Normalny"/>
    <w:rsid w:val="00F64E8E"/>
    <w:pPr>
      <w:pBdr>
        <w:top w:val="single" w:sz="4" w:space="0" w:color="auto"/>
        <w:left w:val="single" w:sz="4" w:space="0" w:color="auto"/>
        <w:bottom w:val="single" w:sz="4" w:space="0" w:color="auto"/>
        <w:right w:val="single" w:sz="4" w:space="0" w:color="auto"/>
      </w:pBdr>
      <w:shd w:val="clear" w:color="FF00FF" w:fill="FFFFFF"/>
      <w:spacing w:before="100" w:beforeAutospacing="1" w:after="100" w:afterAutospacing="1" w:line="240" w:lineRule="auto"/>
      <w:jc w:val="center"/>
      <w:textAlignment w:val="center"/>
    </w:pPr>
    <w:rPr>
      <w:rFonts w:ascii="Calibri" w:eastAsia="Times New Roman" w:hAnsi="Calibri" w:cs="Times New Roman"/>
      <w:color w:val="000000"/>
      <w:szCs w:val="24"/>
      <w:lang w:eastAsia="pl-PL"/>
    </w:rPr>
  </w:style>
  <w:style w:type="paragraph" w:customStyle="1" w:styleId="xl148">
    <w:name w:val="xl148"/>
    <w:basedOn w:val="Normalny"/>
    <w:rsid w:val="00F64E8E"/>
    <w:pPr>
      <w:pBdr>
        <w:top w:val="single" w:sz="4" w:space="0" w:color="auto"/>
        <w:left w:val="single" w:sz="4" w:space="0" w:color="auto"/>
        <w:bottom w:val="single" w:sz="4" w:space="0" w:color="auto"/>
        <w:right w:val="single" w:sz="8" w:space="0" w:color="auto"/>
      </w:pBdr>
      <w:shd w:val="clear" w:color="FF00FF" w:fill="FFFFFF"/>
      <w:spacing w:before="100" w:beforeAutospacing="1" w:after="100" w:afterAutospacing="1" w:line="240" w:lineRule="auto"/>
      <w:jc w:val="center"/>
      <w:textAlignment w:val="center"/>
    </w:pPr>
    <w:rPr>
      <w:rFonts w:ascii="Calibri" w:eastAsia="Times New Roman" w:hAnsi="Calibri" w:cs="Times New Roman"/>
      <w:color w:val="000000"/>
      <w:szCs w:val="24"/>
      <w:lang w:eastAsia="pl-PL"/>
    </w:rPr>
  </w:style>
  <w:style w:type="paragraph" w:customStyle="1" w:styleId="xl149">
    <w:name w:val="xl149"/>
    <w:basedOn w:val="Normalny"/>
    <w:rsid w:val="00F64E8E"/>
    <w:pPr>
      <w:pBdr>
        <w:top w:val="single" w:sz="4" w:space="0" w:color="auto"/>
        <w:bottom w:val="single" w:sz="8" w:space="0" w:color="auto"/>
        <w:right w:val="single" w:sz="4" w:space="0" w:color="auto"/>
      </w:pBdr>
      <w:shd w:val="clear" w:color="FF00FF" w:fill="FFFFFF"/>
      <w:spacing w:before="100" w:beforeAutospacing="1" w:after="100" w:afterAutospacing="1" w:line="240" w:lineRule="auto"/>
      <w:jc w:val="center"/>
      <w:textAlignment w:val="center"/>
    </w:pPr>
    <w:rPr>
      <w:rFonts w:ascii="Calibri" w:eastAsia="Times New Roman" w:hAnsi="Calibri" w:cs="Times New Roman"/>
      <w:color w:val="000000"/>
      <w:szCs w:val="24"/>
      <w:lang w:eastAsia="pl-PL"/>
    </w:rPr>
  </w:style>
  <w:style w:type="paragraph" w:customStyle="1" w:styleId="xl150">
    <w:name w:val="xl150"/>
    <w:basedOn w:val="Normalny"/>
    <w:rsid w:val="00F64E8E"/>
    <w:pPr>
      <w:pBdr>
        <w:top w:val="single" w:sz="4" w:space="0" w:color="auto"/>
        <w:left w:val="single" w:sz="4" w:space="0" w:color="auto"/>
        <w:bottom w:val="single" w:sz="8" w:space="0" w:color="auto"/>
        <w:right w:val="single" w:sz="4" w:space="0" w:color="auto"/>
      </w:pBdr>
      <w:shd w:val="clear" w:color="FF00FF" w:fill="FFFFFF"/>
      <w:spacing w:before="100" w:beforeAutospacing="1" w:after="100" w:afterAutospacing="1" w:line="240" w:lineRule="auto"/>
      <w:jc w:val="center"/>
      <w:textAlignment w:val="center"/>
    </w:pPr>
    <w:rPr>
      <w:rFonts w:ascii="Calibri" w:eastAsia="Times New Roman" w:hAnsi="Calibri" w:cs="Times New Roman"/>
      <w:color w:val="000000"/>
      <w:szCs w:val="24"/>
      <w:lang w:eastAsia="pl-PL"/>
    </w:rPr>
  </w:style>
  <w:style w:type="paragraph" w:customStyle="1" w:styleId="xl151">
    <w:name w:val="xl151"/>
    <w:basedOn w:val="Normalny"/>
    <w:rsid w:val="00F64E8E"/>
    <w:pPr>
      <w:pBdr>
        <w:top w:val="single" w:sz="4" w:space="0" w:color="auto"/>
        <w:left w:val="single" w:sz="4" w:space="0" w:color="auto"/>
        <w:bottom w:val="single" w:sz="8" w:space="0" w:color="auto"/>
        <w:right w:val="single" w:sz="8" w:space="0" w:color="auto"/>
      </w:pBdr>
      <w:shd w:val="clear" w:color="FF00FF" w:fill="FFFFFF"/>
      <w:spacing w:before="100" w:beforeAutospacing="1" w:after="100" w:afterAutospacing="1" w:line="240" w:lineRule="auto"/>
      <w:jc w:val="center"/>
      <w:textAlignment w:val="center"/>
    </w:pPr>
    <w:rPr>
      <w:rFonts w:ascii="Calibri" w:eastAsia="Times New Roman" w:hAnsi="Calibri" w:cs="Times New Roman"/>
      <w:color w:val="000000"/>
      <w:szCs w:val="24"/>
      <w:lang w:eastAsia="pl-PL"/>
    </w:rPr>
  </w:style>
  <w:style w:type="paragraph" w:customStyle="1" w:styleId="xl152">
    <w:name w:val="xl152"/>
    <w:basedOn w:val="Normalny"/>
    <w:rsid w:val="00F64E8E"/>
    <w:pPr>
      <w:pBdr>
        <w:bottom w:val="single" w:sz="4" w:space="0" w:color="auto"/>
        <w:right w:val="single" w:sz="4" w:space="0" w:color="auto"/>
      </w:pBdr>
      <w:shd w:val="clear" w:color="99CCFF" w:fill="FFFFFF"/>
      <w:spacing w:before="100" w:beforeAutospacing="1" w:after="100" w:afterAutospacing="1" w:line="240" w:lineRule="auto"/>
      <w:jc w:val="center"/>
      <w:textAlignment w:val="center"/>
    </w:pPr>
    <w:rPr>
      <w:rFonts w:ascii="Calibri" w:eastAsia="Times New Roman" w:hAnsi="Calibri" w:cs="Times New Roman"/>
      <w:color w:val="000000"/>
      <w:szCs w:val="24"/>
      <w:lang w:eastAsia="pl-PL"/>
    </w:rPr>
  </w:style>
  <w:style w:type="paragraph" w:customStyle="1" w:styleId="xl153">
    <w:name w:val="xl153"/>
    <w:basedOn w:val="Normalny"/>
    <w:rsid w:val="00F64E8E"/>
    <w:pPr>
      <w:pBdr>
        <w:left w:val="single" w:sz="4" w:space="0" w:color="auto"/>
        <w:bottom w:val="single" w:sz="4" w:space="0" w:color="auto"/>
        <w:right w:val="single" w:sz="4" w:space="0" w:color="auto"/>
      </w:pBdr>
      <w:shd w:val="clear" w:color="99CCFF" w:fill="FFFFFF"/>
      <w:spacing w:before="100" w:beforeAutospacing="1" w:after="100" w:afterAutospacing="1" w:line="240" w:lineRule="auto"/>
      <w:jc w:val="center"/>
      <w:textAlignment w:val="center"/>
    </w:pPr>
    <w:rPr>
      <w:rFonts w:ascii="Calibri" w:eastAsia="Times New Roman" w:hAnsi="Calibri" w:cs="Times New Roman"/>
      <w:color w:val="000000"/>
      <w:szCs w:val="24"/>
      <w:lang w:eastAsia="pl-PL"/>
    </w:rPr>
  </w:style>
  <w:style w:type="paragraph" w:customStyle="1" w:styleId="xl154">
    <w:name w:val="xl154"/>
    <w:basedOn w:val="Normalny"/>
    <w:rsid w:val="00F64E8E"/>
    <w:pPr>
      <w:pBdr>
        <w:left w:val="single" w:sz="4" w:space="0" w:color="auto"/>
        <w:bottom w:val="single" w:sz="4" w:space="0" w:color="auto"/>
        <w:right w:val="single" w:sz="8" w:space="0" w:color="auto"/>
      </w:pBdr>
      <w:shd w:val="clear" w:color="99CCFF" w:fill="FFFFFF"/>
      <w:spacing w:before="100" w:beforeAutospacing="1" w:after="100" w:afterAutospacing="1" w:line="240" w:lineRule="auto"/>
      <w:jc w:val="center"/>
      <w:textAlignment w:val="center"/>
    </w:pPr>
    <w:rPr>
      <w:rFonts w:ascii="Calibri" w:eastAsia="Times New Roman" w:hAnsi="Calibri" w:cs="Times New Roman"/>
      <w:color w:val="000000"/>
      <w:szCs w:val="24"/>
      <w:lang w:eastAsia="pl-PL"/>
    </w:rPr>
  </w:style>
  <w:style w:type="paragraph" w:customStyle="1" w:styleId="xl155">
    <w:name w:val="xl155"/>
    <w:basedOn w:val="Normalny"/>
    <w:rsid w:val="00F64E8E"/>
    <w:pPr>
      <w:pBdr>
        <w:top w:val="single" w:sz="4" w:space="0" w:color="auto"/>
        <w:bottom w:val="single" w:sz="4" w:space="0" w:color="auto"/>
        <w:right w:val="single" w:sz="4" w:space="0" w:color="auto"/>
      </w:pBdr>
      <w:shd w:val="clear" w:color="99CCFF" w:fill="FFFFFF"/>
      <w:spacing w:before="100" w:beforeAutospacing="1" w:after="100" w:afterAutospacing="1" w:line="240" w:lineRule="auto"/>
      <w:jc w:val="center"/>
      <w:textAlignment w:val="center"/>
    </w:pPr>
    <w:rPr>
      <w:rFonts w:ascii="Calibri" w:eastAsia="Times New Roman" w:hAnsi="Calibri" w:cs="Times New Roman"/>
      <w:color w:val="000000"/>
      <w:szCs w:val="24"/>
      <w:lang w:eastAsia="pl-PL"/>
    </w:rPr>
  </w:style>
  <w:style w:type="paragraph" w:customStyle="1" w:styleId="xl156">
    <w:name w:val="xl156"/>
    <w:basedOn w:val="Normalny"/>
    <w:rsid w:val="00F64E8E"/>
    <w:pPr>
      <w:pBdr>
        <w:top w:val="single" w:sz="4" w:space="0" w:color="auto"/>
        <w:left w:val="single" w:sz="4" w:space="0" w:color="auto"/>
        <w:bottom w:val="single" w:sz="4" w:space="0" w:color="auto"/>
        <w:right w:val="single" w:sz="4" w:space="0" w:color="auto"/>
      </w:pBdr>
      <w:shd w:val="clear" w:color="99CCFF" w:fill="FFFFFF"/>
      <w:spacing w:before="100" w:beforeAutospacing="1" w:after="100" w:afterAutospacing="1" w:line="240" w:lineRule="auto"/>
      <w:jc w:val="center"/>
      <w:textAlignment w:val="center"/>
    </w:pPr>
    <w:rPr>
      <w:rFonts w:ascii="Calibri" w:eastAsia="Times New Roman" w:hAnsi="Calibri" w:cs="Times New Roman"/>
      <w:color w:val="000000"/>
      <w:szCs w:val="24"/>
      <w:lang w:eastAsia="pl-PL"/>
    </w:rPr>
  </w:style>
  <w:style w:type="paragraph" w:customStyle="1" w:styleId="xl157">
    <w:name w:val="xl157"/>
    <w:basedOn w:val="Normalny"/>
    <w:rsid w:val="00F64E8E"/>
    <w:pPr>
      <w:pBdr>
        <w:top w:val="single" w:sz="4" w:space="0" w:color="auto"/>
        <w:left w:val="single" w:sz="4" w:space="0" w:color="auto"/>
        <w:bottom w:val="single" w:sz="4" w:space="0" w:color="auto"/>
        <w:right w:val="single" w:sz="8" w:space="0" w:color="auto"/>
      </w:pBdr>
      <w:shd w:val="clear" w:color="99CCFF" w:fill="FFFFFF"/>
      <w:spacing w:before="100" w:beforeAutospacing="1" w:after="100" w:afterAutospacing="1" w:line="240" w:lineRule="auto"/>
      <w:jc w:val="center"/>
      <w:textAlignment w:val="center"/>
    </w:pPr>
    <w:rPr>
      <w:rFonts w:ascii="Calibri" w:eastAsia="Times New Roman" w:hAnsi="Calibri" w:cs="Times New Roman"/>
      <w:color w:val="000000"/>
      <w:szCs w:val="24"/>
      <w:lang w:eastAsia="pl-PL"/>
    </w:rPr>
  </w:style>
  <w:style w:type="paragraph" w:customStyle="1" w:styleId="xl158">
    <w:name w:val="xl158"/>
    <w:basedOn w:val="Normalny"/>
    <w:rsid w:val="00F64E8E"/>
    <w:pPr>
      <w:pBdr>
        <w:top w:val="single" w:sz="4" w:space="0" w:color="auto"/>
        <w:bottom w:val="single" w:sz="8" w:space="0" w:color="auto"/>
        <w:right w:val="single" w:sz="4" w:space="0" w:color="auto"/>
      </w:pBdr>
      <w:shd w:val="clear" w:color="99CCFF" w:fill="FFFFFF"/>
      <w:spacing w:before="100" w:beforeAutospacing="1" w:after="100" w:afterAutospacing="1" w:line="240" w:lineRule="auto"/>
      <w:jc w:val="center"/>
      <w:textAlignment w:val="center"/>
    </w:pPr>
    <w:rPr>
      <w:rFonts w:ascii="Calibri" w:eastAsia="Times New Roman" w:hAnsi="Calibri" w:cs="Times New Roman"/>
      <w:color w:val="000000"/>
      <w:szCs w:val="24"/>
      <w:lang w:eastAsia="pl-PL"/>
    </w:rPr>
  </w:style>
  <w:style w:type="paragraph" w:customStyle="1" w:styleId="xl159">
    <w:name w:val="xl159"/>
    <w:basedOn w:val="Normalny"/>
    <w:rsid w:val="00F64E8E"/>
    <w:pPr>
      <w:pBdr>
        <w:top w:val="single" w:sz="4" w:space="0" w:color="auto"/>
        <w:left w:val="single" w:sz="4" w:space="0" w:color="auto"/>
        <w:bottom w:val="single" w:sz="8" w:space="0" w:color="auto"/>
        <w:right w:val="single" w:sz="4" w:space="0" w:color="auto"/>
      </w:pBdr>
      <w:shd w:val="clear" w:color="99CCFF" w:fill="FFFFFF"/>
      <w:spacing w:before="100" w:beforeAutospacing="1" w:after="100" w:afterAutospacing="1" w:line="240" w:lineRule="auto"/>
      <w:jc w:val="center"/>
      <w:textAlignment w:val="center"/>
    </w:pPr>
    <w:rPr>
      <w:rFonts w:ascii="Calibri" w:eastAsia="Times New Roman" w:hAnsi="Calibri" w:cs="Times New Roman"/>
      <w:color w:val="000000"/>
      <w:szCs w:val="24"/>
      <w:lang w:eastAsia="pl-PL"/>
    </w:rPr>
  </w:style>
  <w:style w:type="paragraph" w:customStyle="1" w:styleId="xl160">
    <w:name w:val="xl160"/>
    <w:basedOn w:val="Normalny"/>
    <w:rsid w:val="00F64E8E"/>
    <w:pPr>
      <w:pBdr>
        <w:top w:val="single" w:sz="4" w:space="0" w:color="auto"/>
        <w:left w:val="single" w:sz="4" w:space="0" w:color="auto"/>
        <w:bottom w:val="single" w:sz="8" w:space="0" w:color="auto"/>
        <w:right w:val="single" w:sz="8" w:space="0" w:color="auto"/>
      </w:pBdr>
      <w:shd w:val="clear" w:color="99CCFF" w:fill="FFFFFF"/>
      <w:spacing w:before="100" w:beforeAutospacing="1" w:after="100" w:afterAutospacing="1" w:line="240" w:lineRule="auto"/>
      <w:jc w:val="center"/>
      <w:textAlignment w:val="center"/>
    </w:pPr>
    <w:rPr>
      <w:rFonts w:ascii="Calibri" w:eastAsia="Times New Roman" w:hAnsi="Calibri" w:cs="Times New Roman"/>
      <w:color w:val="000000"/>
      <w:szCs w:val="24"/>
      <w:lang w:eastAsia="pl-PL"/>
    </w:rPr>
  </w:style>
  <w:style w:type="paragraph" w:customStyle="1" w:styleId="xl161">
    <w:name w:val="xl161"/>
    <w:basedOn w:val="Normalny"/>
    <w:rsid w:val="00F64E8E"/>
    <w:pPr>
      <w:pBdr>
        <w:bottom w:val="single" w:sz="4" w:space="0" w:color="auto"/>
        <w:right w:val="single" w:sz="4" w:space="0" w:color="auto"/>
      </w:pBdr>
      <w:shd w:val="clear" w:color="E6E64C" w:fill="FFFFFF"/>
      <w:spacing w:before="100" w:beforeAutospacing="1" w:after="100" w:afterAutospacing="1" w:line="240" w:lineRule="auto"/>
      <w:jc w:val="center"/>
      <w:textAlignment w:val="center"/>
    </w:pPr>
    <w:rPr>
      <w:rFonts w:ascii="Calibri" w:eastAsia="Times New Roman" w:hAnsi="Calibri" w:cs="Times New Roman"/>
      <w:color w:val="000000"/>
      <w:szCs w:val="24"/>
      <w:lang w:eastAsia="pl-PL"/>
    </w:rPr>
  </w:style>
  <w:style w:type="paragraph" w:customStyle="1" w:styleId="xl162">
    <w:name w:val="xl162"/>
    <w:basedOn w:val="Normalny"/>
    <w:rsid w:val="00F64E8E"/>
    <w:pPr>
      <w:pBdr>
        <w:left w:val="single" w:sz="4" w:space="0" w:color="auto"/>
        <w:bottom w:val="single" w:sz="4" w:space="0" w:color="auto"/>
        <w:right w:val="single" w:sz="4" w:space="0" w:color="auto"/>
      </w:pBdr>
      <w:shd w:val="clear" w:color="E6E64C" w:fill="FFFFFF"/>
      <w:spacing w:before="100" w:beforeAutospacing="1" w:after="100" w:afterAutospacing="1" w:line="240" w:lineRule="auto"/>
      <w:jc w:val="center"/>
      <w:textAlignment w:val="center"/>
    </w:pPr>
    <w:rPr>
      <w:rFonts w:ascii="Calibri" w:eastAsia="Times New Roman" w:hAnsi="Calibri" w:cs="Times New Roman"/>
      <w:color w:val="000000"/>
      <w:szCs w:val="24"/>
      <w:lang w:eastAsia="pl-PL"/>
    </w:rPr>
  </w:style>
  <w:style w:type="paragraph" w:customStyle="1" w:styleId="xl163">
    <w:name w:val="xl163"/>
    <w:basedOn w:val="Normalny"/>
    <w:rsid w:val="00F64E8E"/>
    <w:pPr>
      <w:pBdr>
        <w:left w:val="single" w:sz="4" w:space="0" w:color="auto"/>
        <w:bottom w:val="single" w:sz="4" w:space="0" w:color="auto"/>
        <w:right w:val="single" w:sz="8" w:space="0" w:color="auto"/>
      </w:pBdr>
      <w:shd w:val="clear" w:color="E6E64C" w:fill="FFFFFF"/>
      <w:spacing w:before="100" w:beforeAutospacing="1" w:after="100" w:afterAutospacing="1" w:line="240" w:lineRule="auto"/>
      <w:jc w:val="center"/>
      <w:textAlignment w:val="center"/>
    </w:pPr>
    <w:rPr>
      <w:rFonts w:ascii="Calibri" w:eastAsia="Times New Roman" w:hAnsi="Calibri" w:cs="Times New Roman"/>
      <w:color w:val="000000"/>
      <w:szCs w:val="24"/>
      <w:lang w:eastAsia="pl-PL"/>
    </w:rPr>
  </w:style>
  <w:style w:type="paragraph" w:customStyle="1" w:styleId="xl164">
    <w:name w:val="xl164"/>
    <w:basedOn w:val="Normalny"/>
    <w:rsid w:val="00F64E8E"/>
    <w:pPr>
      <w:pBdr>
        <w:top w:val="single" w:sz="4" w:space="0" w:color="auto"/>
        <w:bottom w:val="single" w:sz="4" w:space="0" w:color="auto"/>
        <w:right w:val="single" w:sz="4" w:space="0" w:color="auto"/>
      </w:pBdr>
      <w:shd w:val="clear" w:color="E6E64C" w:fill="FFFFFF"/>
      <w:spacing w:before="100" w:beforeAutospacing="1" w:after="100" w:afterAutospacing="1" w:line="240" w:lineRule="auto"/>
      <w:jc w:val="center"/>
      <w:textAlignment w:val="center"/>
    </w:pPr>
    <w:rPr>
      <w:rFonts w:ascii="Calibri" w:eastAsia="Times New Roman" w:hAnsi="Calibri" w:cs="Times New Roman"/>
      <w:color w:val="000000"/>
      <w:szCs w:val="24"/>
      <w:lang w:eastAsia="pl-PL"/>
    </w:rPr>
  </w:style>
  <w:style w:type="paragraph" w:customStyle="1" w:styleId="xl165">
    <w:name w:val="xl165"/>
    <w:basedOn w:val="Normalny"/>
    <w:rsid w:val="00F64E8E"/>
    <w:pPr>
      <w:pBdr>
        <w:top w:val="single" w:sz="4" w:space="0" w:color="auto"/>
        <w:left w:val="single" w:sz="4" w:space="0" w:color="auto"/>
        <w:bottom w:val="single" w:sz="4" w:space="0" w:color="auto"/>
        <w:right w:val="single" w:sz="4" w:space="0" w:color="auto"/>
      </w:pBdr>
      <w:shd w:val="clear" w:color="E6E64C" w:fill="FFFFFF"/>
      <w:spacing w:before="100" w:beforeAutospacing="1" w:after="100" w:afterAutospacing="1" w:line="240" w:lineRule="auto"/>
      <w:jc w:val="center"/>
      <w:textAlignment w:val="center"/>
    </w:pPr>
    <w:rPr>
      <w:rFonts w:ascii="Calibri" w:eastAsia="Times New Roman" w:hAnsi="Calibri" w:cs="Times New Roman"/>
      <w:color w:val="000000"/>
      <w:szCs w:val="24"/>
      <w:lang w:eastAsia="pl-PL"/>
    </w:rPr>
  </w:style>
  <w:style w:type="paragraph" w:customStyle="1" w:styleId="xl166">
    <w:name w:val="xl166"/>
    <w:basedOn w:val="Normalny"/>
    <w:rsid w:val="00F64E8E"/>
    <w:pPr>
      <w:pBdr>
        <w:top w:val="single" w:sz="4" w:space="0" w:color="auto"/>
        <w:left w:val="single" w:sz="4" w:space="0" w:color="auto"/>
        <w:bottom w:val="single" w:sz="4" w:space="0" w:color="auto"/>
        <w:right w:val="single" w:sz="8" w:space="0" w:color="auto"/>
      </w:pBdr>
      <w:shd w:val="clear" w:color="E6E64C" w:fill="FFFFFF"/>
      <w:spacing w:before="100" w:beforeAutospacing="1" w:after="100" w:afterAutospacing="1" w:line="240" w:lineRule="auto"/>
      <w:jc w:val="center"/>
      <w:textAlignment w:val="center"/>
    </w:pPr>
    <w:rPr>
      <w:rFonts w:ascii="Calibri" w:eastAsia="Times New Roman" w:hAnsi="Calibri" w:cs="Times New Roman"/>
      <w:color w:val="000000"/>
      <w:szCs w:val="24"/>
      <w:lang w:eastAsia="pl-PL"/>
    </w:rPr>
  </w:style>
  <w:style w:type="paragraph" w:customStyle="1" w:styleId="xl167">
    <w:name w:val="xl167"/>
    <w:basedOn w:val="Normalny"/>
    <w:rsid w:val="00F64E8E"/>
    <w:pPr>
      <w:pBdr>
        <w:top w:val="single" w:sz="4" w:space="0" w:color="auto"/>
        <w:bottom w:val="single" w:sz="8" w:space="0" w:color="auto"/>
        <w:right w:val="single" w:sz="4" w:space="0" w:color="auto"/>
      </w:pBdr>
      <w:shd w:val="clear" w:color="E6E64C" w:fill="FFFFFF"/>
      <w:spacing w:before="100" w:beforeAutospacing="1" w:after="100" w:afterAutospacing="1" w:line="240" w:lineRule="auto"/>
      <w:jc w:val="center"/>
      <w:textAlignment w:val="center"/>
    </w:pPr>
    <w:rPr>
      <w:rFonts w:ascii="Calibri" w:eastAsia="Times New Roman" w:hAnsi="Calibri" w:cs="Times New Roman"/>
      <w:color w:val="000000"/>
      <w:szCs w:val="24"/>
      <w:lang w:eastAsia="pl-PL"/>
    </w:rPr>
  </w:style>
  <w:style w:type="paragraph" w:customStyle="1" w:styleId="xl168">
    <w:name w:val="xl168"/>
    <w:basedOn w:val="Normalny"/>
    <w:rsid w:val="00F64E8E"/>
    <w:pPr>
      <w:pBdr>
        <w:top w:val="single" w:sz="4" w:space="0" w:color="auto"/>
        <w:left w:val="single" w:sz="4" w:space="0" w:color="auto"/>
        <w:bottom w:val="single" w:sz="8" w:space="0" w:color="auto"/>
        <w:right w:val="single" w:sz="4" w:space="0" w:color="auto"/>
      </w:pBdr>
      <w:shd w:val="clear" w:color="E6E64C" w:fill="FFFFFF"/>
      <w:spacing w:before="100" w:beforeAutospacing="1" w:after="100" w:afterAutospacing="1" w:line="240" w:lineRule="auto"/>
      <w:jc w:val="center"/>
      <w:textAlignment w:val="center"/>
    </w:pPr>
    <w:rPr>
      <w:rFonts w:ascii="Calibri" w:eastAsia="Times New Roman" w:hAnsi="Calibri" w:cs="Times New Roman"/>
      <w:color w:val="000000"/>
      <w:szCs w:val="24"/>
      <w:lang w:eastAsia="pl-PL"/>
    </w:rPr>
  </w:style>
  <w:style w:type="paragraph" w:customStyle="1" w:styleId="xl169">
    <w:name w:val="xl169"/>
    <w:basedOn w:val="Normalny"/>
    <w:rsid w:val="00F64E8E"/>
    <w:pPr>
      <w:pBdr>
        <w:top w:val="single" w:sz="4" w:space="0" w:color="auto"/>
        <w:left w:val="single" w:sz="4" w:space="0" w:color="auto"/>
        <w:bottom w:val="single" w:sz="8" w:space="0" w:color="auto"/>
        <w:right w:val="single" w:sz="8" w:space="0" w:color="auto"/>
      </w:pBdr>
      <w:shd w:val="clear" w:color="E6E64C" w:fill="FFFFFF"/>
      <w:spacing w:before="100" w:beforeAutospacing="1" w:after="100" w:afterAutospacing="1" w:line="240" w:lineRule="auto"/>
      <w:jc w:val="center"/>
      <w:textAlignment w:val="center"/>
    </w:pPr>
    <w:rPr>
      <w:rFonts w:ascii="Calibri" w:eastAsia="Times New Roman" w:hAnsi="Calibri" w:cs="Times New Roman"/>
      <w:color w:val="000000"/>
      <w:szCs w:val="24"/>
      <w:lang w:eastAsia="pl-PL"/>
    </w:rPr>
  </w:style>
  <w:style w:type="paragraph" w:customStyle="1" w:styleId="xl170">
    <w:name w:val="xl170"/>
    <w:basedOn w:val="Normalny"/>
    <w:rsid w:val="00F64E8E"/>
    <w:pPr>
      <w:pBdr>
        <w:top w:val="single" w:sz="8" w:space="0" w:color="auto"/>
        <w:left w:val="single" w:sz="8" w:space="0" w:color="auto"/>
        <w:bottom w:val="single" w:sz="8" w:space="0" w:color="auto"/>
        <w:right w:val="single" w:sz="4" w:space="0" w:color="auto"/>
      </w:pBdr>
      <w:shd w:val="clear" w:color="0084D1" w:fill="F2DDDC"/>
      <w:spacing w:before="100" w:beforeAutospacing="1" w:after="100" w:afterAutospacing="1" w:line="240" w:lineRule="auto"/>
      <w:jc w:val="center"/>
      <w:textAlignment w:val="center"/>
    </w:pPr>
    <w:rPr>
      <w:rFonts w:ascii="Calibri" w:eastAsia="Times New Roman" w:hAnsi="Calibri" w:cs="Times New Roman"/>
      <w:b/>
      <w:bCs/>
      <w:color w:val="000000"/>
      <w:szCs w:val="24"/>
      <w:lang w:eastAsia="pl-PL"/>
    </w:rPr>
  </w:style>
  <w:style w:type="paragraph" w:customStyle="1" w:styleId="xl171">
    <w:name w:val="xl171"/>
    <w:basedOn w:val="Normalny"/>
    <w:rsid w:val="00F64E8E"/>
    <w:pPr>
      <w:pBdr>
        <w:top w:val="single" w:sz="8" w:space="0" w:color="auto"/>
        <w:bottom w:val="single" w:sz="8" w:space="0" w:color="auto"/>
        <w:right w:val="single" w:sz="4" w:space="0" w:color="auto"/>
      </w:pBdr>
      <w:shd w:val="clear" w:color="0084D1" w:fill="F2DDDC"/>
      <w:spacing w:before="100" w:beforeAutospacing="1" w:after="100" w:afterAutospacing="1" w:line="240" w:lineRule="auto"/>
      <w:jc w:val="center"/>
      <w:textAlignment w:val="center"/>
    </w:pPr>
    <w:rPr>
      <w:rFonts w:ascii="Calibri" w:eastAsia="Times New Roman" w:hAnsi="Calibri" w:cs="Times New Roman"/>
      <w:b/>
      <w:bCs/>
      <w:color w:val="000000"/>
      <w:szCs w:val="24"/>
      <w:lang w:eastAsia="pl-PL"/>
    </w:rPr>
  </w:style>
  <w:style w:type="paragraph" w:customStyle="1" w:styleId="xl172">
    <w:name w:val="xl172"/>
    <w:basedOn w:val="Normalny"/>
    <w:rsid w:val="00F64E8E"/>
    <w:pPr>
      <w:pBdr>
        <w:top w:val="single" w:sz="8" w:space="0" w:color="auto"/>
        <w:left w:val="single" w:sz="4" w:space="0" w:color="auto"/>
        <w:bottom w:val="single" w:sz="8" w:space="0" w:color="auto"/>
        <w:right w:val="single" w:sz="4" w:space="0" w:color="auto"/>
      </w:pBdr>
      <w:shd w:val="clear" w:color="0084D1" w:fill="F2DDDC"/>
      <w:spacing w:before="100" w:beforeAutospacing="1" w:after="100" w:afterAutospacing="1" w:line="240" w:lineRule="auto"/>
      <w:jc w:val="center"/>
      <w:textAlignment w:val="center"/>
    </w:pPr>
    <w:rPr>
      <w:rFonts w:ascii="Calibri" w:eastAsia="Times New Roman" w:hAnsi="Calibri" w:cs="Times New Roman"/>
      <w:b/>
      <w:bCs/>
      <w:color w:val="000000"/>
      <w:szCs w:val="24"/>
      <w:lang w:eastAsia="pl-PL"/>
    </w:rPr>
  </w:style>
  <w:style w:type="paragraph" w:customStyle="1" w:styleId="xl173">
    <w:name w:val="xl173"/>
    <w:basedOn w:val="Normalny"/>
    <w:rsid w:val="00F64E8E"/>
    <w:pPr>
      <w:pBdr>
        <w:top w:val="single" w:sz="8" w:space="0" w:color="auto"/>
        <w:left w:val="single" w:sz="4" w:space="0" w:color="auto"/>
        <w:bottom w:val="single" w:sz="8" w:space="0" w:color="auto"/>
        <w:right w:val="single" w:sz="8" w:space="0" w:color="auto"/>
      </w:pBdr>
      <w:shd w:val="clear" w:color="0084D1" w:fill="F2DDDC"/>
      <w:spacing w:before="100" w:beforeAutospacing="1" w:after="100" w:afterAutospacing="1" w:line="240" w:lineRule="auto"/>
      <w:jc w:val="center"/>
      <w:textAlignment w:val="center"/>
    </w:pPr>
    <w:rPr>
      <w:rFonts w:ascii="Calibri" w:eastAsia="Times New Roman" w:hAnsi="Calibri" w:cs="Times New Roman"/>
      <w:b/>
      <w:bCs/>
      <w:color w:val="000000"/>
      <w:szCs w:val="24"/>
      <w:lang w:eastAsia="pl-PL"/>
    </w:rPr>
  </w:style>
  <w:style w:type="numbering" w:customStyle="1" w:styleId="WW8Num29">
    <w:name w:val="WW8Num29"/>
    <w:basedOn w:val="Bezlisty"/>
    <w:rsid w:val="0086251F"/>
    <w:pPr>
      <w:numPr>
        <w:numId w:val="1"/>
      </w:numPr>
    </w:pPr>
  </w:style>
  <w:style w:type="numbering" w:customStyle="1" w:styleId="WW8Num5">
    <w:name w:val="WW8Num5"/>
    <w:basedOn w:val="Bezlisty"/>
    <w:rsid w:val="002A6CAE"/>
    <w:pPr>
      <w:numPr>
        <w:numId w:val="2"/>
      </w:numPr>
    </w:pPr>
  </w:style>
  <w:style w:type="numbering" w:customStyle="1" w:styleId="WW8Num34">
    <w:name w:val="WW8Num34"/>
    <w:basedOn w:val="Bezlisty"/>
    <w:rsid w:val="002A6CAE"/>
    <w:pPr>
      <w:numPr>
        <w:numId w:val="3"/>
      </w:numPr>
    </w:pPr>
  </w:style>
  <w:style w:type="paragraph" w:customStyle="1" w:styleId="Nagwek41">
    <w:name w:val="Nagłówek 41"/>
    <w:basedOn w:val="Standard"/>
    <w:next w:val="Standard"/>
    <w:rsid w:val="002A6CAE"/>
    <w:pPr>
      <w:keepNext/>
      <w:numPr>
        <w:numId w:val="5"/>
      </w:numPr>
    </w:pPr>
    <w:rPr>
      <w:rFonts w:eastAsia="Andale Sans UI" w:cs="Tahoma"/>
      <w:b/>
      <w:lang w:val="en-US" w:eastAsia="en-US" w:bidi="en-US"/>
    </w:rPr>
  </w:style>
  <w:style w:type="numbering" w:customStyle="1" w:styleId="WW8Num4">
    <w:name w:val="WW8Num4"/>
    <w:basedOn w:val="Bezlisty"/>
    <w:rsid w:val="002A6CAE"/>
    <w:pPr>
      <w:numPr>
        <w:numId w:val="4"/>
      </w:numPr>
    </w:pPr>
  </w:style>
  <w:style w:type="numbering" w:customStyle="1" w:styleId="WW8Num23">
    <w:name w:val="WW8Num23"/>
    <w:basedOn w:val="Bezlisty"/>
    <w:rsid w:val="002A6CAE"/>
    <w:pPr>
      <w:numPr>
        <w:numId w:val="5"/>
      </w:numPr>
    </w:pPr>
  </w:style>
  <w:style w:type="numbering" w:customStyle="1" w:styleId="WW8Num88">
    <w:name w:val="WW8Num88"/>
    <w:basedOn w:val="Bezlisty"/>
    <w:rsid w:val="001A6083"/>
    <w:pPr>
      <w:numPr>
        <w:numId w:val="6"/>
      </w:numPr>
    </w:pPr>
  </w:style>
  <w:style w:type="character" w:customStyle="1" w:styleId="Nagwek1Znak">
    <w:name w:val="Nagłówek 1 Znak"/>
    <w:basedOn w:val="Domylnaczcionkaakapitu"/>
    <w:link w:val="Nagwek1"/>
    <w:uiPriority w:val="9"/>
    <w:rsid w:val="000F18C1"/>
    <w:rPr>
      <w:rFonts w:asciiTheme="majorHAnsi" w:eastAsiaTheme="majorEastAsia" w:hAnsiTheme="majorHAnsi" w:cstheme="majorBidi"/>
      <w:b/>
      <w:bCs/>
      <w:color w:val="365F91" w:themeColor="accent1" w:themeShade="BF"/>
      <w:sz w:val="28"/>
      <w:szCs w:val="28"/>
    </w:rPr>
  </w:style>
  <w:style w:type="character" w:customStyle="1" w:styleId="TeksttreciCandara">
    <w:name w:val="Tekst treści + Candara"/>
    <w:basedOn w:val="Domylnaczcionkaakapitu"/>
    <w:rsid w:val="00051CB9"/>
    <w:rPr>
      <w:rFonts w:ascii="Candara" w:hAnsi="Candara" w:cs="Candara"/>
      <w:i/>
      <w:spacing w:val="0"/>
      <w:sz w:val="17"/>
      <w:szCs w:val="17"/>
    </w:rPr>
  </w:style>
  <w:style w:type="character" w:customStyle="1" w:styleId="Teksttreci">
    <w:name w:val="Tekst treści"/>
    <w:basedOn w:val="Domylnaczcionkaakapitu"/>
    <w:rsid w:val="00051CB9"/>
    <w:rPr>
      <w:rFonts w:ascii="Trebuchet MS" w:hAnsi="Trebuchet MS" w:cs="Trebuchet MS"/>
      <w:spacing w:val="0"/>
      <w:sz w:val="17"/>
      <w:szCs w:val="17"/>
      <w:u w:val="single"/>
    </w:rPr>
  </w:style>
  <w:style w:type="character" w:customStyle="1" w:styleId="Teksttreci8pt">
    <w:name w:val="Tekst treści + 8 pt"/>
    <w:basedOn w:val="Domylnaczcionkaakapitu"/>
    <w:rsid w:val="00051CB9"/>
    <w:rPr>
      <w:rFonts w:ascii="Arial" w:hAnsi="Arial" w:cs="Arial"/>
      <w:i/>
      <w:spacing w:val="0"/>
      <w:sz w:val="16"/>
      <w:szCs w:val="16"/>
    </w:rPr>
  </w:style>
  <w:style w:type="character" w:customStyle="1" w:styleId="WW-Teksttreci8pt">
    <w:name w:val="WW-Tekst treści + 8 pt"/>
    <w:basedOn w:val="Domylnaczcionkaakapitu"/>
    <w:rsid w:val="00051CB9"/>
    <w:rPr>
      <w:rFonts w:ascii="Arial" w:hAnsi="Arial" w:cs="Arial"/>
      <w:spacing w:val="0"/>
      <w:sz w:val="16"/>
      <w:szCs w:val="16"/>
    </w:rPr>
  </w:style>
  <w:style w:type="character" w:customStyle="1" w:styleId="Teksttreci5">
    <w:name w:val="Tekst treści (5)"/>
    <w:basedOn w:val="Domylnaczcionkaakapitu"/>
    <w:rsid w:val="00051CB9"/>
    <w:rPr>
      <w:rFonts w:ascii="Arial" w:hAnsi="Arial" w:cs="Arial"/>
      <w:spacing w:val="0"/>
      <w:sz w:val="18"/>
      <w:szCs w:val="18"/>
    </w:rPr>
  </w:style>
  <w:style w:type="character" w:customStyle="1" w:styleId="Teksttreci57">
    <w:name w:val="Tekst treści (5) + 7"/>
    <w:basedOn w:val="Domylnaczcionkaakapitu"/>
    <w:rsid w:val="00051CB9"/>
    <w:rPr>
      <w:rFonts w:ascii="Arial" w:hAnsi="Arial" w:cs="Arial"/>
      <w:spacing w:val="-10"/>
      <w:sz w:val="15"/>
      <w:szCs w:val="15"/>
    </w:rPr>
  </w:style>
  <w:style w:type="character" w:customStyle="1" w:styleId="Teksttreci58pt">
    <w:name w:val="Tekst treści (5) + 8 pt"/>
    <w:basedOn w:val="Domylnaczcionkaakapitu"/>
    <w:rsid w:val="00051CB9"/>
    <w:rPr>
      <w:rFonts w:ascii="Arial" w:hAnsi="Arial" w:cs="Arial"/>
      <w:i/>
      <w:spacing w:val="0"/>
      <w:sz w:val="16"/>
      <w:szCs w:val="16"/>
    </w:rPr>
  </w:style>
  <w:style w:type="character" w:customStyle="1" w:styleId="TeksttreciBezpogrubienia">
    <w:name w:val="Tekst treści + Bez pogrubienia"/>
    <w:basedOn w:val="Domylnaczcionkaakapitu"/>
    <w:rsid w:val="00051CB9"/>
    <w:rPr>
      <w:rFonts w:ascii="Arial" w:hAnsi="Arial" w:cs="Arial"/>
      <w:b w:val="0"/>
      <w:spacing w:val="-10"/>
      <w:sz w:val="18"/>
      <w:szCs w:val="18"/>
    </w:rPr>
  </w:style>
  <w:style w:type="character" w:customStyle="1" w:styleId="Teksttreci9">
    <w:name w:val="Tekst treści + 9"/>
    <w:basedOn w:val="Domylnaczcionkaakapitu"/>
    <w:rsid w:val="00051CB9"/>
    <w:rPr>
      <w:rFonts w:ascii="Gungsuh" w:hAnsi="Gungsuh" w:cs="Gungsuh"/>
      <w:b w:val="0"/>
      <w:spacing w:val="0"/>
      <w:sz w:val="19"/>
      <w:szCs w:val="19"/>
    </w:rPr>
  </w:style>
  <w:style w:type="character" w:customStyle="1" w:styleId="TeksttreciBatang">
    <w:name w:val="Tekst treści + Batang"/>
    <w:basedOn w:val="Domylnaczcionkaakapitu"/>
    <w:rsid w:val="000E3213"/>
    <w:rPr>
      <w:rFonts w:ascii="Batang" w:hAnsi="Batang" w:cs="Batang"/>
      <w:b/>
      <w:spacing w:val="0"/>
      <w:sz w:val="12"/>
      <w:szCs w:val="12"/>
    </w:rPr>
  </w:style>
  <w:style w:type="character" w:customStyle="1" w:styleId="TeksttreciKursywa">
    <w:name w:val="Tekst treści + Kursywa"/>
    <w:basedOn w:val="Domylnaczcionkaakapitu"/>
    <w:rsid w:val="000E3213"/>
    <w:rPr>
      <w:rFonts w:ascii="Arial" w:hAnsi="Arial" w:cs="Arial"/>
      <w:i/>
      <w:spacing w:val="0"/>
      <w:sz w:val="16"/>
      <w:szCs w:val="16"/>
      <w:u w:val="single"/>
    </w:rPr>
  </w:style>
  <w:style w:type="character" w:customStyle="1" w:styleId="Teksttreci10pt">
    <w:name w:val="Tekst treści + 10 pt"/>
    <w:basedOn w:val="Domylnaczcionkaakapitu"/>
    <w:rsid w:val="000E3213"/>
    <w:rPr>
      <w:rFonts w:ascii="Gungsuh" w:hAnsi="Gungsuh" w:cs="Gungsuh"/>
      <w:spacing w:val="0"/>
      <w:sz w:val="20"/>
      <w:szCs w:val="20"/>
    </w:rPr>
  </w:style>
  <w:style w:type="character" w:customStyle="1" w:styleId="Teksttreci2Pogrubienie">
    <w:name w:val="Tekst treści (2) + Pogrubienie"/>
    <w:basedOn w:val="Domylnaczcionkaakapitu"/>
    <w:rsid w:val="000E3213"/>
    <w:rPr>
      <w:rFonts w:ascii="Times New Roman" w:hAnsi="Times New Roman" w:cs="Times New Roman"/>
      <w:b/>
      <w:i/>
      <w:spacing w:val="0"/>
      <w:sz w:val="19"/>
      <w:szCs w:val="19"/>
    </w:rPr>
  </w:style>
  <w:style w:type="character" w:customStyle="1" w:styleId="WW-Teksttreci8pt1">
    <w:name w:val="WW-Tekst treści + 8 pt1"/>
    <w:basedOn w:val="Domylnaczcionkaakapitu"/>
    <w:rsid w:val="000E3213"/>
    <w:rPr>
      <w:rFonts w:ascii="Arial" w:hAnsi="Arial" w:cs="Arial"/>
      <w:b w:val="0"/>
      <w:spacing w:val="-10"/>
      <w:sz w:val="16"/>
      <w:szCs w:val="16"/>
    </w:rPr>
  </w:style>
  <w:style w:type="character" w:customStyle="1" w:styleId="TeksttreciTrebuchetMS">
    <w:name w:val="Tekst treści + Trebuchet MS"/>
    <w:basedOn w:val="Domylnaczcionkaakapitu"/>
    <w:rsid w:val="000E3213"/>
    <w:rPr>
      <w:rFonts w:ascii="Trebuchet MS" w:hAnsi="Trebuchet MS" w:cs="Trebuchet MS"/>
      <w:i/>
      <w:spacing w:val="0"/>
      <w:sz w:val="18"/>
      <w:szCs w:val="18"/>
    </w:rPr>
  </w:style>
  <w:style w:type="paragraph" w:customStyle="1" w:styleId="Teksttreci2">
    <w:name w:val="Tekst treści (2)"/>
    <w:rsid w:val="000E3213"/>
    <w:pPr>
      <w:suppressAutoHyphens/>
      <w:spacing w:after="0" w:line="240" w:lineRule="auto"/>
      <w:ind w:firstLine="640"/>
      <w:jc w:val="both"/>
    </w:pPr>
    <w:rPr>
      <w:rFonts w:ascii="Times New Roman" w:eastAsia="SimSun" w:hAnsi="Times New Roman" w:cs="Mangal"/>
      <w:kern w:val="1"/>
      <w:sz w:val="19"/>
      <w:szCs w:val="19"/>
      <w:lang w:eastAsia="zh-CN" w:bidi="hi-IN"/>
    </w:rPr>
  </w:style>
  <w:style w:type="paragraph" w:customStyle="1" w:styleId="Zawartotabeli">
    <w:name w:val="Zawartość tabeli"/>
    <w:basedOn w:val="Normalny"/>
    <w:rsid w:val="00E65BC2"/>
    <w:pPr>
      <w:widowControl w:val="0"/>
      <w:suppressLineNumbers/>
      <w:suppressAutoHyphens/>
      <w:spacing w:after="0" w:line="240" w:lineRule="auto"/>
    </w:pPr>
    <w:rPr>
      <w:rFonts w:ascii="Liberation Serif" w:eastAsia="SimSun" w:hAnsi="Liberation Serif" w:cs="Mangal"/>
      <w:kern w:val="1"/>
      <w:szCs w:val="24"/>
      <w:lang w:eastAsia="zh-CN" w:bidi="hi-IN"/>
    </w:rPr>
  </w:style>
  <w:style w:type="table" w:styleId="Tabela-Siatka">
    <w:name w:val="Table Grid"/>
    <w:basedOn w:val="Standardowy"/>
    <w:uiPriority w:val="59"/>
    <w:rsid w:val="0096430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174">
    <w:name w:val="xl174"/>
    <w:basedOn w:val="Normalny"/>
    <w:rsid w:val="00296E47"/>
    <w:pPr>
      <w:pBdr>
        <w:top w:val="single" w:sz="4" w:space="0" w:color="000000"/>
        <w:left w:val="single" w:sz="4" w:space="0" w:color="000000"/>
        <w:bottom w:val="single" w:sz="8" w:space="0" w:color="auto"/>
        <w:right w:val="single" w:sz="4" w:space="0" w:color="000000"/>
      </w:pBdr>
      <w:shd w:val="clear" w:color="000000" w:fill="C5D9F1"/>
      <w:spacing w:before="100" w:beforeAutospacing="1" w:after="100" w:afterAutospacing="1" w:line="240" w:lineRule="auto"/>
      <w:jc w:val="center"/>
      <w:textAlignment w:val="center"/>
    </w:pPr>
    <w:rPr>
      <w:rFonts w:eastAsia="Times New Roman" w:cs="Times New Roman"/>
      <w:color w:val="000000"/>
      <w:szCs w:val="24"/>
      <w:lang w:eastAsia="pl-PL"/>
    </w:rPr>
  </w:style>
  <w:style w:type="paragraph" w:customStyle="1" w:styleId="xl175">
    <w:name w:val="xl175"/>
    <w:basedOn w:val="Normalny"/>
    <w:rsid w:val="00296E47"/>
    <w:pPr>
      <w:pBdr>
        <w:top w:val="single" w:sz="8" w:space="0" w:color="auto"/>
        <w:left w:val="single" w:sz="4" w:space="0" w:color="000000"/>
        <w:bottom w:val="single" w:sz="8" w:space="0" w:color="auto"/>
        <w:right w:val="single" w:sz="4" w:space="0" w:color="000000"/>
      </w:pBdr>
      <w:shd w:val="clear" w:color="000000" w:fill="C5D9F1"/>
      <w:spacing w:before="100" w:beforeAutospacing="1" w:after="100" w:afterAutospacing="1" w:line="240" w:lineRule="auto"/>
      <w:jc w:val="center"/>
      <w:textAlignment w:val="center"/>
    </w:pPr>
    <w:rPr>
      <w:rFonts w:eastAsia="Times New Roman" w:cs="Times New Roman"/>
      <w:color w:val="000000"/>
      <w:szCs w:val="24"/>
      <w:lang w:eastAsia="pl-PL"/>
    </w:rPr>
  </w:style>
  <w:style w:type="paragraph" w:customStyle="1" w:styleId="xl176">
    <w:name w:val="xl176"/>
    <w:basedOn w:val="Normalny"/>
    <w:rsid w:val="00296E47"/>
    <w:pPr>
      <w:pBdr>
        <w:top w:val="single" w:sz="8" w:space="0" w:color="auto"/>
        <w:left w:val="single" w:sz="4" w:space="0" w:color="000000"/>
        <w:bottom w:val="single" w:sz="4" w:space="0" w:color="000000"/>
        <w:right w:val="single" w:sz="4" w:space="0" w:color="000000"/>
      </w:pBdr>
      <w:shd w:val="clear" w:color="000000" w:fill="C5D9F1"/>
      <w:spacing w:before="100" w:beforeAutospacing="1" w:after="100" w:afterAutospacing="1" w:line="240" w:lineRule="auto"/>
      <w:jc w:val="center"/>
      <w:textAlignment w:val="center"/>
    </w:pPr>
    <w:rPr>
      <w:rFonts w:eastAsia="Times New Roman" w:cs="Times New Roman"/>
      <w:color w:val="000000"/>
      <w:szCs w:val="24"/>
      <w:lang w:eastAsia="pl-PL"/>
    </w:rPr>
  </w:style>
  <w:style w:type="paragraph" w:customStyle="1" w:styleId="xl177">
    <w:name w:val="xl177"/>
    <w:basedOn w:val="Normalny"/>
    <w:rsid w:val="00296E47"/>
    <w:pPr>
      <w:pBdr>
        <w:top w:val="single" w:sz="4" w:space="0" w:color="000000"/>
        <w:left w:val="single" w:sz="4" w:space="0" w:color="000000"/>
        <w:bottom w:val="single" w:sz="8" w:space="0" w:color="auto"/>
        <w:right w:val="single" w:sz="4" w:space="0" w:color="000000"/>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000000"/>
      <w:sz w:val="16"/>
      <w:szCs w:val="16"/>
      <w:lang w:eastAsia="pl-PL"/>
    </w:rPr>
  </w:style>
  <w:style w:type="paragraph" w:styleId="Tekstpodstawowywcity">
    <w:name w:val="Body Text Indent"/>
    <w:basedOn w:val="Normalny"/>
    <w:link w:val="TekstpodstawowywcityZnak"/>
    <w:uiPriority w:val="99"/>
    <w:unhideWhenUsed/>
    <w:rsid w:val="00A54764"/>
    <w:pPr>
      <w:spacing w:after="120"/>
      <w:ind w:left="283"/>
    </w:pPr>
  </w:style>
  <w:style w:type="character" w:customStyle="1" w:styleId="TekstpodstawowywcityZnak">
    <w:name w:val="Tekst podstawowy wcięty Znak"/>
    <w:basedOn w:val="Domylnaczcionkaakapitu"/>
    <w:link w:val="Tekstpodstawowywcity"/>
    <w:uiPriority w:val="99"/>
    <w:rsid w:val="00A54764"/>
    <w:rPr>
      <w:rFonts w:ascii="Times New Roman" w:hAnsi="Times New Roman"/>
      <w:sz w:val="24"/>
    </w:rPr>
  </w:style>
  <w:style w:type="paragraph" w:styleId="Tekstpodstawowywcity3">
    <w:name w:val="Body Text Indent 3"/>
    <w:basedOn w:val="Normalny"/>
    <w:link w:val="Tekstpodstawowywcity3Znak"/>
    <w:uiPriority w:val="99"/>
    <w:semiHidden/>
    <w:unhideWhenUsed/>
    <w:rsid w:val="00A54764"/>
    <w:pPr>
      <w:spacing w:after="120"/>
      <w:ind w:left="283"/>
    </w:pPr>
    <w:rPr>
      <w:sz w:val="16"/>
      <w:szCs w:val="16"/>
    </w:rPr>
  </w:style>
  <w:style w:type="character" w:customStyle="1" w:styleId="Tekstpodstawowywcity3Znak">
    <w:name w:val="Tekst podstawowy wcięty 3 Znak"/>
    <w:basedOn w:val="Domylnaczcionkaakapitu"/>
    <w:link w:val="Tekstpodstawowywcity3"/>
    <w:uiPriority w:val="99"/>
    <w:semiHidden/>
    <w:rsid w:val="00A54764"/>
    <w:rPr>
      <w:rFonts w:ascii="Times New Roman" w:hAnsi="Times New Roman"/>
      <w:sz w:val="16"/>
      <w:szCs w:val="16"/>
    </w:rPr>
  </w:style>
  <w:style w:type="character" w:customStyle="1" w:styleId="Nagwek4Znak">
    <w:name w:val="Nagłówek 4 Znak"/>
    <w:basedOn w:val="Domylnaczcionkaakapitu"/>
    <w:link w:val="Nagwek4"/>
    <w:uiPriority w:val="9"/>
    <w:rsid w:val="00497F85"/>
    <w:rPr>
      <w:rFonts w:ascii="Times New Roman" w:eastAsia="Times New Roman" w:hAnsi="Times New Roman" w:cs="Times New Roman"/>
      <w:b/>
      <w:bCs/>
      <w:sz w:val="24"/>
      <w:szCs w:val="24"/>
      <w:lang w:eastAsia="pl-PL"/>
    </w:rPr>
  </w:style>
  <w:style w:type="paragraph" w:customStyle="1" w:styleId="font5">
    <w:name w:val="font5"/>
    <w:basedOn w:val="Normalny"/>
    <w:rsid w:val="000A50BE"/>
    <w:pPr>
      <w:spacing w:before="100" w:beforeAutospacing="1" w:after="100" w:afterAutospacing="1" w:line="240" w:lineRule="auto"/>
    </w:pPr>
    <w:rPr>
      <w:rFonts w:ascii="MS Sans Serif" w:eastAsia="Times New Roman" w:hAnsi="MS Sans Serif" w:cs="Times New Roman"/>
      <w:b/>
      <w:bCs/>
      <w:color w:val="000000"/>
      <w:sz w:val="20"/>
      <w:szCs w:val="20"/>
      <w:lang w:eastAsia="pl-PL"/>
    </w:rPr>
  </w:style>
  <w:style w:type="paragraph" w:customStyle="1" w:styleId="font6">
    <w:name w:val="font6"/>
    <w:basedOn w:val="Normalny"/>
    <w:rsid w:val="000A50BE"/>
    <w:pPr>
      <w:spacing w:before="100" w:beforeAutospacing="1" w:after="100" w:afterAutospacing="1" w:line="240" w:lineRule="auto"/>
    </w:pPr>
    <w:rPr>
      <w:rFonts w:ascii="MS Sans Serif" w:eastAsia="Times New Roman" w:hAnsi="MS Sans Serif" w:cs="Times New Roman"/>
      <w:color w:val="000000"/>
      <w:sz w:val="20"/>
      <w:szCs w:val="20"/>
      <w:lang w:eastAsia="pl-PL"/>
    </w:rPr>
  </w:style>
  <w:style w:type="character" w:customStyle="1" w:styleId="apple-converted-space">
    <w:name w:val="apple-converted-space"/>
    <w:basedOn w:val="Domylnaczcionkaakapitu"/>
    <w:rsid w:val="00446CCB"/>
  </w:style>
  <w:style w:type="character" w:customStyle="1" w:styleId="Nagwek2Znak">
    <w:name w:val="Nagłówek 2 Znak"/>
    <w:basedOn w:val="Domylnaczcionkaakapitu"/>
    <w:link w:val="Nagwek2"/>
    <w:uiPriority w:val="9"/>
    <w:rsid w:val="003B0783"/>
    <w:rPr>
      <w:rFonts w:asciiTheme="majorHAnsi" w:eastAsiaTheme="majorEastAsia" w:hAnsiTheme="majorHAnsi" w:cstheme="majorBidi"/>
      <w:b/>
      <w:bCs/>
      <w:color w:val="4F81BD" w:themeColor="accent1"/>
      <w:sz w:val="26"/>
      <w:szCs w:val="26"/>
    </w:rPr>
  </w:style>
  <w:style w:type="character" w:customStyle="1" w:styleId="Nagwek3Znak">
    <w:name w:val="Nagłówek 3 Znak"/>
    <w:basedOn w:val="Domylnaczcionkaakapitu"/>
    <w:link w:val="Nagwek3"/>
    <w:uiPriority w:val="9"/>
    <w:rsid w:val="003B0783"/>
    <w:rPr>
      <w:rFonts w:asciiTheme="majorHAnsi" w:eastAsiaTheme="majorEastAsia" w:hAnsiTheme="majorHAnsi" w:cstheme="majorBidi"/>
      <w:b/>
      <w:bCs/>
      <w:color w:val="4F81BD" w:themeColor="accent1"/>
      <w:sz w:val="24"/>
    </w:rPr>
  </w:style>
  <w:style w:type="paragraph" w:styleId="Nagwekspisutreci">
    <w:name w:val="TOC Heading"/>
    <w:basedOn w:val="Nagwek1"/>
    <w:next w:val="Normalny"/>
    <w:uiPriority w:val="39"/>
    <w:unhideWhenUsed/>
    <w:qFormat/>
    <w:rsid w:val="00DD4793"/>
    <w:pPr>
      <w:outlineLvl w:val="9"/>
    </w:pPr>
  </w:style>
  <w:style w:type="paragraph" w:styleId="Spistreci1">
    <w:name w:val="toc 1"/>
    <w:basedOn w:val="Normalny"/>
    <w:next w:val="Normalny"/>
    <w:autoRedefine/>
    <w:uiPriority w:val="39"/>
    <w:unhideWhenUsed/>
    <w:rsid w:val="00A85581"/>
    <w:pPr>
      <w:tabs>
        <w:tab w:val="left" w:pos="480"/>
        <w:tab w:val="right" w:leader="dot" w:pos="9062"/>
      </w:tabs>
      <w:spacing w:after="100"/>
      <w:ind w:right="-4484"/>
      <w:jc w:val="both"/>
    </w:pPr>
    <w:rPr>
      <w:b/>
      <w:noProof/>
    </w:rPr>
  </w:style>
  <w:style w:type="paragraph" w:styleId="Spistreci2">
    <w:name w:val="toc 2"/>
    <w:basedOn w:val="Normalny"/>
    <w:next w:val="Normalny"/>
    <w:autoRedefine/>
    <w:uiPriority w:val="39"/>
    <w:unhideWhenUsed/>
    <w:rsid w:val="00A85581"/>
    <w:pPr>
      <w:tabs>
        <w:tab w:val="left" w:pos="880"/>
        <w:tab w:val="right" w:leader="dot" w:pos="9062"/>
      </w:tabs>
      <w:spacing w:after="100"/>
      <w:ind w:left="240"/>
      <w:jc w:val="both"/>
    </w:pPr>
  </w:style>
  <w:style w:type="paragraph" w:styleId="Spistreci3">
    <w:name w:val="toc 3"/>
    <w:basedOn w:val="Normalny"/>
    <w:next w:val="Normalny"/>
    <w:autoRedefine/>
    <w:uiPriority w:val="39"/>
    <w:unhideWhenUsed/>
    <w:rsid w:val="0063658A"/>
    <w:pPr>
      <w:tabs>
        <w:tab w:val="left" w:pos="1320"/>
        <w:tab w:val="right" w:leader="dot" w:pos="9062"/>
      </w:tabs>
      <w:spacing w:after="100"/>
      <w:ind w:left="480" w:right="72"/>
      <w:jc w:val="both"/>
    </w:pPr>
  </w:style>
  <w:style w:type="paragraph" w:customStyle="1" w:styleId="xl63">
    <w:name w:val="xl63"/>
    <w:basedOn w:val="Normalny"/>
    <w:rsid w:val="0008598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s="Times New Roman"/>
      <w:szCs w:val="24"/>
      <w:lang w:eastAsia="pl-PL"/>
    </w:rPr>
  </w:style>
  <w:style w:type="paragraph" w:customStyle="1" w:styleId="xl64">
    <w:name w:val="xl64"/>
    <w:basedOn w:val="Normalny"/>
    <w:rsid w:val="0008598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s="Times New Roman"/>
      <w:sz w:val="16"/>
      <w:szCs w:val="16"/>
      <w:lang w:eastAsia="pl-PL"/>
    </w:rPr>
  </w:style>
  <w:style w:type="paragraph" w:customStyle="1" w:styleId="Akapitzlist1">
    <w:name w:val="Akapit z listą1"/>
    <w:basedOn w:val="Normalny"/>
    <w:rsid w:val="006F6084"/>
    <w:pPr>
      <w:widowControl w:val="0"/>
      <w:suppressAutoHyphens/>
      <w:spacing w:line="240" w:lineRule="auto"/>
      <w:ind w:left="720"/>
      <w:contextualSpacing/>
      <w:jc w:val="both"/>
    </w:pPr>
    <w:rPr>
      <w:rFonts w:ascii="Liberation Serif" w:eastAsia="SimSun" w:hAnsi="Liberation Serif" w:cs="Arial"/>
      <w:kern w:val="1"/>
      <w:szCs w:val="24"/>
      <w:lang w:eastAsia="zh-CN" w:bidi="hi-IN"/>
    </w:rPr>
  </w:style>
  <w:style w:type="table" w:customStyle="1" w:styleId="Jasnecieniowanieakcent11">
    <w:name w:val="Jasne cieniowanie — akcent 11"/>
    <w:basedOn w:val="Standardowy"/>
    <w:uiPriority w:val="60"/>
    <w:rsid w:val="00600F1A"/>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Legenda">
    <w:name w:val="caption"/>
    <w:basedOn w:val="Normalny"/>
    <w:next w:val="Normalny"/>
    <w:uiPriority w:val="35"/>
    <w:unhideWhenUsed/>
    <w:qFormat/>
    <w:rsid w:val="004A6093"/>
    <w:pPr>
      <w:spacing w:line="240" w:lineRule="auto"/>
    </w:pPr>
    <w:rPr>
      <w:b/>
      <w:bCs/>
      <w:color w:val="4F81BD" w:themeColor="accent1"/>
      <w:sz w:val="18"/>
      <w:szCs w:val="18"/>
    </w:rPr>
  </w:style>
  <w:style w:type="character" w:styleId="Uwydatnienie">
    <w:name w:val="Emphasis"/>
    <w:basedOn w:val="Domylnaczcionkaakapitu"/>
    <w:uiPriority w:val="20"/>
    <w:qFormat/>
    <w:rsid w:val="006F1F24"/>
    <w:rPr>
      <w:i/>
      <w:iCs/>
    </w:rPr>
  </w:style>
  <w:style w:type="paragraph" w:customStyle="1" w:styleId="Bezodstpw2">
    <w:name w:val="Bez odstępów2"/>
    <w:rsid w:val="002C21FA"/>
    <w:pPr>
      <w:suppressAutoHyphens/>
      <w:spacing w:after="0" w:line="240" w:lineRule="auto"/>
      <w:jc w:val="both"/>
    </w:pPr>
    <w:rPr>
      <w:rFonts w:ascii="Times New Roman" w:eastAsia="Calibri" w:hAnsi="Times New Roman" w:cs="font397"/>
      <w:color w:val="00000A"/>
      <w:kern w:val="1"/>
      <w:sz w:val="24"/>
    </w:rPr>
  </w:style>
  <w:style w:type="character" w:customStyle="1" w:styleId="mw-headline">
    <w:name w:val="mw-headline"/>
    <w:basedOn w:val="Domylnaczcionkaakapitu"/>
    <w:rsid w:val="00BD56DF"/>
  </w:style>
  <w:style w:type="character" w:customStyle="1" w:styleId="mw-editsection">
    <w:name w:val="mw-editsection"/>
    <w:basedOn w:val="Domylnaczcionkaakapitu"/>
    <w:rsid w:val="00BD56DF"/>
  </w:style>
  <w:style w:type="character" w:customStyle="1" w:styleId="mw-editsection-bracket">
    <w:name w:val="mw-editsection-bracket"/>
    <w:basedOn w:val="Domylnaczcionkaakapitu"/>
    <w:rsid w:val="00BD56DF"/>
  </w:style>
  <w:style w:type="character" w:customStyle="1" w:styleId="citation">
    <w:name w:val="citation"/>
    <w:basedOn w:val="Domylnaczcionkaakapitu"/>
    <w:rsid w:val="00F36397"/>
  </w:style>
  <w:style w:type="paragraph" w:customStyle="1" w:styleId="poz3">
    <w:name w:val="poz 3"/>
    <w:basedOn w:val="Normalny"/>
    <w:rsid w:val="00B2798B"/>
    <w:pPr>
      <w:spacing w:after="0" w:line="240" w:lineRule="auto"/>
    </w:pPr>
    <w:rPr>
      <w:rFonts w:eastAsia="Times New Roman" w:cs="Times New Roman"/>
      <w:szCs w:val="24"/>
      <w:lang w:eastAsia="pl-PL"/>
    </w:rPr>
  </w:style>
  <w:style w:type="paragraph" w:customStyle="1" w:styleId="potocznyskrzyszow">
    <w:name w:val="potoczny skrzyszow"/>
    <w:basedOn w:val="Normalny"/>
    <w:rsid w:val="00B2798B"/>
    <w:pPr>
      <w:spacing w:after="0" w:line="360" w:lineRule="auto"/>
      <w:ind w:firstLine="851"/>
      <w:jc w:val="both"/>
    </w:pPr>
    <w:rPr>
      <w:rFonts w:ascii="Arial" w:eastAsia="Times New Roman" w:hAnsi="Arial" w:cs="Arial"/>
      <w:sz w:val="22"/>
      <w:lang w:eastAsia="pl-PL"/>
    </w:rPr>
  </w:style>
  <w:style w:type="character" w:customStyle="1" w:styleId="A21">
    <w:name w:val="A21"/>
    <w:uiPriority w:val="99"/>
    <w:rsid w:val="00C21267"/>
    <w:rPr>
      <w:rFonts w:cs="Myriad Pro"/>
      <w:color w:val="000000"/>
      <w:sz w:val="21"/>
      <w:szCs w:val="21"/>
      <w:u w:val="single"/>
    </w:rPr>
  </w:style>
  <w:style w:type="paragraph" w:customStyle="1" w:styleId="podstawa-k">
    <w:name w:val="podstawa-k"/>
    <w:basedOn w:val="Normalny"/>
    <w:rsid w:val="00804E0A"/>
    <w:pPr>
      <w:tabs>
        <w:tab w:val="left" w:pos="357"/>
      </w:tabs>
      <w:spacing w:after="0" w:line="360" w:lineRule="atLeast"/>
      <w:jc w:val="both"/>
    </w:pPr>
    <w:rPr>
      <w:rFonts w:eastAsia="Times New Roman" w:cs="Times New Roman"/>
      <w:szCs w:val="24"/>
      <w:lang w:eastAsia="pl-PL"/>
    </w:rPr>
  </w:style>
  <w:style w:type="character" w:styleId="Odwoaniedokomentarza">
    <w:name w:val="annotation reference"/>
    <w:basedOn w:val="Domylnaczcionkaakapitu"/>
    <w:uiPriority w:val="99"/>
    <w:semiHidden/>
    <w:unhideWhenUsed/>
    <w:rsid w:val="00302CB2"/>
    <w:rPr>
      <w:sz w:val="16"/>
      <w:szCs w:val="16"/>
    </w:rPr>
  </w:style>
  <w:style w:type="paragraph" w:styleId="Tekstkomentarza">
    <w:name w:val="annotation text"/>
    <w:basedOn w:val="Normalny"/>
    <w:link w:val="TekstkomentarzaZnak"/>
    <w:uiPriority w:val="99"/>
    <w:semiHidden/>
    <w:unhideWhenUsed/>
    <w:rsid w:val="00302CB2"/>
    <w:pPr>
      <w:spacing w:line="240" w:lineRule="auto"/>
    </w:pPr>
    <w:rPr>
      <w:sz w:val="20"/>
      <w:szCs w:val="20"/>
    </w:rPr>
  </w:style>
  <w:style w:type="character" w:customStyle="1" w:styleId="TekstkomentarzaZnak">
    <w:name w:val="Tekst komentarza Znak"/>
    <w:basedOn w:val="Domylnaczcionkaakapitu"/>
    <w:link w:val="Tekstkomentarza"/>
    <w:uiPriority w:val="99"/>
    <w:semiHidden/>
    <w:rsid w:val="00302CB2"/>
    <w:rPr>
      <w:rFonts w:ascii="Times New Roman" w:hAnsi="Times New Roman"/>
      <w:sz w:val="20"/>
      <w:szCs w:val="20"/>
    </w:rPr>
  </w:style>
  <w:style w:type="paragraph" w:styleId="Tematkomentarza">
    <w:name w:val="annotation subject"/>
    <w:basedOn w:val="Tekstkomentarza"/>
    <w:next w:val="Tekstkomentarza"/>
    <w:link w:val="TematkomentarzaZnak"/>
    <w:uiPriority w:val="99"/>
    <w:semiHidden/>
    <w:unhideWhenUsed/>
    <w:rsid w:val="00302CB2"/>
    <w:rPr>
      <w:b/>
      <w:bCs/>
    </w:rPr>
  </w:style>
  <w:style w:type="character" w:customStyle="1" w:styleId="TematkomentarzaZnak">
    <w:name w:val="Temat komentarza Znak"/>
    <w:basedOn w:val="TekstkomentarzaZnak"/>
    <w:link w:val="Tematkomentarza"/>
    <w:uiPriority w:val="99"/>
    <w:semiHidden/>
    <w:rsid w:val="00302CB2"/>
    <w:rPr>
      <w:rFonts w:ascii="Times New Roman" w:hAnsi="Times New Roman"/>
      <w:b/>
      <w:bCs/>
      <w:sz w:val="20"/>
      <w:szCs w:val="20"/>
    </w:rPr>
  </w:style>
  <w:style w:type="paragraph" w:customStyle="1" w:styleId="punkt-k">
    <w:name w:val="punkt-k"/>
    <w:basedOn w:val="Normalny"/>
    <w:rsid w:val="00FD1410"/>
    <w:pPr>
      <w:numPr>
        <w:numId w:val="8"/>
      </w:numPr>
      <w:tabs>
        <w:tab w:val="clear" w:pos="360"/>
        <w:tab w:val="num" w:pos="720"/>
      </w:tabs>
      <w:spacing w:after="0" w:line="320" w:lineRule="atLeast"/>
      <w:ind w:left="720"/>
      <w:jc w:val="both"/>
    </w:pPr>
    <w:rPr>
      <w:rFonts w:eastAsia="Times New Roman" w:cs="Times New Roman"/>
      <w:iCs/>
      <w:szCs w:val="24"/>
      <w:lang w:eastAsia="pl-PL"/>
    </w:rPr>
  </w:style>
  <w:style w:type="character" w:customStyle="1" w:styleId="nomobile">
    <w:name w:val="nomobile"/>
    <w:basedOn w:val="Domylnaczcionkaakapitu"/>
    <w:rsid w:val="005F5B3E"/>
  </w:style>
  <w:style w:type="character" w:customStyle="1" w:styleId="Nagwek6Znak">
    <w:name w:val="Nagłówek 6 Znak"/>
    <w:basedOn w:val="Domylnaczcionkaakapitu"/>
    <w:link w:val="Nagwek6"/>
    <w:uiPriority w:val="9"/>
    <w:rsid w:val="00C12C2F"/>
    <w:rPr>
      <w:rFonts w:asciiTheme="majorHAnsi" w:eastAsiaTheme="majorEastAsia" w:hAnsiTheme="majorHAnsi" w:cstheme="majorBidi"/>
      <w:i/>
      <w:iCs/>
      <w:color w:val="243F60" w:themeColor="accent1" w:themeShade="7F"/>
      <w:sz w:val="24"/>
    </w:rPr>
  </w:style>
  <w:style w:type="character" w:customStyle="1" w:styleId="Nagwek9Znak">
    <w:name w:val="Nagłówek 9 Znak"/>
    <w:basedOn w:val="Domylnaczcionkaakapitu"/>
    <w:link w:val="Nagwek9"/>
    <w:uiPriority w:val="9"/>
    <w:rsid w:val="00C12C2F"/>
    <w:rPr>
      <w:rFonts w:asciiTheme="majorHAnsi" w:eastAsiaTheme="majorEastAsia" w:hAnsiTheme="majorHAnsi" w:cstheme="majorBidi"/>
      <w:i/>
      <w:iCs/>
      <w:color w:val="404040" w:themeColor="text1" w:themeTint="BF"/>
      <w:sz w:val="20"/>
      <w:szCs w:val="20"/>
    </w:rPr>
  </w:style>
  <w:style w:type="paragraph" w:styleId="Lista">
    <w:name w:val="List"/>
    <w:basedOn w:val="Normalny"/>
    <w:unhideWhenUsed/>
    <w:rsid w:val="00C12C2F"/>
    <w:pPr>
      <w:ind w:left="283" w:hanging="283"/>
      <w:contextualSpacing/>
    </w:pPr>
  </w:style>
  <w:style w:type="paragraph" w:styleId="Lista2">
    <w:name w:val="List 2"/>
    <w:basedOn w:val="Normalny"/>
    <w:uiPriority w:val="99"/>
    <w:unhideWhenUsed/>
    <w:rsid w:val="00C12C2F"/>
    <w:pPr>
      <w:ind w:left="566" w:hanging="283"/>
      <w:contextualSpacing/>
    </w:pPr>
  </w:style>
  <w:style w:type="paragraph" w:styleId="Lista-kontynuacja2">
    <w:name w:val="List Continue 2"/>
    <w:basedOn w:val="Normalny"/>
    <w:uiPriority w:val="99"/>
    <w:unhideWhenUsed/>
    <w:rsid w:val="00C12C2F"/>
    <w:pPr>
      <w:spacing w:after="120"/>
      <w:ind w:left="566"/>
      <w:contextualSpacing/>
    </w:pPr>
  </w:style>
  <w:style w:type="paragraph" w:styleId="Lista-kontynuacja3">
    <w:name w:val="List Continue 3"/>
    <w:basedOn w:val="Normalny"/>
    <w:uiPriority w:val="99"/>
    <w:unhideWhenUsed/>
    <w:rsid w:val="00C12C2F"/>
    <w:pPr>
      <w:spacing w:after="120"/>
      <w:ind w:left="849"/>
      <w:contextualSpacing/>
    </w:pPr>
  </w:style>
  <w:style w:type="paragraph" w:styleId="Tekstpodstawowyzwciciem">
    <w:name w:val="Body Text First Indent"/>
    <w:basedOn w:val="Tekstpodstawowy"/>
    <w:link w:val="TekstpodstawowyzwciciemZnak"/>
    <w:uiPriority w:val="99"/>
    <w:unhideWhenUsed/>
    <w:rsid w:val="00C12C2F"/>
    <w:pPr>
      <w:widowControl/>
      <w:suppressAutoHyphens w:val="0"/>
      <w:spacing w:after="200" w:line="276" w:lineRule="auto"/>
      <w:ind w:firstLine="360"/>
    </w:pPr>
    <w:rPr>
      <w:rFonts w:eastAsiaTheme="minorHAnsi" w:cstheme="minorBidi"/>
      <w:kern w:val="0"/>
      <w:szCs w:val="22"/>
      <w:lang w:eastAsia="en-US" w:bidi="ar-SA"/>
    </w:rPr>
  </w:style>
  <w:style w:type="character" w:customStyle="1" w:styleId="TekstpodstawowyzwciciemZnak">
    <w:name w:val="Tekst podstawowy z wcięciem Znak"/>
    <w:basedOn w:val="TekstpodstawowyZnak"/>
    <w:link w:val="Tekstpodstawowyzwciciem"/>
    <w:uiPriority w:val="99"/>
    <w:rsid w:val="00C12C2F"/>
    <w:rPr>
      <w:rFonts w:ascii="Times New Roman" w:eastAsia="SimSun" w:hAnsi="Times New Roman" w:cs="Mangal"/>
      <w:kern w:val="1"/>
      <w:sz w:val="24"/>
      <w:szCs w:val="24"/>
      <w:lang w:eastAsia="hi-IN" w:bidi="hi-IN"/>
    </w:rPr>
  </w:style>
  <w:style w:type="paragraph" w:styleId="Tekstpodstawowyzwciciem2">
    <w:name w:val="Body Text First Indent 2"/>
    <w:basedOn w:val="Tekstpodstawowywcity"/>
    <w:link w:val="Tekstpodstawowyzwciciem2Znak"/>
    <w:uiPriority w:val="99"/>
    <w:unhideWhenUsed/>
    <w:rsid w:val="00C12C2F"/>
    <w:pPr>
      <w:spacing w:after="200"/>
      <w:ind w:left="360" w:firstLine="360"/>
    </w:pPr>
  </w:style>
  <w:style w:type="character" w:customStyle="1" w:styleId="Tekstpodstawowyzwciciem2Znak">
    <w:name w:val="Tekst podstawowy z wcięciem 2 Znak"/>
    <w:basedOn w:val="TekstpodstawowywcityZnak"/>
    <w:link w:val="Tekstpodstawowyzwciciem2"/>
    <w:uiPriority w:val="99"/>
    <w:rsid w:val="00C12C2F"/>
    <w:rPr>
      <w:rFonts w:ascii="Times New Roman" w:hAnsi="Times New Roman"/>
      <w:sz w:val="24"/>
    </w:rPr>
  </w:style>
  <w:style w:type="paragraph" w:customStyle="1" w:styleId="par">
    <w:name w:val="par"/>
    <w:basedOn w:val="Normalny"/>
    <w:rsid w:val="003539A4"/>
    <w:pPr>
      <w:spacing w:before="100" w:beforeAutospacing="1" w:after="100" w:afterAutospacing="1" w:line="240" w:lineRule="auto"/>
    </w:pPr>
    <w:rPr>
      <w:rFonts w:eastAsia="Times New Roman" w:cs="Times New Roman"/>
      <w:szCs w:val="24"/>
      <w:lang w:eastAsia="pl-PL"/>
    </w:rPr>
  </w:style>
  <w:style w:type="character" w:customStyle="1" w:styleId="blockquote">
    <w:name w:val="blockquote"/>
    <w:basedOn w:val="Domylnaczcionkaakapitu"/>
    <w:rsid w:val="003539A4"/>
  </w:style>
  <w:style w:type="character" w:customStyle="1" w:styleId="Nagwek5Znak">
    <w:name w:val="Nagłówek 5 Znak"/>
    <w:basedOn w:val="Domylnaczcionkaakapitu"/>
    <w:link w:val="Nagwek5"/>
    <w:uiPriority w:val="9"/>
    <w:rsid w:val="00D76B03"/>
    <w:rPr>
      <w:rFonts w:asciiTheme="majorHAnsi" w:eastAsiaTheme="majorEastAsia" w:hAnsiTheme="majorHAnsi" w:cstheme="majorBidi"/>
      <w:color w:val="243F60" w:themeColor="accent1" w:themeShade="7F"/>
      <w:sz w:val="24"/>
    </w:rPr>
  </w:style>
  <w:style w:type="paragraph" w:styleId="Tekstprzypisukocowego">
    <w:name w:val="endnote text"/>
    <w:basedOn w:val="Normalny"/>
    <w:link w:val="TekstprzypisukocowegoZnak"/>
    <w:uiPriority w:val="99"/>
    <w:semiHidden/>
    <w:unhideWhenUsed/>
    <w:rsid w:val="00353EC8"/>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353EC8"/>
    <w:rPr>
      <w:rFonts w:ascii="Times New Roman" w:hAnsi="Times New Roman"/>
      <w:sz w:val="20"/>
      <w:szCs w:val="20"/>
    </w:rPr>
  </w:style>
  <w:style w:type="character" w:styleId="Odwoanieprzypisukocowego">
    <w:name w:val="endnote reference"/>
    <w:basedOn w:val="Domylnaczcionkaakapitu"/>
    <w:uiPriority w:val="99"/>
    <w:semiHidden/>
    <w:unhideWhenUsed/>
    <w:rsid w:val="00353EC8"/>
    <w:rPr>
      <w:vertAlign w:val="superscript"/>
    </w:rPr>
  </w:style>
  <w:style w:type="numbering" w:customStyle="1" w:styleId="Bezlisty1">
    <w:name w:val="Bez listy1"/>
    <w:next w:val="Bezlisty"/>
    <w:uiPriority w:val="99"/>
    <w:semiHidden/>
    <w:unhideWhenUsed/>
    <w:rsid w:val="004474F7"/>
  </w:style>
  <w:style w:type="character" w:customStyle="1" w:styleId="Nierozpoznanawzmianka1">
    <w:name w:val="Nierozpoznana wzmianka1"/>
    <w:basedOn w:val="Domylnaczcionkaakapitu"/>
    <w:uiPriority w:val="99"/>
    <w:semiHidden/>
    <w:unhideWhenUsed/>
    <w:rsid w:val="00797191"/>
    <w:rPr>
      <w:color w:val="808080"/>
      <w:shd w:val="clear" w:color="auto" w:fill="E6E6E6"/>
    </w:rPr>
  </w:style>
  <w:style w:type="character" w:customStyle="1" w:styleId="Domylnaczcionkaakapitu1">
    <w:name w:val="Domyślna czcionka akapitu1"/>
    <w:rsid w:val="00875B16"/>
  </w:style>
  <w:style w:type="paragraph" w:customStyle="1" w:styleId="Bezodstpw1">
    <w:name w:val="Bez odstępów1"/>
    <w:rsid w:val="00875B16"/>
    <w:pPr>
      <w:suppressAutoHyphens/>
      <w:spacing w:after="0" w:line="240" w:lineRule="auto"/>
    </w:pPr>
    <w:rPr>
      <w:rFonts w:ascii="Times New Roman" w:eastAsia="Calibri" w:hAnsi="Times New Roman" w:cs="font393"/>
      <w:color w:val="00000A"/>
      <w:kern w:val="1"/>
      <w:sz w:val="24"/>
    </w:rPr>
  </w:style>
  <w:style w:type="paragraph" w:customStyle="1" w:styleId="msonormal0">
    <w:name w:val="msonormal"/>
    <w:basedOn w:val="Normalny"/>
    <w:rsid w:val="00403699"/>
    <w:pPr>
      <w:spacing w:before="100" w:beforeAutospacing="1" w:after="100" w:afterAutospacing="1" w:line="240" w:lineRule="auto"/>
    </w:pPr>
    <w:rPr>
      <w:rFonts w:eastAsia="Times New Roman" w:cs="Times New Roman"/>
      <w:szCs w:val="24"/>
      <w:lang w:eastAsia="pl-PL"/>
    </w:rPr>
  </w:style>
  <w:style w:type="paragraph" w:customStyle="1" w:styleId="font8">
    <w:name w:val="font_8"/>
    <w:basedOn w:val="Normalny"/>
    <w:rsid w:val="00D14020"/>
    <w:pPr>
      <w:spacing w:before="100" w:beforeAutospacing="1" w:after="100" w:afterAutospacing="1" w:line="240" w:lineRule="auto"/>
    </w:pPr>
    <w:rPr>
      <w:rFonts w:eastAsia="Times New Roman" w:cs="Times New Roman"/>
      <w:szCs w:val="24"/>
      <w:lang w:eastAsia="pl-PL"/>
    </w:rPr>
  </w:style>
  <w:style w:type="paragraph" w:customStyle="1" w:styleId="Style10">
    <w:name w:val="Style10"/>
    <w:basedOn w:val="Normalny"/>
    <w:uiPriority w:val="99"/>
    <w:rsid w:val="001159F6"/>
    <w:pPr>
      <w:widowControl w:val="0"/>
      <w:autoSpaceDE w:val="0"/>
      <w:autoSpaceDN w:val="0"/>
      <w:adjustRightInd w:val="0"/>
      <w:spacing w:after="0" w:line="326" w:lineRule="exact"/>
      <w:ind w:firstLine="415"/>
      <w:jc w:val="both"/>
    </w:pPr>
    <w:rPr>
      <w:rFonts w:ascii="Arial" w:eastAsia="Times New Roman" w:hAnsi="Arial" w:cs="Arial"/>
      <w:szCs w:val="24"/>
      <w:lang w:eastAsia="pl-PL"/>
    </w:rPr>
  </w:style>
  <w:style w:type="character" w:customStyle="1" w:styleId="FontStyle18">
    <w:name w:val="Font Style18"/>
    <w:uiPriority w:val="99"/>
    <w:rsid w:val="001159F6"/>
    <w:rPr>
      <w:rFonts w:ascii="Times New Roman" w:hAnsi="Times New Roman" w:cs="Times New Roman"/>
      <w:sz w:val="20"/>
      <w:szCs w:val="20"/>
    </w:rPr>
  </w:style>
  <w:style w:type="character" w:customStyle="1" w:styleId="FontStyle19">
    <w:name w:val="Font Style19"/>
    <w:uiPriority w:val="99"/>
    <w:rsid w:val="001159F6"/>
    <w:rPr>
      <w:rFonts w:ascii="Times New Roman" w:hAnsi="Times New Roman" w:cs="Times New Roman"/>
      <w:b/>
      <w:bCs/>
      <w:sz w:val="20"/>
      <w:szCs w:val="20"/>
    </w:rPr>
  </w:style>
  <w:style w:type="character" w:customStyle="1" w:styleId="FontStyle20">
    <w:name w:val="Font Style20"/>
    <w:uiPriority w:val="99"/>
    <w:rsid w:val="001159F6"/>
    <w:rPr>
      <w:rFonts w:ascii="Times New Roman" w:hAnsi="Times New Roman" w:cs="Times New Roman"/>
      <w:i/>
      <w:iCs/>
      <w:sz w:val="20"/>
      <w:szCs w:val="20"/>
    </w:rPr>
  </w:style>
  <w:style w:type="character" w:customStyle="1" w:styleId="AkapitzlistZnak">
    <w:name w:val="Akapit z listą Znak"/>
    <w:link w:val="Akapitzlist"/>
    <w:uiPriority w:val="34"/>
    <w:rsid w:val="00704915"/>
    <w:rPr>
      <w:rFonts w:ascii="Times New Roman" w:hAnsi="Times New Roman"/>
      <w:sz w:val="24"/>
    </w:rPr>
  </w:style>
  <w:style w:type="character" w:customStyle="1" w:styleId="mw-editsection-divider">
    <w:name w:val="mw-editsection-divider"/>
    <w:basedOn w:val="Domylnaczcionkaakapitu"/>
    <w:rsid w:val="000F3913"/>
  </w:style>
  <w:style w:type="paragraph" w:customStyle="1" w:styleId="Podstawowy">
    <w:name w:val="Podstawowy"/>
    <w:basedOn w:val="Tekstpodstawowy2"/>
    <w:link w:val="PodstawowyZnak"/>
    <w:rsid w:val="0077490A"/>
    <w:pPr>
      <w:spacing w:after="0" w:line="360" w:lineRule="auto"/>
      <w:ind w:firstLine="709"/>
      <w:jc w:val="both"/>
    </w:pPr>
    <w:rPr>
      <w:rFonts w:eastAsia="Times New Roman" w:cs="Times New Roman"/>
      <w:szCs w:val="20"/>
      <w:lang w:eastAsia="pl-PL"/>
    </w:rPr>
  </w:style>
  <w:style w:type="character" w:customStyle="1" w:styleId="PodstawowyZnak">
    <w:name w:val="Podstawowy Znak"/>
    <w:basedOn w:val="Tekstpodstawowy2Znak"/>
    <w:link w:val="Podstawowy"/>
    <w:rsid w:val="0077490A"/>
    <w:rPr>
      <w:rFonts w:ascii="Times New Roman" w:eastAsia="Times New Roman" w:hAnsi="Times New Roman" w:cs="Times New Roman"/>
      <w:sz w:val="24"/>
      <w:szCs w:val="20"/>
      <w:lang w:eastAsia="pl-PL"/>
    </w:rPr>
  </w:style>
  <w:style w:type="paragraph" w:styleId="Tekstpodstawowy2">
    <w:name w:val="Body Text 2"/>
    <w:basedOn w:val="Normalny"/>
    <w:link w:val="Tekstpodstawowy2Znak"/>
    <w:uiPriority w:val="99"/>
    <w:semiHidden/>
    <w:unhideWhenUsed/>
    <w:rsid w:val="0077490A"/>
    <w:pPr>
      <w:spacing w:after="120" w:line="480" w:lineRule="auto"/>
    </w:pPr>
  </w:style>
  <w:style w:type="character" w:customStyle="1" w:styleId="Tekstpodstawowy2Znak">
    <w:name w:val="Tekst podstawowy 2 Znak"/>
    <w:basedOn w:val="Domylnaczcionkaakapitu"/>
    <w:link w:val="Tekstpodstawowy2"/>
    <w:uiPriority w:val="99"/>
    <w:semiHidden/>
    <w:rsid w:val="0077490A"/>
    <w:rPr>
      <w:rFonts w:ascii="Times New Roman" w:hAnsi="Times New Roman"/>
      <w:sz w:val="24"/>
    </w:rPr>
  </w:style>
  <w:style w:type="paragraph" w:customStyle="1" w:styleId="Tabela-LEWO">
    <w:name w:val="Tabela-LEWO"/>
    <w:basedOn w:val="Normalny"/>
    <w:rsid w:val="0006037E"/>
    <w:pPr>
      <w:widowControl w:val="0"/>
      <w:autoSpaceDE w:val="0"/>
      <w:autoSpaceDN w:val="0"/>
      <w:adjustRightInd w:val="0"/>
      <w:spacing w:after="0" w:line="240" w:lineRule="auto"/>
    </w:pPr>
    <w:rPr>
      <w:rFonts w:eastAsia="Times New Roman" w:cs="Times New Roman"/>
      <w:sz w:val="20"/>
      <w:szCs w:val="20"/>
      <w:lang w:eastAsia="pl-PL"/>
    </w:rPr>
  </w:style>
  <w:style w:type="paragraph" w:customStyle="1" w:styleId="Tabela-rodek">
    <w:name w:val="Tabela-środek"/>
    <w:basedOn w:val="Normalny"/>
    <w:link w:val="Tabela-rodekZnak"/>
    <w:rsid w:val="0006037E"/>
    <w:pPr>
      <w:spacing w:after="0" w:line="240" w:lineRule="auto"/>
      <w:jc w:val="center"/>
    </w:pPr>
    <w:rPr>
      <w:rFonts w:eastAsia="Times New Roman" w:cs="Times New Roman"/>
      <w:sz w:val="20"/>
      <w:szCs w:val="20"/>
      <w:lang w:eastAsia="pl-PL"/>
    </w:rPr>
  </w:style>
  <w:style w:type="character" w:customStyle="1" w:styleId="Tabela-rodekZnak">
    <w:name w:val="Tabela-środek Znak"/>
    <w:link w:val="Tabela-rodek"/>
    <w:rsid w:val="0006037E"/>
    <w:rPr>
      <w:rFonts w:ascii="Times New Roman" w:eastAsia="Times New Roman" w:hAnsi="Times New Roman" w:cs="Times New Roman"/>
      <w:sz w:val="20"/>
      <w:szCs w:val="20"/>
      <w:lang w:eastAsia="pl-PL"/>
    </w:rPr>
  </w:style>
  <w:style w:type="paragraph" w:styleId="Tekstpodstawowywcity2">
    <w:name w:val="Body Text Indent 2"/>
    <w:basedOn w:val="Normalny"/>
    <w:link w:val="Tekstpodstawowywcity2Znak"/>
    <w:uiPriority w:val="99"/>
    <w:unhideWhenUsed/>
    <w:rsid w:val="001A77B4"/>
    <w:pPr>
      <w:spacing w:after="120" w:line="480" w:lineRule="auto"/>
      <w:ind w:left="283"/>
    </w:pPr>
  </w:style>
  <w:style w:type="character" w:customStyle="1" w:styleId="Tekstpodstawowywcity2Znak">
    <w:name w:val="Tekst podstawowy wcięty 2 Znak"/>
    <w:basedOn w:val="Domylnaczcionkaakapitu"/>
    <w:link w:val="Tekstpodstawowywcity2"/>
    <w:uiPriority w:val="99"/>
    <w:rsid w:val="001A77B4"/>
    <w:rPr>
      <w:rFonts w:ascii="Times New Roman" w:hAnsi="Times New Roman"/>
      <w:sz w:val="24"/>
    </w:rPr>
  </w:style>
  <w:style w:type="paragraph" w:customStyle="1" w:styleId="NormalnyWeb1">
    <w:name w:val="Normalny (Web)1"/>
    <w:basedOn w:val="Normalny"/>
    <w:rsid w:val="00D16B09"/>
    <w:pPr>
      <w:suppressAutoHyphens/>
      <w:spacing w:before="100" w:after="119" w:line="100" w:lineRule="atLeast"/>
    </w:pPr>
    <w:rPr>
      <w:rFonts w:eastAsia="Times New Roman" w:cs="Times New Roman"/>
      <w:szCs w:val="24"/>
      <w:lang w:eastAsia="ar-SA"/>
    </w:rPr>
  </w:style>
  <w:style w:type="paragraph" w:customStyle="1" w:styleId="m2118046386690788503msolistparagraph">
    <w:name w:val="m_2118046386690788503msolistparagraph"/>
    <w:basedOn w:val="Normalny"/>
    <w:rsid w:val="005C0A99"/>
    <w:pPr>
      <w:spacing w:before="100" w:beforeAutospacing="1" w:after="100" w:afterAutospacing="1" w:line="240" w:lineRule="auto"/>
    </w:pPr>
    <w:rPr>
      <w:rFonts w:eastAsia="Times New Roman" w:cs="Times New Roman"/>
      <w:szCs w:val="24"/>
      <w:lang w:eastAsia="pl-PL"/>
    </w:rPr>
  </w:style>
  <w:style w:type="paragraph" w:customStyle="1" w:styleId="m-221350626642153632msolistparagraph">
    <w:name w:val="m_-221350626642153632msolistparagraph"/>
    <w:basedOn w:val="Normalny"/>
    <w:rsid w:val="00DB04A2"/>
    <w:pPr>
      <w:spacing w:before="100" w:beforeAutospacing="1" w:after="100" w:afterAutospacing="1" w:line="240" w:lineRule="auto"/>
    </w:pPr>
    <w:rPr>
      <w:rFonts w:eastAsia="Times New Roman" w:cs="Times New Roman"/>
      <w:szCs w:val="24"/>
      <w:lang w:eastAsia="pl-PL"/>
    </w:rPr>
  </w:style>
  <w:style w:type="paragraph" w:customStyle="1" w:styleId="m1346473049513233331msolistparagraph">
    <w:name w:val="m_1346473049513233331msolistparagraph"/>
    <w:basedOn w:val="Normalny"/>
    <w:rsid w:val="00F8018C"/>
    <w:pPr>
      <w:spacing w:before="100" w:beforeAutospacing="1" w:after="100" w:afterAutospacing="1" w:line="240" w:lineRule="auto"/>
    </w:pPr>
    <w:rPr>
      <w:rFonts w:eastAsia="Times New Roman" w:cs="Times New Roman"/>
      <w:szCs w:val="24"/>
      <w:lang w:eastAsia="pl-PL"/>
    </w:rPr>
  </w:style>
  <w:style w:type="paragraph" w:customStyle="1" w:styleId="111">
    <w:name w:val="111"/>
    <w:basedOn w:val="Zwykytekst"/>
    <w:link w:val="111Znak"/>
    <w:qFormat/>
    <w:rsid w:val="00B2423D"/>
    <w:pPr>
      <w:spacing w:line="360" w:lineRule="auto"/>
      <w:jc w:val="both"/>
    </w:pPr>
    <w:rPr>
      <w:rFonts w:ascii="Arial" w:eastAsia="Times New Roman" w:hAnsi="Arial" w:cs="Arial"/>
      <w:sz w:val="24"/>
      <w:szCs w:val="20"/>
      <w:lang w:eastAsia="pl-PL"/>
    </w:rPr>
  </w:style>
  <w:style w:type="character" w:customStyle="1" w:styleId="111Znak">
    <w:name w:val="111 Znak"/>
    <w:basedOn w:val="ZwykytekstZnak"/>
    <w:link w:val="111"/>
    <w:rsid w:val="00B2423D"/>
    <w:rPr>
      <w:rFonts w:ascii="Arial" w:eastAsia="Times New Roman" w:hAnsi="Arial" w:cs="Arial"/>
      <w:sz w:val="24"/>
      <w:szCs w:val="20"/>
      <w:lang w:eastAsia="pl-PL"/>
    </w:rPr>
  </w:style>
  <w:style w:type="paragraph" w:customStyle="1" w:styleId="1111">
    <w:name w:val="1111"/>
    <w:basedOn w:val="Normalny"/>
    <w:link w:val="1111Znak"/>
    <w:qFormat/>
    <w:rsid w:val="00B2423D"/>
    <w:pPr>
      <w:shd w:val="clear" w:color="auto" w:fill="FFFFFF"/>
      <w:suppressAutoHyphens/>
      <w:spacing w:before="108" w:after="0" w:line="360" w:lineRule="auto"/>
      <w:ind w:left="50"/>
      <w:jc w:val="both"/>
    </w:pPr>
    <w:rPr>
      <w:rFonts w:ascii="Arial" w:eastAsia="Times New Roman" w:hAnsi="Arial" w:cs="Arial"/>
      <w:color w:val="FF0000"/>
      <w:szCs w:val="20"/>
      <w:lang w:eastAsia="ar-SA"/>
    </w:rPr>
  </w:style>
  <w:style w:type="character" w:customStyle="1" w:styleId="1111Znak">
    <w:name w:val="1111 Znak"/>
    <w:basedOn w:val="Domylnaczcionkaakapitu"/>
    <w:link w:val="1111"/>
    <w:rsid w:val="00B2423D"/>
    <w:rPr>
      <w:rFonts w:ascii="Arial" w:eastAsia="Times New Roman" w:hAnsi="Arial" w:cs="Arial"/>
      <w:color w:val="FF0000"/>
      <w:sz w:val="24"/>
      <w:szCs w:val="20"/>
      <w:shd w:val="clear" w:color="auto" w:fill="FFFFFF"/>
      <w:lang w:eastAsia="ar-SA"/>
    </w:rPr>
  </w:style>
  <w:style w:type="paragraph" w:customStyle="1" w:styleId="2222">
    <w:name w:val="2222"/>
    <w:basedOn w:val="Normalny"/>
    <w:link w:val="2222Znak"/>
    <w:qFormat/>
    <w:rsid w:val="00B2423D"/>
    <w:pPr>
      <w:spacing w:after="0" w:line="240" w:lineRule="auto"/>
      <w:jc w:val="both"/>
    </w:pPr>
    <w:rPr>
      <w:rFonts w:ascii="Arial" w:eastAsia="Times New Roman" w:hAnsi="Arial" w:cs="Times New Roman"/>
      <w:sz w:val="20"/>
      <w:szCs w:val="20"/>
      <w:lang w:eastAsia="pl-PL"/>
    </w:rPr>
  </w:style>
  <w:style w:type="character" w:customStyle="1" w:styleId="2222Znak">
    <w:name w:val="2222 Znak"/>
    <w:basedOn w:val="Domylnaczcionkaakapitu"/>
    <w:link w:val="2222"/>
    <w:rsid w:val="00B2423D"/>
    <w:rPr>
      <w:rFonts w:ascii="Arial" w:eastAsia="Times New Roman" w:hAnsi="Arial" w:cs="Times New Roman"/>
      <w:sz w:val="20"/>
      <w:szCs w:val="20"/>
      <w:lang w:eastAsia="pl-PL"/>
    </w:rPr>
  </w:style>
  <w:style w:type="paragraph" w:styleId="Zwykytekst">
    <w:name w:val="Plain Text"/>
    <w:basedOn w:val="Normalny"/>
    <w:link w:val="ZwykytekstZnak"/>
    <w:uiPriority w:val="99"/>
    <w:semiHidden/>
    <w:unhideWhenUsed/>
    <w:rsid w:val="00B2423D"/>
    <w:pPr>
      <w:spacing w:after="0" w:line="240" w:lineRule="auto"/>
    </w:pPr>
    <w:rPr>
      <w:rFonts w:ascii="Consolas" w:hAnsi="Consolas" w:cs="Consolas"/>
      <w:sz w:val="21"/>
      <w:szCs w:val="21"/>
    </w:rPr>
  </w:style>
  <w:style w:type="character" w:customStyle="1" w:styleId="ZwykytekstZnak">
    <w:name w:val="Zwykły tekst Znak"/>
    <w:basedOn w:val="Domylnaczcionkaakapitu"/>
    <w:link w:val="Zwykytekst"/>
    <w:uiPriority w:val="99"/>
    <w:semiHidden/>
    <w:rsid w:val="00B2423D"/>
    <w:rPr>
      <w:rFonts w:ascii="Consolas" w:hAnsi="Consolas" w:cs="Consolas"/>
      <w:sz w:val="21"/>
      <w:szCs w:val="21"/>
    </w:rPr>
  </w:style>
  <w:style w:type="paragraph" w:customStyle="1" w:styleId="Domylnie">
    <w:name w:val="Domyślnie"/>
    <w:rsid w:val="00BC61E9"/>
    <w:pPr>
      <w:suppressAutoHyphens/>
      <w:spacing w:after="160" w:line="252" w:lineRule="auto"/>
    </w:pPr>
    <w:rPr>
      <w:rFonts w:ascii="Calibri" w:eastAsia="SimSun" w:hAnsi="Calibri" w:cs="Calibri"/>
      <w:color w:val="00000A"/>
    </w:rPr>
  </w:style>
  <w:style w:type="character" w:styleId="Nierozpoznanawzmianka">
    <w:name w:val="Unresolved Mention"/>
    <w:basedOn w:val="Domylnaczcionkaakapitu"/>
    <w:uiPriority w:val="99"/>
    <w:semiHidden/>
    <w:unhideWhenUsed/>
    <w:rsid w:val="006810B1"/>
    <w:rPr>
      <w:color w:val="605E5C"/>
      <w:shd w:val="clear" w:color="auto" w:fill="E1DFDD"/>
    </w:rPr>
  </w:style>
  <w:style w:type="paragraph" w:customStyle="1" w:styleId="western">
    <w:name w:val="western"/>
    <w:basedOn w:val="Normalny"/>
    <w:rsid w:val="006F671E"/>
    <w:pPr>
      <w:spacing w:before="100" w:beforeAutospacing="1" w:after="100" w:afterAutospacing="1" w:line="240" w:lineRule="auto"/>
    </w:pPr>
    <w:rPr>
      <w:rFonts w:eastAsia="Times New Roman" w:cs="Times New Roman"/>
      <w:szCs w:val="24"/>
      <w:lang w:eastAsia="pl-PL"/>
    </w:rPr>
  </w:style>
  <w:style w:type="character" w:customStyle="1" w:styleId="tojvnm2t">
    <w:name w:val="tojvnm2t"/>
    <w:basedOn w:val="Domylnaczcionkaakapitu"/>
    <w:rsid w:val="00752F9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69500">
      <w:bodyDiv w:val="1"/>
      <w:marLeft w:val="0"/>
      <w:marRight w:val="0"/>
      <w:marTop w:val="0"/>
      <w:marBottom w:val="0"/>
      <w:divBdr>
        <w:top w:val="none" w:sz="0" w:space="0" w:color="auto"/>
        <w:left w:val="none" w:sz="0" w:space="0" w:color="auto"/>
        <w:bottom w:val="none" w:sz="0" w:space="0" w:color="auto"/>
        <w:right w:val="none" w:sz="0" w:space="0" w:color="auto"/>
      </w:divBdr>
      <w:divsChild>
        <w:div w:id="250700781">
          <w:marLeft w:val="0"/>
          <w:marRight w:val="0"/>
          <w:marTop w:val="0"/>
          <w:marBottom w:val="0"/>
          <w:divBdr>
            <w:top w:val="none" w:sz="0" w:space="0" w:color="auto"/>
            <w:left w:val="none" w:sz="0" w:space="0" w:color="auto"/>
            <w:bottom w:val="none" w:sz="0" w:space="0" w:color="auto"/>
            <w:right w:val="none" w:sz="0" w:space="0" w:color="auto"/>
          </w:divBdr>
        </w:div>
        <w:div w:id="466096308">
          <w:marLeft w:val="0"/>
          <w:marRight w:val="0"/>
          <w:marTop w:val="0"/>
          <w:marBottom w:val="0"/>
          <w:divBdr>
            <w:top w:val="none" w:sz="0" w:space="0" w:color="auto"/>
            <w:left w:val="none" w:sz="0" w:space="0" w:color="auto"/>
            <w:bottom w:val="none" w:sz="0" w:space="0" w:color="auto"/>
            <w:right w:val="none" w:sz="0" w:space="0" w:color="auto"/>
          </w:divBdr>
        </w:div>
        <w:div w:id="552274975">
          <w:marLeft w:val="0"/>
          <w:marRight w:val="0"/>
          <w:marTop w:val="0"/>
          <w:marBottom w:val="0"/>
          <w:divBdr>
            <w:top w:val="none" w:sz="0" w:space="0" w:color="auto"/>
            <w:left w:val="none" w:sz="0" w:space="0" w:color="auto"/>
            <w:bottom w:val="none" w:sz="0" w:space="0" w:color="auto"/>
            <w:right w:val="none" w:sz="0" w:space="0" w:color="auto"/>
          </w:divBdr>
        </w:div>
        <w:div w:id="624044326">
          <w:marLeft w:val="0"/>
          <w:marRight w:val="0"/>
          <w:marTop w:val="0"/>
          <w:marBottom w:val="0"/>
          <w:divBdr>
            <w:top w:val="none" w:sz="0" w:space="0" w:color="auto"/>
            <w:left w:val="none" w:sz="0" w:space="0" w:color="auto"/>
            <w:bottom w:val="none" w:sz="0" w:space="0" w:color="auto"/>
            <w:right w:val="none" w:sz="0" w:space="0" w:color="auto"/>
          </w:divBdr>
        </w:div>
        <w:div w:id="630477043">
          <w:marLeft w:val="0"/>
          <w:marRight w:val="0"/>
          <w:marTop w:val="0"/>
          <w:marBottom w:val="0"/>
          <w:divBdr>
            <w:top w:val="none" w:sz="0" w:space="0" w:color="auto"/>
            <w:left w:val="none" w:sz="0" w:space="0" w:color="auto"/>
            <w:bottom w:val="none" w:sz="0" w:space="0" w:color="auto"/>
            <w:right w:val="none" w:sz="0" w:space="0" w:color="auto"/>
          </w:divBdr>
        </w:div>
        <w:div w:id="782727708">
          <w:marLeft w:val="0"/>
          <w:marRight w:val="0"/>
          <w:marTop w:val="0"/>
          <w:marBottom w:val="0"/>
          <w:divBdr>
            <w:top w:val="none" w:sz="0" w:space="0" w:color="auto"/>
            <w:left w:val="none" w:sz="0" w:space="0" w:color="auto"/>
            <w:bottom w:val="none" w:sz="0" w:space="0" w:color="auto"/>
            <w:right w:val="none" w:sz="0" w:space="0" w:color="auto"/>
          </w:divBdr>
        </w:div>
        <w:div w:id="1374889500">
          <w:marLeft w:val="0"/>
          <w:marRight w:val="0"/>
          <w:marTop w:val="0"/>
          <w:marBottom w:val="0"/>
          <w:divBdr>
            <w:top w:val="none" w:sz="0" w:space="0" w:color="auto"/>
            <w:left w:val="none" w:sz="0" w:space="0" w:color="auto"/>
            <w:bottom w:val="none" w:sz="0" w:space="0" w:color="auto"/>
            <w:right w:val="none" w:sz="0" w:space="0" w:color="auto"/>
          </w:divBdr>
        </w:div>
      </w:divsChild>
    </w:div>
    <w:div w:id="1783334">
      <w:bodyDiv w:val="1"/>
      <w:marLeft w:val="0"/>
      <w:marRight w:val="0"/>
      <w:marTop w:val="0"/>
      <w:marBottom w:val="0"/>
      <w:divBdr>
        <w:top w:val="none" w:sz="0" w:space="0" w:color="auto"/>
        <w:left w:val="none" w:sz="0" w:space="0" w:color="auto"/>
        <w:bottom w:val="none" w:sz="0" w:space="0" w:color="auto"/>
        <w:right w:val="none" w:sz="0" w:space="0" w:color="auto"/>
      </w:divBdr>
    </w:div>
    <w:div w:id="22637410">
      <w:bodyDiv w:val="1"/>
      <w:marLeft w:val="0"/>
      <w:marRight w:val="0"/>
      <w:marTop w:val="0"/>
      <w:marBottom w:val="0"/>
      <w:divBdr>
        <w:top w:val="none" w:sz="0" w:space="0" w:color="auto"/>
        <w:left w:val="none" w:sz="0" w:space="0" w:color="auto"/>
        <w:bottom w:val="none" w:sz="0" w:space="0" w:color="auto"/>
        <w:right w:val="none" w:sz="0" w:space="0" w:color="auto"/>
      </w:divBdr>
    </w:div>
    <w:div w:id="22945397">
      <w:bodyDiv w:val="1"/>
      <w:marLeft w:val="0"/>
      <w:marRight w:val="0"/>
      <w:marTop w:val="0"/>
      <w:marBottom w:val="0"/>
      <w:divBdr>
        <w:top w:val="none" w:sz="0" w:space="0" w:color="auto"/>
        <w:left w:val="none" w:sz="0" w:space="0" w:color="auto"/>
        <w:bottom w:val="none" w:sz="0" w:space="0" w:color="auto"/>
        <w:right w:val="none" w:sz="0" w:space="0" w:color="auto"/>
      </w:divBdr>
    </w:div>
    <w:div w:id="27072775">
      <w:bodyDiv w:val="1"/>
      <w:marLeft w:val="0"/>
      <w:marRight w:val="0"/>
      <w:marTop w:val="0"/>
      <w:marBottom w:val="0"/>
      <w:divBdr>
        <w:top w:val="none" w:sz="0" w:space="0" w:color="auto"/>
        <w:left w:val="none" w:sz="0" w:space="0" w:color="auto"/>
        <w:bottom w:val="none" w:sz="0" w:space="0" w:color="auto"/>
        <w:right w:val="none" w:sz="0" w:space="0" w:color="auto"/>
      </w:divBdr>
    </w:div>
    <w:div w:id="27879678">
      <w:bodyDiv w:val="1"/>
      <w:marLeft w:val="0"/>
      <w:marRight w:val="0"/>
      <w:marTop w:val="0"/>
      <w:marBottom w:val="0"/>
      <w:divBdr>
        <w:top w:val="none" w:sz="0" w:space="0" w:color="auto"/>
        <w:left w:val="none" w:sz="0" w:space="0" w:color="auto"/>
        <w:bottom w:val="none" w:sz="0" w:space="0" w:color="auto"/>
        <w:right w:val="none" w:sz="0" w:space="0" w:color="auto"/>
      </w:divBdr>
    </w:div>
    <w:div w:id="36517862">
      <w:bodyDiv w:val="1"/>
      <w:marLeft w:val="0"/>
      <w:marRight w:val="0"/>
      <w:marTop w:val="0"/>
      <w:marBottom w:val="0"/>
      <w:divBdr>
        <w:top w:val="none" w:sz="0" w:space="0" w:color="auto"/>
        <w:left w:val="none" w:sz="0" w:space="0" w:color="auto"/>
        <w:bottom w:val="none" w:sz="0" w:space="0" w:color="auto"/>
        <w:right w:val="none" w:sz="0" w:space="0" w:color="auto"/>
      </w:divBdr>
    </w:div>
    <w:div w:id="60252083">
      <w:bodyDiv w:val="1"/>
      <w:marLeft w:val="0"/>
      <w:marRight w:val="0"/>
      <w:marTop w:val="0"/>
      <w:marBottom w:val="0"/>
      <w:divBdr>
        <w:top w:val="none" w:sz="0" w:space="0" w:color="auto"/>
        <w:left w:val="none" w:sz="0" w:space="0" w:color="auto"/>
        <w:bottom w:val="none" w:sz="0" w:space="0" w:color="auto"/>
        <w:right w:val="none" w:sz="0" w:space="0" w:color="auto"/>
      </w:divBdr>
    </w:div>
    <w:div w:id="65424913">
      <w:bodyDiv w:val="1"/>
      <w:marLeft w:val="0"/>
      <w:marRight w:val="0"/>
      <w:marTop w:val="0"/>
      <w:marBottom w:val="0"/>
      <w:divBdr>
        <w:top w:val="none" w:sz="0" w:space="0" w:color="auto"/>
        <w:left w:val="none" w:sz="0" w:space="0" w:color="auto"/>
        <w:bottom w:val="none" w:sz="0" w:space="0" w:color="auto"/>
        <w:right w:val="none" w:sz="0" w:space="0" w:color="auto"/>
      </w:divBdr>
    </w:div>
    <w:div w:id="66926850">
      <w:bodyDiv w:val="1"/>
      <w:marLeft w:val="0"/>
      <w:marRight w:val="0"/>
      <w:marTop w:val="0"/>
      <w:marBottom w:val="0"/>
      <w:divBdr>
        <w:top w:val="none" w:sz="0" w:space="0" w:color="auto"/>
        <w:left w:val="none" w:sz="0" w:space="0" w:color="auto"/>
        <w:bottom w:val="none" w:sz="0" w:space="0" w:color="auto"/>
        <w:right w:val="none" w:sz="0" w:space="0" w:color="auto"/>
      </w:divBdr>
    </w:div>
    <w:div w:id="81416413">
      <w:bodyDiv w:val="1"/>
      <w:marLeft w:val="0"/>
      <w:marRight w:val="0"/>
      <w:marTop w:val="0"/>
      <w:marBottom w:val="0"/>
      <w:divBdr>
        <w:top w:val="none" w:sz="0" w:space="0" w:color="auto"/>
        <w:left w:val="none" w:sz="0" w:space="0" w:color="auto"/>
        <w:bottom w:val="none" w:sz="0" w:space="0" w:color="auto"/>
        <w:right w:val="none" w:sz="0" w:space="0" w:color="auto"/>
      </w:divBdr>
    </w:div>
    <w:div w:id="86511511">
      <w:bodyDiv w:val="1"/>
      <w:marLeft w:val="0"/>
      <w:marRight w:val="0"/>
      <w:marTop w:val="0"/>
      <w:marBottom w:val="0"/>
      <w:divBdr>
        <w:top w:val="none" w:sz="0" w:space="0" w:color="auto"/>
        <w:left w:val="none" w:sz="0" w:space="0" w:color="auto"/>
        <w:bottom w:val="none" w:sz="0" w:space="0" w:color="auto"/>
        <w:right w:val="none" w:sz="0" w:space="0" w:color="auto"/>
      </w:divBdr>
    </w:div>
    <w:div w:id="101534149">
      <w:bodyDiv w:val="1"/>
      <w:marLeft w:val="0"/>
      <w:marRight w:val="0"/>
      <w:marTop w:val="0"/>
      <w:marBottom w:val="0"/>
      <w:divBdr>
        <w:top w:val="none" w:sz="0" w:space="0" w:color="auto"/>
        <w:left w:val="none" w:sz="0" w:space="0" w:color="auto"/>
        <w:bottom w:val="none" w:sz="0" w:space="0" w:color="auto"/>
        <w:right w:val="none" w:sz="0" w:space="0" w:color="auto"/>
      </w:divBdr>
    </w:div>
    <w:div w:id="115805275">
      <w:bodyDiv w:val="1"/>
      <w:marLeft w:val="0"/>
      <w:marRight w:val="0"/>
      <w:marTop w:val="0"/>
      <w:marBottom w:val="0"/>
      <w:divBdr>
        <w:top w:val="none" w:sz="0" w:space="0" w:color="auto"/>
        <w:left w:val="none" w:sz="0" w:space="0" w:color="auto"/>
        <w:bottom w:val="none" w:sz="0" w:space="0" w:color="auto"/>
        <w:right w:val="none" w:sz="0" w:space="0" w:color="auto"/>
      </w:divBdr>
    </w:div>
    <w:div w:id="120348437">
      <w:bodyDiv w:val="1"/>
      <w:marLeft w:val="0"/>
      <w:marRight w:val="0"/>
      <w:marTop w:val="0"/>
      <w:marBottom w:val="0"/>
      <w:divBdr>
        <w:top w:val="none" w:sz="0" w:space="0" w:color="auto"/>
        <w:left w:val="none" w:sz="0" w:space="0" w:color="auto"/>
        <w:bottom w:val="none" w:sz="0" w:space="0" w:color="auto"/>
        <w:right w:val="none" w:sz="0" w:space="0" w:color="auto"/>
      </w:divBdr>
    </w:div>
    <w:div w:id="124005784">
      <w:bodyDiv w:val="1"/>
      <w:marLeft w:val="0"/>
      <w:marRight w:val="0"/>
      <w:marTop w:val="0"/>
      <w:marBottom w:val="0"/>
      <w:divBdr>
        <w:top w:val="none" w:sz="0" w:space="0" w:color="auto"/>
        <w:left w:val="none" w:sz="0" w:space="0" w:color="auto"/>
        <w:bottom w:val="none" w:sz="0" w:space="0" w:color="auto"/>
        <w:right w:val="none" w:sz="0" w:space="0" w:color="auto"/>
      </w:divBdr>
    </w:div>
    <w:div w:id="124591706">
      <w:bodyDiv w:val="1"/>
      <w:marLeft w:val="0"/>
      <w:marRight w:val="0"/>
      <w:marTop w:val="0"/>
      <w:marBottom w:val="0"/>
      <w:divBdr>
        <w:top w:val="none" w:sz="0" w:space="0" w:color="auto"/>
        <w:left w:val="none" w:sz="0" w:space="0" w:color="auto"/>
        <w:bottom w:val="none" w:sz="0" w:space="0" w:color="auto"/>
        <w:right w:val="none" w:sz="0" w:space="0" w:color="auto"/>
      </w:divBdr>
      <w:divsChild>
        <w:div w:id="1762674965">
          <w:marLeft w:val="0"/>
          <w:marRight w:val="0"/>
          <w:marTop w:val="0"/>
          <w:marBottom w:val="0"/>
          <w:divBdr>
            <w:top w:val="none" w:sz="0" w:space="0" w:color="auto"/>
            <w:left w:val="none" w:sz="0" w:space="0" w:color="auto"/>
            <w:bottom w:val="none" w:sz="0" w:space="0" w:color="auto"/>
            <w:right w:val="none" w:sz="0" w:space="0" w:color="auto"/>
          </w:divBdr>
        </w:div>
        <w:div w:id="1031806703">
          <w:marLeft w:val="0"/>
          <w:marRight w:val="0"/>
          <w:marTop w:val="0"/>
          <w:marBottom w:val="0"/>
          <w:divBdr>
            <w:top w:val="none" w:sz="0" w:space="0" w:color="auto"/>
            <w:left w:val="none" w:sz="0" w:space="0" w:color="auto"/>
            <w:bottom w:val="none" w:sz="0" w:space="0" w:color="auto"/>
            <w:right w:val="none" w:sz="0" w:space="0" w:color="auto"/>
          </w:divBdr>
        </w:div>
        <w:div w:id="1518539693">
          <w:marLeft w:val="0"/>
          <w:marRight w:val="0"/>
          <w:marTop w:val="0"/>
          <w:marBottom w:val="0"/>
          <w:divBdr>
            <w:top w:val="none" w:sz="0" w:space="0" w:color="auto"/>
            <w:left w:val="none" w:sz="0" w:space="0" w:color="auto"/>
            <w:bottom w:val="none" w:sz="0" w:space="0" w:color="auto"/>
            <w:right w:val="none" w:sz="0" w:space="0" w:color="auto"/>
          </w:divBdr>
        </w:div>
        <w:div w:id="1793590047">
          <w:marLeft w:val="0"/>
          <w:marRight w:val="0"/>
          <w:marTop w:val="0"/>
          <w:marBottom w:val="0"/>
          <w:divBdr>
            <w:top w:val="none" w:sz="0" w:space="0" w:color="auto"/>
            <w:left w:val="none" w:sz="0" w:space="0" w:color="auto"/>
            <w:bottom w:val="none" w:sz="0" w:space="0" w:color="auto"/>
            <w:right w:val="none" w:sz="0" w:space="0" w:color="auto"/>
          </w:divBdr>
        </w:div>
        <w:div w:id="1422945238">
          <w:marLeft w:val="0"/>
          <w:marRight w:val="0"/>
          <w:marTop w:val="0"/>
          <w:marBottom w:val="0"/>
          <w:divBdr>
            <w:top w:val="none" w:sz="0" w:space="0" w:color="auto"/>
            <w:left w:val="none" w:sz="0" w:space="0" w:color="auto"/>
            <w:bottom w:val="none" w:sz="0" w:space="0" w:color="auto"/>
            <w:right w:val="none" w:sz="0" w:space="0" w:color="auto"/>
          </w:divBdr>
        </w:div>
        <w:div w:id="362023015">
          <w:marLeft w:val="0"/>
          <w:marRight w:val="0"/>
          <w:marTop w:val="0"/>
          <w:marBottom w:val="0"/>
          <w:divBdr>
            <w:top w:val="none" w:sz="0" w:space="0" w:color="auto"/>
            <w:left w:val="none" w:sz="0" w:space="0" w:color="auto"/>
            <w:bottom w:val="none" w:sz="0" w:space="0" w:color="auto"/>
            <w:right w:val="none" w:sz="0" w:space="0" w:color="auto"/>
          </w:divBdr>
        </w:div>
        <w:div w:id="1594507746">
          <w:marLeft w:val="0"/>
          <w:marRight w:val="0"/>
          <w:marTop w:val="0"/>
          <w:marBottom w:val="0"/>
          <w:divBdr>
            <w:top w:val="none" w:sz="0" w:space="0" w:color="auto"/>
            <w:left w:val="none" w:sz="0" w:space="0" w:color="auto"/>
            <w:bottom w:val="none" w:sz="0" w:space="0" w:color="auto"/>
            <w:right w:val="none" w:sz="0" w:space="0" w:color="auto"/>
          </w:divBdr>
        </w:div>
        <w:div w:id="184953109">
          <w:marLeft w:val="0"/>
          <w:marRight w:val="0"/>
          <w:marTop w:val="0"/>
          <w:marBottom w:val="0"/>
          <w:divBdr>
            <w:top w:val="none" w:sz="0" w:space="0" w:color="auto"/>
            <w:left w:val="none" w:sz="0" w:space="0" w:color="auto"/>
            <w:bottom w:val="none" w:sz="0" w:space="0" w:color="auto"/>
            <w:right w:val="none" w:sz="0" w:space="0" w:color="auto"/>
          </w:divBdr>
        </w:div>
        <w:div w:id="317226100">
          <w:marLeft w:val="0"/>
          <w:marRight w:val="0"/>
          <w:marTop w:val="0"/>
          <w:marBottom w:val="0"/>
          <w:divBdr>
            <w:top w:val="none" w:sz="0" w:space="0" w:color="auto"/>
            <w:left w:val="none" w:sz="0" w:space="0" w:color="auto"/>
            <w:bottom w:val="none" w:sz="0" w:space="0" w:color="auto"/>
            <w:right w:val="none" w:sz="0" w:space="0" w:color="auto"/>
          </w:divBdr>
        </w:div>
        <w:div w:id="161354025">
          <w:marLeft w:val="0"/>
          <w:marRight w:val="0"/>
          <w:marTop w:val="0"/>
          <w:marBottom w:val="0"/>
          <w:divBdr>
            <w:top w:val="none" w:sz="0" w:space="0" w:color="auto"/>
            <w:left w:val="none" w:sz="0" w:space="0" w:color="auto"/>
            <w:bottom w:val="none" w:sz="0" w:space="0" w:color="auto"/>
            <w:right w:val="none" w:sz="0" w:space="0" w:color="auto"/>
          </w:divBdr>
        </w:div>
        <w:div w:id="1304851098">
          <w:marLeft w:val="0"/>
          <w:marRight w:val="0"/>
          <w:marTop w:val="0"/>
          <w:marBottom w:val="0"/>
          <w:divBdr>
            <w:top w:val="none" w:sz="0" w:space="0" w:color="auto"/>
            <w:left w:val="none" w:sz="0" w:space="0" w:color="auto"/>
            <w:bottom w:val="none" w:sz="0" w:space="0" w:color="auto"/>
            <w:right w:val="none" w:sz="0" w:space="0" w:color="auto"/>
          </w:divBdr>
        </w:div>
        <w:div w:id="678696998">
          <w:marLeft w:val="0"/>
          <w:marRight w:val="0"/>
          <w:marTop w:val="0"/>
          <w:marBottom w:val="0"/>
          <w:divBdr>
            <w:top w:val="none" w:sz="0" w:space="0" w:color="auto"/>
            <w:left w:val="none" w:sz="0" w:space="0" w:color="auto"/>
            <w:bottom w:val="none" w:sz="0" w:space="0" w:color="auto"/>
            <w:right w:val="none" w:sz="0" w:space="0" w:color="auto"/>
          </w:divBdr>
        </w:div>
        <w:div w:id="1824463509">
          <w:marLeft w:val="0"/>
          <w:marRight w:val="0"/>
          <w:marTop w:val="0"/>
          <w:marBottom w:val="0"/>
          <w:divBdr>
            <w:top w:val="none" w:sz="0" w:space="0" w:color="auto"/>
            <w:left w:val="none" w:sz="0" w:space="0" w:color="auto"/>
            <w:bottom w:val="none" w:sz="0" w:space="0" w:color="auto"/>
            <w:right w:val="none" w:sz="0" w:space="0" w:color="auto"/>
          </w:divBdr>
        </w:div>
        <w:div w:id="1601257273">
          <w:marLeft w:val="0"/>
          <w:marRight w:val="0"/>
          <w:marTop w:val="0"/>
          <w:marBottom w:val="0"/>
          <w:divBdr>
            <w:top w:val="none" w:sz="0" w:space="0" w:color="auto"/>
            <w:left w:val="none" w:sz="0" w:space="0" w:color="auto"/>
            <w:bottom w:val="none" w:sz="0" w:space="0" w:color="auto"/>
            <w:right w:val="none" w:sz="0" w:space="0" w:color="auto"/>
          </w:divBdr>
        </w:div>
        <w:div w:id="260066656">
          <w:marLeft w:val="0"/>
          <w:marRight w:val="0"/>
          <w:marTop w:val="0"/>
          <w:marBottom w:val="0"/>
          <w:divBdr>
            <w:top w:val="none" w:sz="0" w:space="0" w:color="auto"/>
            <w:left w:val="none" w:sz="0" w:space="0" w:color="auto"/>
            <w:bottom w:val="none" w:sz="0" w:space="0" w:color="auto"/>
            <w:right w:val="none" w:sz="0" w:space="0" w:color="auto"/>
          </w:divBdr>
        </w:div>
        <w:div w:id="33117964">
          <w:marLeft w:val="0"/>
          <w:marRight w:val="0"/>
          <w:marTop w:val="0"/>
          <w:marBottom w:val="0"/>
          <w:divBdr>
            <w:top w:val="none" w:sz="0" w:space="0" w:color="auto"/>
            <w:left w:val="none" w:sz="0" w:space="0" w:color="auto"/>
            <w:bottom w:val="none" w:sz="0" w:space="0" w:color="auto"/>
            <w:right w:val="none" w:sz="0" w:space="0" w:color="auto"/>
          </w:divBdr>
        </w:div>
        <w:div w:id="100952337">
          <w:marLeft w:val="0"/>
          <w:marRight w:val="0"/>
          <w:marTop w:val="0"/>
          <w:marBottom w:val="0"/>
          <w:divBdr>
            <w:top w:val="none" w:sz="0" w:space="0" w:color="auto"/>
            <w:left w:val="none" w:sz="0" w:space="0" w:color="auto"/>
            <w:bottom w:val="none" w:sz="0" w:space="0" w:color="auto"/>
            <w:right w:val="none" w:sz="0" w:space="0" w:color="auto"/>
          </w:divBdr>
        </w:div>
        <w:div w:id="1480734284">
          <w:marLeft w:val="0"/>
          <w:marRight w:val="0"/>
          <w:marTop w:val="0"/>
          <w:marBottom w:val="0"/>
          <w:divBdr>
            <w:top w:val="none" w:sz="0" w:space="0" w:color="auto"/>
            <w:left w:val="none" w:sz="0" w:space="0" w:color="auto"/>
            <w:bottom w:val="none" w:sz="0" w:space="0" w:color="auto"/>
            <w:right w:val="none" w:sz="0" w:space="0" w:color="auto"/>
          </w:divBdr>
        </w:div>
        <w:div w:id="207838289">
          <w:marLeft w:val="0"/>
          <w:marRight w:val="0"/>
          <w:marTop w:val="0"/>
          <w:marBottom w:val="0"/>
          <w:divBdr>
            <w:top w:val="none" w:sz="0" w:space="0" w:color="auto"/>
            <w:left w:val="none" w:sz="0" w:space="0" w:color="auto"/>
            <w:bottom w:val="none" w:sz="0" w:space="0" w:color="auto"/>
            <w:right w:val="none" w:sz="0" w:space="0" w:color="auto"/>
          </w:divBdr>
        </w:div>
        <w:div w:id="742215856">
          <w:marLeft w:val="0"/>
          <w:marRight w:val="0"/>
          <w:marTop w:val="0"/>
          <w:marBottom w:val="0"/>
          <w:divBdr>
            <w:top w:val="none" w:sz="0" w:space="0" w:color="auto"/>
            <w:left w:val="none" w:sz="0" w:space="0" w:color="auto"/>
            <w:bottom w:val="none" w:sz="0" w:space="0" w:color="auto"/>
            <w:right w:val="none" w:sz="0" w:space="0" w:color="auto"/>
          </w:divBdr>
        </w:div>
        <w:div w:id="568999554">
          <w:marLeft w:val="0"/>
          <w:marRight w:val="0"/>
          <w:marTop w:val="0"/>
          <w:marBottom w:val="0"/>
          <w:divBdr>
            <w:top w:val="none" w:sz="0" w:space="0" w:color="auto"/>
            <w:left w:val="none" w:sz="0" w:space="0" w:color="auto"/>
            <w:bottom w:val="none" w:sz="0" w:space="0" w:color="auto"/>
            <w:right w:val="none" w:sz="0" w:space="0" w:color="auto"/>
          </w:divBdr>
        </w:div>
        <w:div w:id="414130954">
          <w:marLeft w:val="0"/>
          <w:marRight w:val="0"/>
          <w:marTop w:val="0"/>
          <w:marBottom w:val="0"/>
          <w:divBdr>
            <w:top w:val="none" w:sz="0" w:space="0" w:color="auto"/>
            <w:left w:val="none" w:sz="0" w:space="0" w:color="auto"/>
            <w:bottom w:val="none" w:sz="0" w:space="0" w:color="auto"/>
            <w:right w:val="none" w:sz="0" w:space="0" w:color="auto"/>
          </w:divBdr>
        </w:div>
        <w:div w:id="981155351">
          <w:marLeft w:val="0"/>
          <w:marRight w:val="0"/>
          <w:marTop w:val="0"/>
          <w:marBottom w:val="0"/>
          <w:divBdr>
            <w:top w:val="none" w:sz="0" w:space="0" w:color="auto"/>
            <w:left w:val="none" w:sz="0" w:space="0" w:color="auto"/>
            <w:bottom w:val="none" w:sz="0" w:space="0" w:color="auto"/>
            <w:right w:val="none" w:sz="0" w:space="0" w:color="auto"/>
          </w:divBdr>
        </w:div>
        <w:div w:id="392705092">
          <w:marLeft w:val="0"/>
          <w:marRight w:val="0"/>
          <w:marTop w:val="0"/>
          <w:marBottom w:val="0"/>
          <w:divBdr>
            <w:top w:val="none" w:sz="0" w:space="0" w:color="auto"/>
            <w:left w:val="none" w:sz="0" w:space="0" w:color="auto"/>
            <w:bottom w:val="none" w:sz="0" w:space="0" w:color="auto"/>
            <w:right w:val="none" w:sz="0" w:space="0" w:color="auto"/>
          </w:divBdr>
        </w:div>
        <w:div w:id="639963633">
          <w:marLeft w:val="0"/>
          <w:marRight w:val="0"/>
          <w:marTop w:val="0"/>
          <w:marBottom w:val="0"/>
          <w:divBdr>
            <w:top w:val="none" w:sz="0" w:space="0" w:color="auto"/>
            <w:left w:val="none" w:sz="0" w:space="0" w:color="auto"/>
            <w:bottom w:val="none" w:sz="0" w:space="0" w:color="auto"/>
            <w:right w:val="none" w:sz="0" w:space="0" w:color="auto"/>
          </w:divBdr>
        </w:div>
        <w:div w:id="1293629999">
          <w:marLeft w:val="0"/>
          <w:marRight w:val="0"/>
          <w:marTop w:val="0"/>
          <w:marBottom w:val="0"/>
          <w:divBdr>
            <w:top w:val="none" w:sz="0" w:space="0" w:color="auto"/>
            <w:left w:val="none" w:sz="0" w:space="0" w:color="auto"/>
            <w:bottom w:val="none" w:sz="0" w:space="0" w:color="auto"/>
            <w:right w:val="none" w:sz="0" w:space="0" w:color="auto"/>
          </w:divBdr>
        </w:div>
        <w:div w:id="954560070">
          <w:marLeft w:val="0"/>
          <w:marRight w:val="0"/>
          <w:marTop w:val="0"/>
          <w:marBottom w:val="0"/>
          <w:divBdr>
            <w:top w:val="none" w:sz="0" w:space="0" w:color="auto"/>
            <w:left w:val="none" w:sz="0" w:space="0" w:color="auto"/>
            <w:bottom w:val="none" w:sz="0" w:space="0" w:color="auto"/>
            <w:right w:val="none" w:sz="0" w:space="0" w:color="auto"/>
          </w:divBdr>
        </w:div>
        <w:div w:id="452527966">
          <w:marLeft w:val="0"/>
          <w:marRight w:val="0"/>
          <w:marTop w:val="0"/>
          <w:marBottom w:val="0"/>
          <w:divBdr>
            <w:top w:val="none" w:sz="0" w:space="0" w:color="auto"/>
            <w:left w:val="none" w:sz="0" w:space="0" w:color="auto"/>
            <w:bottom w:val="none" w:sz="0" w:space="0" w:color="auto"/>
            <w:right w:val="none" w:sz="0" w:space="0" w:color="auto"/>
          </w:divBdr>
        </w:div>
        <w:div w:id="605575251">
          <w:marLeft w:val="0"/>
          <w:marRight w:val="0"/>
          <w:marTop w:val="0"/>
          <w:marBottom w:val="0"/>
          <w:divBdr>
            <w:top w:val="none" w:sz="0" w:space="0" w:color="auto"/>
            <w:left w:val="none" w:sz="0" w:space="0" w:color="auto"/>
            <w:bottom w:val="none" w:sz="0" w:space="0" w:color="auto"/>
            <w:right w:val="none" w:sz="0" w:space="0" w:color="auto"/>
          </w:divBdr>
        </w:div>
      </w:divsChild>
    </w:div>
    <w:div w:id="126944467">
      <w:bodyDiv w:val="1"/>
      <w:marLeft w:val="0"/>
      <w:marRight w:val="0"/>
      <w:marTop w:val="0"/>
      <w:marBottom w:val="0"/>
      <w:divBdr>
        <w:top w:val="none" w:sz="0" w:space="0" w:color="auto"/>
        <w:left w:val="none" w:sz="0" w:space="0" w:color="auto"/>
        <w:bottom w:val="none" w:sz="0" w:space="0" w:color="auto"/>
        <w:right w:val="none" w:sz="0" w:space="0" w:color="auto"/>
      </w:divBdr>
    </w:div>
    <w:div w:id="127866682">
      <w:bodyDiv w:val="1"/>
      <w:marLeft w:val="0"/>
      <w:marRight w:val="0"/>
      <w:marTop w:val="0"/>
      <w:marBottom w:val="0"/>
      <w:divBdr>
        <w:top w:val="none" w:sz="0" w:space="0" w:color="auto"/>
        <w:left w:val="none" w:sz="0" w:space="0" w:color="auto"/>
        <w:bottom w:val="none" w:sz="0" w:space="0" w:color="auto"/>
        <w:right w:val="none" w:sz="0" w:space="0" w:color="auto"/>
      </w:divBdr>
      <w:divsChild>
        <w:div w:id="322707540">
          <w:marLeft w:val="0"/>
          <w:marRight w:val="0"/>
          <w:marTop w:val="0"/>
          <w:marBottom w:val="0"/>
          <w:divBdr>
            <w:top w:val="none" w:sz="0" w:space="0" w:color="auto"/>
            <w:left w:val="none" w:sz="0" w:space="0" w:color="auto"/>
            <w:bottom w:val="none" w:sz="0" w:space="0" w:color="auto"/>
            <w:right w:val="none" w:sz="0" w:space="0" w:color="auto"/>
          </w:divBdr>
        </w:div>
        <w:div w:id="1202942923">
          <w:marLeft w:val="0"/>
          <w:marRight w:val="0"/>
          <w:marTop w:val="0"/>
          <w:marBottom w:val="0"/>
          <w:divBdr>
            <w:top w:val="none" w:sz="0" w:space="0" w:color="auto"/>
            <w:left w:val="none" w:sz="0" w:space="0" w:color="auto"/>
            <w:bottom w:val="none" w:sz="0" w:space="0" w:color="auto"/>
            <w:right w:val="none" w:sz="0" w:space="0" w:color="auto"/>
          </w:divBdr>
        </w:div>
        <w:div w:id="1360158029">
          <w:marLeft w:val="0"/>
          <w:marRight w:val="0"/>
          <w:marTop w:val="0"/>
          <w:marBottom w:val="0"/>
          <w:divBdr>
            <w:top w:val="none" w:sz="0" w:space="0" w:color="auto"/>
            <w:left w:val="none" w:sz="0" w:space="0" w:color="auto"/>
            <w:bottom w:val="none" w:sz="0" w:space="0" w:color="auto"/>
            <w:right w:val="none" w:sz="0" w:space="0" w:color="auto"/>
          </w:divBdr>
        </w:div>
      </w:divsChild>
    </w:div>
    <w:div w:id="140537755">
      <w:bodyDiv w:val="1"/>
      <w:marLeft w:val="0"/>
      <w:marRight w:val="0"/>
      <w:marTop w:val="0"/>
      <w:marBottom w:val="0"/>
      <w:divBdr>
        <w:top w:val="none" w:sz="0" w:space="0" w:color="auto"/>
        <w:left w:val="none" w:sz="0" w:space="0" w:color="auto"/>
        <w:bottom w:val="none" w:sz="0" w:space="0" w:color="auto"/>
        <w:right w:val="none" w:sz="0" w:space="0" w:color="auto"/>
      </w:divBdr>
    </w:div>
    <w:div w:id="141896128">
      <w:bodyDiv w:val="1"/>
      <w:marLeft w:val="0"/>
      <w:marRight w:val="0"/>
      <w:marTop w:val="0"/>
      <w:marBottom w:val="0"/>
      <w:divBdr>
        <w:top w:val="none" w:sz="0" w:space="0" w:color="auto"/>
        <w:left w:val="none" w:sz="0" w:space="0" w:color="auto"/>
        <w:bottom w:val="none" w:sz="0" w:space="0" w:color="auto"/>
        <w:right w:val="none" w:sz="0" w:space="0" w:color="auto"/>
      </w:divBdr>
    </w:div>
    <w:div w:id="150411840">
      <w:bodyDiv w:val="1"/>
      <w:marLeft w:val="0"/>
      <w:marRight w:val="0"/>
      <w:marTop w:val="0"/>
      <w:marBottom w:val="0"/>
      <w:divBdr>
        <w:top w:val="none" w:sz="0" w:space="0" w:color="auto"/>
        <w:left w:val="none" w:sz="0" w:space="0" w:color="auto"/>
        <w:bottom w:val="none" w:sz="0" w:space="0" w:color="auto"/>
        <w:right w:val="none" w:sz="0" w:space="0" w:color="auto"/>
      </w:divBdr>
    </w:div>
    <w:div w:id="158082987">
      <w:bodyDiv w:val="1"/>
      <w:marLeft w:val="0"/>
      <w:marRight w:val="0"/>
      <w:marTop w:val="0"/>
      <w:marBottom w:val="0"/>
      <w:divBdr>
        <w:top w:val="none" w:sz="0" w:space="0" w:color="auto"/>
        <w:left w:val="none" w:sz="0" w:space="0" w:color="auto"/>
        <w:bottom w:val="none" w:sz="0" w:space="0" w:color="auto"/>
        <w:right w:val="none" w:sz="0" w:space="0" w:color="auto"/>
      </w:divBdr>
    </w:div>
    <w:div w:id="171796527">
      <w:bodyDiv w:val="1"/>
      <w:marLeft w:val="0"/>
      <w:marRight w:val="0"/>
      <w:marTop w:val="0"/>
      <w:marBottom w:val="0"/>
      <w:divBdr>
        <w:top w:val="none" w:sz="0" w:space="0" w:color="auto"/>
        <w:left w:val="none" w:sz="0" w:space="0" w:color="auto"/>
        <w:bottom w:val="none" w:sz="0" w:space="0" w:color="auto"/>
        <w:right w:val="none" w:sz="0" w:space="0" w:color="auto"/>
      </w:divBdr>
    </w:div>
    <w:div w:id="178669216">
      <w:bodyDiv w:val="1"/>
      <w:marLeft w:val="0"/>
      <w:marRight w:val="0"/>
      <w:marTop w:val="0"/>
      <w:marBottom w:val="0"/>
      <w:divBdr>
        <w:top w:val="none" w:sz="0" w:space="0" w:color="auto"/>
        <w:left w:val="none" w:sz="0" w:space="0" w:color="auto"/>
        <w:bottom w:val="none" w:sz="0" w:space="0" w:color="auto"/>
        <w:right w:val="none" w:sz="0" w:space="0" w:color="auto"/>
      </w:divBdr>
    </w:div>
    <w:div w:id="186604565">
      <w:bodyDiv w:val="1"/>
      <w:marLeft w:val="0"/>
      <w:marRight w:val="0"/>
      <w:marTop w:val="0"/>
      <w:marBottom w:val="0"/>
      <w:divBdr>
        <w:top w:val="none" w:sz="0" w:space="0" w:color="auto"/>
        <w:left w:val="none" w:sz="0" w:space="0" w:color="auto"/>
        <w:bottom w:val="none" w:sz="0" w:space="0" w:color="auto"/>
        <w:right w:val="none" w:sz="0" w:space="0" w:color="auto"/>
      </w:divBdr>
    </w:div>
    <w:div w:id="217594380">
      <w:bodyDiv w:val="1"/>
      <w:marLeft w:val="0"/>
      <w:marRight w:val="0"/>
      <w:marTop w:val="0"/>
      <w:marBottom w:val="0"/>
      <w:divBdr>
        <w:top w:val="none" w:sz="0" w:space="0" w:color="auto"/>
        <w:left w:val="none" w:sz="0" w:space="0" w:color="auto"/>
        <w:bottom w:val="none" w:sz="0" w:space="0" w:color="auto"/>
        <w:right w:val="none" w:sz="0" w:space="0" w:color="auto"/>
      </w:divBdr>
    </w:div>
    <w:div w:id="235289589">
      <w:bodyDiv w:val="1"/>
      <w:marLeft w:val="0"/>
      <w:marRight w:val="0"/>
      <w:marTop w:val="0"/>
      <w:marBottom w:val="0"/>
      <w:divBdr>
        <w:top w:val="none" w:sz="0" w:space="0" w:color="auto"/>
        <w:left w:val="none" w:sz="0" w:space="0" w:color="auto"/>
        <w:bottom w:val="none" w:sz="0" w:space="0" w:color="auto"/>
        <w:right w:val="none" w:sz="0" w:space="0" w:color="auto"/>
      </w:divBdr>
    </w:div>
    <w:div w:id="236523537">
      <w:bodyDiv w:val="1"/>
      <w:marLeft w:val="0"/>
      <w:marRight w:val="0"/>
      <w:marTop w:val="0"/>
      <w:marBottom w:val="0"/>
      <w:divBdr>
        <w:top w:val="none" w:sz="0" w:space="0" w:color="auto"/>
        <w:left w:val="none" w:sz="0" w:space="0" w:color="auto"/>
        <w:bottom w:val="none" w:sz="0" w:space="0" w:color="auto"/>
        <w:right w:val="none" w:sz="0" w:space="0" w:color="auto"/>
      </w:divBdr>
      <w:divsChild>
        <w:div w:id="807627704">
          <w:marLeft w:val="0"/>
          <w:marRight w:val="0"/>
          <w:marTop w:val="0"/>
          <w:marBottom w:val="0"/>
          <w:divBdr>
            <w:top w:val="none" w:sz="0" w:space="0" w:color="auto"/>
            <w:left w:val="none" w:sz="0" w:space="0" w:color="auto"/>
            <w:bottom w:val="none" w:sz="0" w:space="0" w:color="auto"/>
            <w:right w:val="none" w:sz="0" w:space="0" w:color="auto"/>
          </w:divBdr>
        </w:div>
        <w:div w:id="922495933">
          <w:marLeft w:val="0"/>
          <w:marRight w:val="0"/>
          <w:marTop w:val="0"/>
          <w:marBottom w:val="0"/>
          <w:divBdr>
            <w:top w:val="none" w:sz="0" w:space="0" w:color="auto"/>
            <w:left w:val="none" w:sz="0" w:space="0" w:color="auto"/>
            <w:bottom w:val="none" w:sz="0" w:space="0" w:color="auto"/>
            <w:right w:val="none" w:sz="0" w:space="0" w:color="auto"/>
          </w:divBdr>
        </w:div>
        <w:div w:id="1948199089">
          <w:marLeft w:val="0"/>
          <w:marRight w:val="0"/>
          <w:marTop w:val="0"/>
          <w:marBottom w:val="0"/>
          <w:divBdr>
            <w:top w:val="none" w:sz="0" w:space="0" w:color="auto"/>
            <w:left w:val="none" w:sz="0" w:space="0" w:color="auto"/>
            <w:bottom w:val="none" w:sz="0" w:space="0" w:color="auto"/>
            <w:right w:val="none" w:sz="0" w:space="0" w:color="auto"/>
          </w:divBdr>
        </w:div>
      </w:divsChild>
    </w:div>
    <w:div w:id="263735699">
      <w:bodyDiv w:val="1"/>
      <w:marLeft w:val="0"/>
      <w:marRight w:val="0"/>
      <w:marTop w:val="0"/>
      <w:marBottom w:val="0"/>
      <w:divBdr>
        <w:top w:val="none" w:sz="0" w:space="0" w:color="auto"/>
        <w:left w:val="none" w:sz="0" w:space="0" w:color="auto"/>
        <w:bottom w:val="none" w:sz="0" w:space="0" w:color="auto"/>
        <w:right w:val="none" w:sz="0" w:space="0" w:color="auto"/>
      </w:divBdr>
    </w:div>
    <w:div w:id="279923138">
      <w:bodyDiv w:val="1"/>
      <w:marLeft w:val="0"/>
      <w:marRight w:val="0"/>
      <w:marTop w:val="0"/>
      <w:marBottom w:val="0"/>
      <w:divBdr>
        <w:top w:val="none" w:sz="0" w:space="0" w:color="auto"/>
        <w:left w:val="none" w:sz="0" w:space="0" w:color="auto"/>
        <w:bottom w:val="none" w:sz="0" w:space="0" w:color="auto"/>
        <w:right w:val="none" w:sz="0" w:space="0" w:color="auto"/>
      </w:divBdr>
    </w:div>
    <w:div w:id="292448424">
      <w:bodyDiv w:val="1"/>
      <w:marLeft w:val="0"/>
      <w:marRight w:val="0"/>
      <w:marTop w:val="0"/>
      <w:marBottom w:val="0"/>
      <w:divBdr>
        <w:top w:val="none" w:sz="0" w:space="0" w:color="auto"/>
        <w:left w:val="none" w:sz="0" w:space="0" w:color="auto"/>
        <w:bottom w:val="none" w:sz="0" w:space="0" w:color="auto"/>
        <w:right w:val="none" w:sz="0" w:space="0" w:color="auto"/>
      </w:divBdr>
    </w:div>
    <w:div w:id="295337378">
      <w:bodyDiv w:val="1"/>
      <w:marLeft w:val="0"/>
      <w:marRight w:val="0"/>
      <w:marTop w:val="0"/>
      <w:marBottom w:val="0"/>
      <w:divBdr>
        <w:top w:val="none" w:sz="0" w:space="0" w:color="auto"/>
        <w:left w:val="none" w:sz="0" w:space="0" w:color="auto"/>
        <w:bottom w:val="none" w:sz="0" w:space="0" w:color="auto"/>
        <w:right w:val="none" w:sz="0" w:space="0" w:color="auto"/>
      </w:divBdr>
    </w:div>
    <w:div w:id="300235294">
      <w:bodyDiv w:val="1"/>
      <w:marLeft w:val="0"/>
      <w:marRight w:val="0"/>
      <w:marTop w:val="0"/>
      <w:marBottom w:val="0"/>
      <w:divBdr>
        <w:top w:val="none" w:sz="0" w:space="0" w:color="auto"/>
        <w:left w:val="none" w:sz="0" w:space="0" w:color="auto"/>
        <w:bottom w:val="none" w:sz="0" w:space="0" w:color="auto"/>
        <w:right w:val="none" w:sz="0" w:space="0" w:color="auto"/>
      </w:divBdr>
    </w:div>
    <w:div w:id="308365712">
      <w:bodyDiv w:val="1"/>
      <w:marLeft w:val="0"/>
      <w:marRight w:val="0"/>
      <w:marTop w:val="0"/>
      <w:marBottom w:val="0"/>
      <w:divBdr>
        <w:top w:val="none" w:sz="0" w:space="0" w:color="auto"/>
        <w:left w:val="none" w:sz="0" w:space="0" w:color="auto"/>
        <w:bottom w:val="none" w:sz="0" w:space="0" w:color="auto"/>
        <w:right w:val="none" w:sz="0" w:space="0" w:color="auto"/>
      </w:divBdr>
    </w:div>
    <w:div w:id="313069357">
      <w:bodyDiv w:val="1"/>
      <w:marLeft w:val="0"/>
      <w:marRight w:val="0"/>
      <w:marTop w:val="0"/>
      <w:marBottom w:val="0"/>
      <w:divBdr>
        <w:top w:val="none" w:sz="0" w:space="0" w:color="auto"/>
        <w:left w:val="none" w:sz="0" w:space="0" w:color="auto"/>
        <w:bottom w:val="none" w:sz="0" w:space="0" w:color="auto"/>
        <w:right w:val="none" w:sz="0" w:space="0" w:color="auto"/>
      </w:divBdr>
    </w:div>
    <w:div w:id="315888766">
      <w:bodyDiv w:val="1"/>
      <w:marLeft w:val="0"/>
      <w:marRight w:val="0"/>
      <w:marTop w:val="0"/>
      <w:marBottom w:val="0"/>
      <w:divBdr>
        <w:top w:val="none" w:sz="0" w:space="0" w:color="auto"/>
        <w:left w:val="none" w:sz="0" w:space="0" w:color="auto"/>
        <w:bottom w:val="none" w:sz="0" w:space="0" w:color="auto"/>
        <w:right w:val="none" w:sz="0" w:space="0" w:color="auto"/>
      </w:divBdr>
    </w:div>
    <w:div w:id="317850803">
      <w:bodyDiv w:val="1"/>
      <w:marLeft w:val="0"/>
      <w:marRight w:val="0"/>
      <w:marTop w:val="0"/>
      <w:marBottom w:val="0"/>
      <w:divBdr>
        <w:top w:val="none" w:sz="0" w:space="0" w:color="auto"/>
        <w:left w:val="none" w:sz="0" w:space="0" w:color="auto"/>
        <w:bottom w:val="none" w:sz="0" w:space="0" w:color="auto"/>
        <w:right w:val="none" w:sz="0" w:space="0" w:color="auto"/>
      </w:divBdr>
    </w:div>
    <w:div w:id="326443838">
      <w:bodyDiv w:val="1"/>
      <w:marLeft w:val="0"/>
      <w:marRight w:val="0"/>
      <w:marTop w:val="0"/>
      <w:marBottom w:val="0"/>
      <w:divBdr>
        <w:top w:val="none" w:sz="0" w:space="0" w:color="auto"/>
        <w:left w:val="none" w:sz="0" w:space="0" w:color="auto"/>
        <w:bottom w:val="none" w:sz="0" w:space="0" w:color="auto"/>
        <w:right w:val="none" w:sz="0" w:space="0" w:color="auto"/>
      </w:divBdr>
    </w:div>
    <w:div w:id="328289517">
      <w:bodyDiv w:val="1"/>
      <w:marLeft w:val="0"/>
      <w:marRight w:val="0"/>
      <w:marTop w:val="0"/>
      <w:marBottom w:val="0"/>
      <w:divBdr>
        <w:top w:val="none" w:sz="0" w:space="0" w:color="auto"/>
        <w:left w:val="none" w:sz="0" w:space="0" w:color="auto"/>
        <w:bottom w:val="none" w:sz="0" w:space="0" w:color="auto"/>
        <w:right w:val="none" w:sz="0" w:space="0" w:color="auto"/>
      </w:divBdr>
    </w:div>
    <w:div w:id="329218888">
      <w:bodyDiv w:val="1"/>
      <w:marLeft w:val="0"/>
      <w:marRight w:val="0"/>
      <w:marTop w:val="0"/>
      <w:marBottom w:val="0"/>
      <w:divBdr>
        <w:top w:val="none" w:sz="0" w:space="0" w:color="auto"/>
        <w:left w:val="none" w:sz="0" w:space="0" w:color="auto"/>
        <w:bottom w:val="none" w:sz="0" w:space="0" w:color="auto"/>
        <w:right w:val="none" w:sz="0" w:space="0" w:color="auto"/>
      </w:divBdr>
    </w:div>
    <w:div w:id="330302317">
      <w:bodyDiv w:val="1"/>
      <w:marLeft w:val="0"/>
      <w:marRight w:val="0"/>
      <w:marTop w:val="0"/>
      <w:marBottom w:val="0"/>
      <w:divBdr>
        <w:top w:val="none" w:sz="0" w:space="0" w:color="auto"/>
        <w:left w:val="none" w:sz="0" w:space="0" w:color="auto"/>
        <w:bottom w:val="none" w:sz="0" w:space="0" w:color="auto"/>
        <w:right w:val="none" w:sz="0" w:space="0" w:color="auto"/>
      </w:divBdr>
    </w:div>
    <w:div w:id="331221927">
      <w:bodyDiv w:val="1"/>
      <w:marLeft w:val="0"/>
      <w:marRight w:val="0"/>
      <w:marTop w:val="0"/>
      <w:marBottom w:val="0"/>
      <w:divBdr>
        <w:top w:val="none" w:sz="0" w:space="0" w:color="auto"/>
        <w:left w:val="none" w:sz="0" w:space="0" w:color="auto"/>
        <w:bottom w:val="none" w:sz="0" w:space="0" w:color="auto"/>
        <w:right w:val="none" w:sz="0" w:space="0" w:color="auto"/>
      </w:divBdr>
    </w:div>
    <w:div w:id="334264060">
      <w:bodyDiv w:val="1"/>
      <w:marLeft w:val="0"/>
      <w:marRight w:val="0"/>
      <w:marTop w:val="0"/>
      <w:marBottom w:val="0"/>
      <w:divBdr>
        <w:top w:val="none" w:sz="0" w:space="0" w:color="auto"/>
        <w:left w:val="none" w:sz="0" w:space="0" w:color="auto"/>
        <w:bottom w:val="none" w:sz="0" w:space="0" w:color="auto"/>
        <w:right w:val="none" w:sz="0" w:space="0" w:color="auto"/>
      </w:divBdr>
      <w:divsChild>
        <w:div w:id="1365521335">
          <w:marLeft w:val="0"/>
          <w:marRight w:val="0"/>
          <w:marTop w:val="0"/>
          <w:marBottom w:val="0"/>
          <w:divBdr>
            <w:top w:val="none" w:sz="0" w:space="0" w:color="auto"/>
            <w:left w:val="none" w:sz="0" w:space="0" w:color="auto"/>
            <w:bottom w:val="none" w:sz="0" w:space="0" w:color="auto"/>
            <w:right w:val="none" w:sz="0" w:space="0" w:color="auto"/>
          </w:divBdr>
        </w:div>
        <w:div w:id="398332924">
          <w:marLeft w:val="0"/>
          <w:marRight w:val="0"/>
          <w:marTop w:val="0"/>
          <w:marBottom w:val="0"/>
          <w:divBdr>
            <w:top w:val="none" w:sz="0" w:space="0" w:color="auto"/>
            <w:left w:val="none" w:sz="0" w:space="0" w:color="auto"/>
            <w:bottom w:val="none" w:sz="0" w:space="0" w:color="auto"/>
            <w:right w:val="none" w:sz="0" w:space="0" w:color="auto"/>
          </w:divBdr>
        </w:div>
        <w:div w:id="881476419">
          <w:marLeft w:val="0"/>
          <w:marRight w:val="0"/>
          <w:marTop w:val="0"/>
          <w:marBottom w:val="0"/>
          <w:divBdr>
            <w:top w:val="none" w:sz="0" w:space="0" w:color="auto"/>
            <w:left w:val="none" w:sz="0" w:space="0" w:color="auto"/>
            <w:bottom w:val="none" w:sz="0" w:space="0" w:color="auto"/>
            <w:right w:val="none" w:sz="0" w:space="0" w:color="auto"/>
          </w:divBdr>
        </w:div>
        <w:div w:id="126748405">
          <w:marLeft w:val="0"/>
          <w:marRight w:val="0"/>
          <w:marTop w:val="0"/>
          <w:marBottom w:val="0"/>
          <w:divBdr>
            <w:top w:val="none" w:sz="0" w:space="0" w:color="auto"/>
            <w:left w:val="none" w:sz="0" w:space="0" w:color="auto"/>
            <w:bottom w:val="none" w:sz="0" w:space="0" w:color="auto"/>
            <w:right w:val="none" w:sz="0" w:space="0" w:color="auto"/>
          </w:divBdr>
        </w:div>
        <w:div w:id="1877498649">
          <w:marLeft w:val="0"/>
          <w:marRight w:val="0"/>
          <w:marTop w:val="0"/>
          <w:marBottom w:val="0"/>
          <w:divBdr>
            <w:top w:val="none" w:sz="0" w:space="0" w:color="auto"/>
            <w:left w:val="none" w:sz="0" w:space="0" w:color="auto"/>
            <w:bottom w:val="none" w:sz="0" w:space="0" w:color="auto"/>
            <w:right w:val="none" w:sz="0" w:space="0" w:color="auto"/>
          </w:divBdr>
        </w:div>
        <w:div w:id="1630890544">
          <w:marLeft w:val="0"/>
          <w:marRight w:val="0"/>
          <w:marTop w:val="0"/>
          <w:marBottom w:val="0"/>
          <w:divBdr>
            <w:top w:val="none" w:sz="0" w:space="0" w:color="auto"/>
            <w:left w:val="none" w:sz="0" w:space="0" w:color="auto"/>
            <w:bottom w:val="none" w:sz="0" w:space="0" w:color="auto"/>
            <w:right w:val="none" w:sz="0" w:space="0" w:color="auto"/>
          </w:divBdr>
        </w:div>
        <w:div w:id="1753041452">
          <w:marLeft w:val="0"/>
          <w:marRight w:val="0"/>
          <w:marTop w:val="0"/>
          <w:marBottom w:val="0"/>
          <w:divBdr>
            <w:top w:val="none" w:sz="0" w:space="0" w:color="auto"/>
            <w:left w:val="none" w:sz="0" w:space="0" w:color="auto"/>
            <w:bottom w:val="none" w:sz="0" w:space="0" w:color="auto"/>
            <w:right w:val="none" w:sz="0" w:space="0" w:color="auto"/>
          </w:divBdr>
        </w:div>
        <w:div w:id="141503435">
          <w:marLeft w:val="0"/>
          <w:marRight w:val="0"/>
          <w:marTop w:val="0"/>
          <w:marBottom w:val="0"/>
          <w:divBdr>
            <w:top w:val="none" w:sz="0" w:space="0" w:color="auto"/>
            <w:left w:val="none" w:sz="0" w:space="0" w:color="auto"/>
            <w:bottom w:val="none" w:sz="0" w:space="0" w:color="auto"/>
            <w:right w:val="none" w:sz="0" w:space="0" w:color="auto"/>
          </w:divBdr>
        </w:div>
        <w:div w:id="238368015">
          <w:marLeft w:val="0"/>
          <w:marRight w:val="0"/>
          <w:marTop w:val="0"/>
          <w:marBottom w:val="0"/>
          <w:divBdr>
            <w:top w:val="none" w:sz="0" w:space="0" w:color="auto"/>
            <w:left w:val="none" w:sz="0" w:space="0" w:color="auto"/>
            <w:bottom w:val="none" w:sz="0" w:space="0" w:color="auto"/>
            <w:right w:val="none" w:sz="0" w:space="0" w:color="auto"/>
          </w:divBdr>
        </w:div>
        <w:div w:id="335770020">
          <w:marLeft w:val="0"/>
          <w:marRight w:val="0"/>
          <w:marTop w:val="0"/>
          <w:marBottom w:val="0"/>
          <w:divBdr>
            <w:top w:val="none" w:sz="0" w:space="0" w:color="auto"/>
            <w:left w:val="none" w:sz="0" w:space="0" w:color="auto"/>
            <w:bottom w:val="none" w:sz="0" w:space="0" w:color="auto"/>
            <w:right w:val="none" w:sz="0" w:space="0" w:color="auto"/>
          </w:divBdr>
        </w:div>
        <w:div w:id="1276215175">
          <w:marLeft w:val="0"/>
          <w:marRight w:val="0"/>
          <w:marTop w:val="0"/>
          <w:marBottom w:val="0"/>
          <w:divBdr>
            <w:top w:val="none" w:sz="0" w:space="0" w:color="auto"/>
            <w:left w:val="none" w:sz="0" w:space="0" w:color="auto"/>
            <w:bottom w:val="none" w:sz="0" w:space="0" w:color="auto"/>
            <w:right w:val="none" w:sz="0" w:space="0" w:color="auto"/>
          </w:divBdr>
        </w:div>
        <w:div w:id="2135714384">
          <w:marLeft w:val="0"/>
          <w:marRight w:val="0"/>
          <w:marTop w:val="0"/>
          <w:marBottom w:val="0"/>
          <w:divBdr>
            <w:top w:val="none" w:sz="0" w:space="0" w:color="auto"/>
            <w:left w:val="none" w:sz="0" w:space="0" w:color="auto"/>
            <w:bottom w:val="none" w:sz="0" w:space="0" w:color="auto"/>
            <w:right w:val="none" w:sz="0" w:space="0" w:color="auto"/>
          </w:divBdr>
        </w:div>
      </w:divsChild>
    </w:div>
    <w:div w:id="343631809">
      <w:bodyDiv w:val="1"/>
      <w:marLeft w:val="0"/>
      <w:marRight w:val="0"/>
      <w:marTop w:val="0"/>
      <w:marBottom w:val="0"/>
      <w:divBdr>
        <w:top w:val="none" w:sz="0" w:space="0" w:color="auto"/>
        <w:left w:val="none" w:sz="0" w:space="0" w:color="auto"/>
        <w:bottom w:val="none" w:sz="0" w:space="0" w:color="auto"/>
        <w:right w:val="none" w:sz="0" w:space="0" w:color="auto"/>
      </w:divBdr>
      <w:divsChild>
        <w:div w:id="867252679">
          <w:marLeft w:val="0"/>
          <w:marRight w:val="0"/>
          <w:marTop w:val="0"/>
          <w:marBottom w:val="0"/>
          <w:divBdr>
            <w:top w:val="none" w:sz="0" w:space="0" w:color="auto"/>
            <w:left w:val="none" w:sz="0" w:space="0" w:color="auto"/>
            <w:bottom w:val="none" w:sz="0" w:space="0" w:color="auto"/>
            <w:right w:val="none" w:sz="0" w:space="0" w:color="auto"/>
          </w:divBdr>
        </w:div>
        <w:div w:id="445123870">
          <w:marLeft w:val="0"/>
          <w:marRight w:val="0"/>
          <w:marTop w:val="0"/>
          <w:marBottom w:val="0"/>
          <w:divBdr>
            <w:top w:val="none" w:sz="0" w:space="0" w:color="auto"/>
            <w:left w:val="none" w:sz="0" w:space="0" w:color="auto"/>
            <w:bottom w:val="none" w:sz="0" w:space="0" w:color="auto"/>
            <w:right w:val="none" w:sz="0" w:space="0" w:color="auto"/>
          </w:divBdr>
        </w:div>
        <w:div w:id="972752417">
          <w:marLeft w:val="0"/>
          <w:marRight w:val="0"/>
          <w:marTop w:val="0"/>
          <w:marBottom w:val="0"/>
          <w:divBdr>
            <w:top w:val="none" w:sz="0" w:space="0" w:color="auto"/>
            <w:left w:val="none" w:sz="0" w:space="0" w:color="auto"/>
            <w:bottom w:val="none" w:sz="0" w:space="0" w:color="auto"/>
            <w:right w:val="none" w:sz="0" w:space="0" w:color="auto"/>
          </w:divBdr>
        </w:div>
        <w:div w:id="945385069">
          <w:marLeft w:val="0"/>
          <w:marRight w:val="0"/>
          <w:marTop w:val="0"/>
          <w:marBottom w:val="0"/>
          <w:divBdr>
            <w:top w:val="none" w:sz="0" w:space="0" w:color="auto"/>
            <w:left w:val="none" w:sz="0" w:space="0" w:color="auto"/>
            <w:bottom w:val="none" w:sz="0" w:space="0" w:color="auto"/>
            <w:right w:val="none" w:sz="0" w:space="0" w:color="auto"/>
          </w:divBdr>
        </w:div>
        <w:div w:id="77944915">
          <w:marLeft w:val="0"/>
          <w:marRight w:val="0"/>
          <w:marTop w:val="0"/>
          <w:marBottom w:val="0"/>
          <w:divBdr>
            <w:top w:val="none" w:sz="0" w:space="0" w:color="auto"/>
            <w:left w:val="none" w:sz="0" w:space="0" w:color="auto"/>
            <w:bottom w:val="none" w:sz="0" w:space="0" w:color="auto"/>
            <w:right w:val="none" w:sz="0" w:space="0" w:color="auto"/>
          </w:divBdr>
        </w:div>
        <w:div w:id="298270168">
          <w:marLeft w:val="0"/>
          <w:marRight w:val="0"/>
          <w:marTop w:val="0"/>
          <w:marBottom w:val="0"/>
          <w:divBdr>
            <w:top w:val="none" w:sz="0" w:space="0" w:color="auto"/>
            <w:left w:val="none" w:sz="0" w:space="0" w:color="auto"/>
            <w:bottom w:val="none" w:sz="0" w:space="0" w:color="auto"/>
            <w:right w:val="none" w:sz="0" w:space="0" w:color="auto"/>
          </w:divBdr>
        </w:div>
        <w:div w:id="870074735">
          <w:marLeft w:val="0"/>
          <w:marRight w:val="0"/>
          <w:marTop w:val="0"/>
          <w:marBottom w:val="0"/>
          <w:divBdr>
            <w:top w:val="none" w:sz="0" w:space="0" w:color="auto"/>
            <w:left w:val="none" w:sz="0" w:space="0" w:color="auto"/>
            <w:bottom w:val="none" w:sz="0" w:space="0" w:color="auto"/>
            <w:right w:val="none" w:sz="0" w:space="0" w:color="auto"/>
          </w:divBdr>
        </w:div>
        <w:div w:id="894320760">
          <w:marLeft w:val="0"/>
          <w:marRight w:val="0"/>
          <w:marTop w:val="0"/>
          <w:marBottom w:val="0"/>
          <w:divBdr>
            <w:top w:val="none" w:sz="0" w:space="0" w:color="auto"/>
            <w:left w:val="none" w:sz="0" w:space="0" w:color="auto"/>
            <w:bottom w:val="none" w:sz="0" w:space="0" w:color="auto"/>
            <w:right w:val="none" w:sz="0" w:space="0" w:color="auto"/>
          </w:divBdr>
        </w:div>
        <w:div w:id="1501852416">
          <w:marLeft w:val="0"/>
          <w:marRight w:val="0"/>
          <w:marTop w:val="0"/>
          <w:marBottom w:val="0"/>
          <w:divBdr>
            <w:top w:val="none" w:sz="0" w:space="0" w:color="auto"/>
            <w:left w:val="none" w:sz="0" w:space="0" w:color="auto"/>
            <w:bottom w:val="none" w:sz="0" w:space="0" w:color="auto"/>
            <w:right w:val="none" w:sz="0" w:space="0" w:color="auto"/>
          </w:divBdr>
        </w:div>
        <w:div w:id="2112815368">
          <w:marLeft w:val="0"/>
          <w:marRight w:val="0"/>
          <w:marTop w:val="0"/>
          <w:marBottom w:val="0"/>
          <w:divBdr>
            <w:top w:val="none" w:sz="0" w:space="0" w:color="auto"/>
            <w:left w:val="none" w:sz="0" w:space="0" w:color="auto"/>
            <w:bottom w:val="none" w:sz="0" w:space="0" w:color="auto"/>
            <w:right w:val="none" w:sz="0" w:space="0" w:color="auto"/>
          </w:divBdr>
        </w:div>
        <w:div w:id="461536892">
          <w:marLeft w:val="0"/>
          <w:marRight w:val="0"/>
          <w:marTop w:val="0"/>
          <w:marBottom w:val="0"/>
          <w:divBdr>
            <w:top w:val="none" w:sz="0" w:space="0" w:color="auto"/>
            <w:left w:val="none" w:sz="0" w:space="0" w:color="auto"/>
            <w:bottom w:val="none" w:sz="0" w:space="0" w:color="auto"/>
            <w:right w:val="none" w:sz="0" w:space="0" w:color="auto"/>
          </w:divBdr>
        </w:div>
        <w:div w:id="20668451">
          <w:marLeft w:val="0"/>
          <w:marRight w:val="0"/>
          <w:marTop w:val="0"/>
          <w:marBottom w:val="0"/>
          <w:divBdr>
            <w:top w:val="none" w:sz="0" w:space="0" w:color="auto"/>
            <w:left w:val="none" w:sz="0" w:space="0" w:color="auto"/>
            <w:bottom w:val="none" w:sz="0" w:space="0" w:color="auto"/>
            <w:right w:val="none" w:sz="0" w:space="0" w:color="auto"/>
          </w:divBdr>
        </w:div>
        <w:div w:id="1187870112">
          <w:marLeft w:val="0"/>
          <w:marRight w:val="0"/>
          <w:marTop w:val="0"/>
          <w:marBottom w:val="0"/>
          <w:divBdr>
            <w:top w:val="none" w:sz="0" w:space="0" w:color="auto"/>
            <w:left w:val="none" w:sz="0" w:space="0" w:color="auto"/>
            <w:bottom w:val="none" w:sz="0" w:space="0" w:color="auto"/>
            <w:right w:val="none" w:sz="0" w:space="0" w:color="auto"/>
          </w:divBdr>
        </w:div>
        <w:div w:id="720909876">
          <w:marLeft w:val="0"/>
          <w:marRight w:val="0"/>
          <w:marTop w:val="0"/>
          <w:marBottom w:val="0"/>
          <w:divBdr>
            <w:top w:val="none" w:sz="0" w:space="0" w:color="auto"/>
            <w:left w:val="none" w:sz="0" w:space="0" w:color="auto"/>
            <w:bottom w:val="none" w:sz="0" w:space="0" w:color="auto"/>
            <w:right w:val="none" w:sz="0" w:space="0" w:color="auto"/>
          </w:divBdr>
        </w:div>
        <w:div w:id="80807844">
          <w:marLeft w:val="0"/>
          <w:marRight w:val="0"/>
          <w:marTop w:val="0"/>
          <w:marBottom w:val="0"/>
          <w:divBdr>
            <w:top w:val="none" w:sz="0" w:space="0" w:color="auto"/>
            <w:left w:val="none" w:sz="0" w:space="0" w:color="auto"/>
            <w:bottom w:val="none" w:sz="0" w:space="0" w:color="auto"/>
            <w:right w:val="none" w:sz="0" w:space="0" w:color="auto"/>
          </w:divBdr>
        </w:div>
        <w:div w:id="564879369">
          <w:marLeft w:val="0"/>
          <w:marRight w:val="0"/>
          <w:marTop w:val="0"/>
          <w:marBottom w:val="0"/>
          <w:divBdr>
            <w:top w:val="none" w:sz="0" w:space="0" w:color="auto"/>
            <w:left w:val="none" w:sz="0" w:space="0" w:color="auto"/>
            <w:bottom w:val="none" w:sz="0" w:space="0" w:color="auto"/>
            <w:right w:val="none" w:sz="0" w:space="0" w:color="auto"/>
          </w:divBdr>
        </w:div>
        <w:div w:id="1382243895">
          <w:marLeft w:val="0"/>
          <w:marRight w:val="0"/>
          <w:marTop w:val="0"/>
          <w:marBottom w:val="0"/>
          <w:divBdr>
            <w:top w:val="none" w:sz="0" w:space="0" w:color="auto"/>
            <w:left w:val="none" w:sz="0" w:space="0" w:color="auto"/>
            <w:bottom w:val="none" w:sz="0" w:space="0" w:color="auto"/>
            <w:right w:val="none" w:sz="0" w:space="0" w:color="auto"/>
          </w:divBdr>
        </w:div>
        <w:div w:id="2145269680">
          <w:marLeft w:val="0"/>
          <w:marRight w:val="0"/>
          <w:marTop w:val="0"/>
          <w:marBottom w:val="0"/>
          <w:divBdr>
            <w:top w:val="none" w:sz="0" w:space="0" w:color="auto"/>
            <w:left w:val="none" w:sz="0" w:space="0" w:color="auto"/>
            <w:bottom w:val="none" w:sz="0" w:space="0" w:color="auto"/>
            <w:right w:val="none" w:sz="0" w:space="0" w:color="auto"/>
          </w:divBdr>
        </w:div>
        <w:div w:id="2134443271">
          <w:marLeft w:val="0"/>
          <w:marRight w:val="0"/>
          <w:marTop w:val="0"/>
          <w:marBottom w:val="0"/>
          <w:divBdr>
            <w:top w:val="none" w:sz="0" w:space="0" w:color="auto"/>
            <w:left w:val="none" w:sz="0" w:space="0" w:color="auto"/>
            <w:bottom w:val="none" w:sz="0" w:space="0" w:color="auto"/>
            <w:right w:val="none" w:sz="0" w:space="0" w:color="auto"/>
          </w:divBdr>
        </w:div>
        <w:div w:id="1796872100">
          <w:marLeft w:val="0"/>
          <w:marRight w:val="0"/>
          <w:marTop w:val="0"/>
          <w:marBottom w:val="0"/>
          <w:divBdr>
            <w:top w:val="none" w:sz="0" w:space="0" w:color="auto"/>
            <w:left w:val="none" w:sz="0" w:space="0" w:color="auto"/>
            <w:bottom w:val="none" w:sz="0" w:space="0" w:color="auto"/>
            <w:right w:val="none" w:sz="0" w:space="0" w:color="auto"/>
          </w:divBdr>
        </w:div>
        <w:div w:id="273947818">
          <w:marLeft w:val="0"/>
          <w:marRight w:val="0"/>
          <w:marTop w:val="0"/>
          <w:marBottom w:val="0"/>
          <w:divBdr>
            <w:top w:val="none" w:sz="0" w:space="0" w:color="auto"/>
            <w:left w:val="none" w:sz="0" w:space="0" w:color="auto"/>
            <w:bottom w:val="none" w:sz="0" w:space="0" w:color="auto"/>
            <w:right w:val="none" w:sz="0" w:space="0" w:color="auto"/>
          </w:divBdr>
        </w:div>
        <w:div w:id="644361399">
          <w:marLeft w:val="0"/>
          <w:marRight w:val="0"/>
          <w:marTop w:val="0"/>
          <w:marBottom w:val="0"/>
          <w:divBdr>
            <w:top w:val="none" w:sz="0" w:space="0" w:color="auto"/>
            <w:left w:val="none" w:sz="0" w:space="0" w:color="auto"/>
            <w:bottom w:val="none" w:sz="0" w:space="0" w:color="auto"/>
            <w:right w:val="none" w:sz="0" w:space="0" w:color="auto"/>
          </w:divBdr>
        </w:div>
        <w:div w:id="252863533">
          <w:marLeft w:val="0"/>
          <w:marRight w:val="0"/>
          <w:marTop w:val="0"/>
          <w:marBottom w:val="0"/>
          <w:divBdr>
            <w:top w:val="none" w:sz="0" w:space="0" w:color="auto"/>
            <w:left w:val="none" w:sz="0" w:space="0" w:color="auto"/>
            <w:bottom w:val="none" w:sz="0" w:space="0" w:color="auto"/>
            <w:right w:val="none" w:sz="0" w:space="0" w:color="auto"/>
          </w:divBdr>
        </w:div>
        <w:div w:id="711197154">
          <w:marLeft w:val="0"/>
          <w:marRight w:val="0"/>
          <w:marTop w:val="0"/>
          <w:marBottom w:val="0"/>
          <w:divBdr>
            <w:top w:val="none" w:sz="0" w:space="0" w:color="auto"/>
            <w:left w:val="none" w:sz="0" w:space="0" w:color="auto"/>
            <w:bottom w:val="none" w:sz="0" w:space="0" w:color="auto"/>
            <w:right w:val="none" w:sz="0" w:space="0" w:color="auto"/>
          </w:divBdr>
        </w:div>
        <w:div w:id="838471574">
          <w:marLeft w:val="0"/>
          <w:marRight w:val="0"/>
          <w:marTop w:val="0"/>
          <w:marBottom w:val="0"/>
          <w:divBdr>
            <w:top w:val="none" w:sz="0" w:space="0" w:color="auto"/>
            <w:left w:val="none" w:sz="0" w:space="0" w:color="auto"/>
            <w:bottom w:val="none" w:sz="0" w:space="0" w:color="auto"/>
            <w:right w:val="none" w:sz="0" w:space="0" w:color="auto"/>
          </w:divBdr>
        </w:div>
        <w:div w:id="55668577">
          <w:marLeft w:val="0"/>
          <w:marRight w:val="0"/>
          <w:marTop w:val="0"/>
          <w:marBottom w:val="0"/>
          <w:divBdr>
            <w:top w:val="none" w:sz="0" w:space="0" w:color="auto"/>
            <w:left w:val="none" w:sz="0" w:space="0" w:color="auto"/>
            <w:bottom w:val="none" w:sz="0" w:space="0" w:color="auto"/>
            <w:right w:val="none" w:sz="0" w:space="0" w:color="auto"/>
          </w:divBdr>
        </w:div>
        <w:div w:id="2132704668">
          <w:marLeft w:val="0"/>
          <w:marRight w:val="0"/>
          <w:marTop w:val="0"/>
          <w:marBottom w:val="0"/>
          <w:divBdr>
            <w:top w:val="none" w:sz="0" w:space="0" w:color="auto"/>
            <w:left w:val="none" w:sz="0" w:space="0" w:color="auto"/>
            <w:bottom w:val="none" w:sz="0" w:space="0" w:color="auto"/>
            <w:right w:val="none" w:sz="0" w:space="0" w:color="auto"/>
          </w:divBdr>
        </w:div>
        <w:div w:id="1705473546">
          <w:marLeft w:val="0"/>
          <w:marRight w:val="0"/>
          <w:marTop w:val="0"/>
          <w:marBottom w:val="0"/>
          <w:divBdr>
            <w:top w:val="none" w:sz="0" w:space="0" w:color="auto"/>
            <w:left w:val="none" w:sz="0" w:space="0" w:color="auto"/>
            <w:bottom w:val="none" w:sz="0" w:space="0" w:color="auto"/>
            <w:right w:val="none" w:sz="0" w:space="0" w:color="auto"/>
          </w:divBdr>
        </w:div>
        <w:div w:id="190732632">
          <w:marLeft w:val="0"/>
          <w:marRight w:val="0"/>
          <w:marTop w:val="0"/>
          <w:marBottom w:val="0"/>
          <w:divBdr>
            <w:top w:val="none" w:sz="0" w:space="0" w:color="auto"/>
            <w:left w:val="none" w:sz="0" w:space="0" w:color="auto"/>
            <w:bottom w:val="none" w:sz="0" w:space="0" w:color="auto"/>
            <w:right w:val="none" w:sz="0" w:space="0" w:color="auto"/>
          </w:divBdr>
        </w:div>
        <w:div w:id="344867393">
          <w:marLeft w:val="0"/>
          <w:marRight w:val="0"/>
          <w:marTop w:val="0"/>
          <w:marBottom w:val="0"/>
          <w:divBdr>
            <w:top w:val="none" w:sz="0" w:space="0" w:color="auto"/>
            <w:left w:val="none" w:sz="0" w:space="0" w:color="auto"/>
            <w:bottom w:val="none" w:sz="0" w:space="0" w:color="auto"/>
            <w:right w:val="none" w:sz="0" w:space="0" w:color="auto"/>
          </w:divBdr>
        </w:div>
        <w:div w:id="1574469338">
          <w:marLeft w:val="0"/>
          <w:marRight w:val="0"/>
          <w:marTop w:val="0"/>
          <w:marBottom w:val="0"/>
          <w:divBdr>
            <w:top w:val="none" w:sz="0" w:space="0" w:color="auto"/>
            <w:left w:val="none" w:sz="0" w:space="0" w:color="auto"/>
            <w:bottom w:val="none" w:sz="0" w:space="0" w:color="auto"/>
            <w:right w:val="none" w:sz="0" w:space="0" w:color="auto"/>
          </w:divBdr>
        </w:div>
        <w:div w:id="832796941">
          <w:marLeft w:val="0"/>
          <w:marRight w:val="0"/>
          <w:marTop w:val="0"/>
          <w:marBottom w:val="0"/>
          <w:divBdr>
            <w:top w:val="none" w:sz="0" w:space="0" w:color="auto"/>
            <w:left w:val="none" w:sz="0" w:space="0" w:color="auto"/>
            <w:bottom w:val="none" w:sz="0" w:space="0" w:color="auto"/>
            <w:right w:val="none" w:sz="0" w:space="0" w:color="auto"/>
          </w:divBdr>
        </w:div>
        <w:div w:id="304744053">
          <w:marLeft w:val="0"/>
          <w:marRight w:val="0"/>
          <w:marTop w:val="0"/>
          <w:marBottom w:val="0"/>
          <w:divBdr>
            <w:top w:val="none" w:sz="0" w:space="0" w:color="auto"/>
            <w:left w:val="none" w:sz="0" w:space="0" w:color="auto"/>
            <w:bottom w:val="none" w:sz="0" w:space="0" w:color="auto"/>
            <w:right w:val="none" w:sz="0" w:space="0" w:color="auto"/>
          </w:divBdr>
        </w:div>
        <w:div w:id="930898049">
          <w:marLeft w:val="0"/>
          <w:marRight w:val="0"/>
          <w:marTop w:val="0"/>
          <w:marBottom w:val="0"/>
          <w:divBdr>
            <w:top w:val="none" w:sz="0" w:space="0" w:color="auto"/>
            <w:left w:val="none" w:sz="0" w:space="0" w:color="auto"/>
            <w:bottom w:val="none" w:sz="0" w:space="0" w:color="auto"/>
            <w:right w:val="none" w:sz="0" w:space="0" w:color="auto"/>
          </w:divBdr>
        </w:div>
        <w:div w:id="1422949837">
          <w:marLeft w:val="0"/>
          <w:marRight w:val="0"/>
          <w:marTop w:val="0"/>
          <w:marBottom w:val="0"/>
          <w:divBdr>
            <w:top w:val="none" w:sz="0" w:space="0" w:color="auto"/>
            <w:left w:val="none" w:sz="0" w:space="0" w:color="auto"/>
            <w:bottom w:val="none" w:sz="0" w:space="0" w:color="auto"/>
            <w:right w:val="none" w:sz="0" w:space="0" w:color="auto"/>
          </w:divBdr>
        </w:div>
        <w:div w:id="1199898998">
          <w:marLeft w:val="0"/>
          <w:marRight w:val="0"/>
          <w:marTop w:val="0"/>
          <w:marBottom w:val="0"/>
          <w:divBdr>
            <w:top w:val="none" w:sz="0" w:space="0" w:color="auto"/>
            <w:left w:val="none" w:sz="0" w:space="0" w:color="auto"/>
            <w:bottom w:val="none" w:sz="0" w:space="0" w:color="auto"/>
            <w:right w:val="none" w:sz="0" w:space="0" w:color="auto"/>
          </w:divBdr>
        </w:div>
        <w:div w:id="30572384">
          <w:marLeft w:val="0"/>
          <w:marRight w:val="0"/>
          <w:marTop w:val="0"/>
          <w:marBottom w:val="0"/>
          <w:divBdr>
            <w:top w:val="none" w:sz="0" w:space="0" w:color="auto"/>
            <w:left w:val="none" w:sz="0" w:space="0" w:color="auto"/>
            <w:bottom w:val="none" w:sz="0" w:space="0" w:color="auto"/>
            <w:right w:val="none" w:sz="0" w:space="0" w:color="auto"/>
          </w:divBdr>
        </w:div>
        <w:div w:id="770509328">
          <w:marLeft w:val="0"/>
          <w:marRight w:val="0"/>
          <w:marTop w:val="0"/>
          <w:marBottom w:val="0"/>
          <w:divBdr>
            <w:top w:val="none" w:sz="0" w:space="0" w:color="auto"/>
            <w:left w:val="none" w:sz="0" w:space="0" w:color="auto"/>
            <w:bottom w:val="none" w:sz="0" w:space="0" w:color="auto"/>
            <w:right w:val="none" w:sz="0" w:space="0" w:color="auto"/>
          </w:divBdr>
        </w:div>
        <w:div w:id="129638219">
          <w:marLeft w:val="0"/>
          <w:marRight w:val="0"/>
          <w:marTop w:val="0"/>
          <w:marBottom w:val="0"/>
          <w:divBdr>
            <w:top w:val="none" w:sz="0" w:space="0" w:color="auto"/>
            <w:left w:val="none" w:sz="0" w:space="0" w:color="auto"/>
            <w:bottom w:val="none" w:sz="0" w:space="0" w:color="auto"/>
            <w:right w:val="none" w:sz="0" w:space="0" w:color="auto"/>
          </w:divBdr>
        </w:div>
      </w:divsChild>
    </w:div>
    <w:div w:id="345130917">
      <w:bodyDiv w:val="1"/>
      <w:marLeft w:val="0"/>
      <w:marRight w:val="0"/>
      <w:marTop w:val="0"/>
      <w:marBottom w:val="0"/>
      <w:divBdr>
        <w:top w:val="none" w:sz="0" w:space="0" w:color="auto"/>
        <w:left w:val="none" w:sz="0" w:space="0" w:color="auto"/>
        <w:bottom w:val="none" w:sz="0" w:space="0" w:color="auto"/>
        <w:right w:val="none" w:sz="0" w:space="0" w:color="auto"/>
      </w:divBdr>
    </w:div>
    <w:div w:id="347414011">
      <w:bodyDiv w:val="1"/>
      <w:marLeft w:val="0"/>
      <w:marRight w:val="0"/>
      <w:marTop w:val="0"/>
      <w:marBottom w:val="0"/>
      <w:divBdr>
        <w:top w:val="none" w:sz="0" w:space="0" w:color="auto"/>
        <w:left w:val="none" w:sz="0" w:space="0" w:color="auto"/>
        <w:bottom w:val="none" w:sz="0" w:space="0" w:color="auto"/>
        <w:right w:val="none" w:sz="0" w:space="0" w:color="auto"/>
      </w:divBdr>
    </w:div>
    <w:div w:id="348526152">
      <w:bodyDiv w:val="1"/>
      <w:marLeft w:val="0"/>
      <w:marRight w:val="0"/>
      <w:marTop w:val="0"/>
      <w:marBottom w:val="0"/>
      <w:divBdr>
        <w:top w:val="none" w:sz="0" w:space="0" w:color="auto"/>
        <w:left w:val="none" w:sz="0" w:space="0" w:color="auto"/>
        <w:bottom w:val="none" w:sz="0" w:space="0" w:color="auto"/>
        <w:right w:val="none" w:sz="0" w:space="0" w:color="auto"/>
      </w:divBdr>
      <w:divsChild>
        <w:div w:id="945817578">
          <w:marLeft w:val="0"/>
          <w:marRight w:val="0"/>
          <w:marTop w:val="0"/>
          <w:marBottom w:val="0"/>
          <w:divBdr>
            <w:top w:val="none" w:sz="0" w:space="0" w:color="auto"/>
            <w:left w:val="none" w:sz="0" w:space="0" w:color="auto"/>
            <w:bottom w:val="none" w:sz="0" w:space="0" w:color="auto"/>
            <w:right w:val="none" w:sz="0" w:space="0" w:color="auto"/>
          </w:divBdr>
        </w:div>
        <w:div w:id="801968580">
          <w:marLeft w:val="0"/>
          <w:marRight w:val="0"/>
          <w:marTop w:val="0"/>
          <w:marBottom w:val="0"/>
          <w:divBdr>
            <w:top w:val="none" w:sz="0" w:space="0" w:color="auto"/>
            <w:left w:val="none" w:sz="0" w:space="0" w:color="auto"/>
            <w:bottom w:val="none" w:sz="0" w:space="0" w:color="auto"/>
            <w:right w:val="none" w:sz="0" w:space="0" w:color="auto"/>
          </w:divBdr>
        </w:div>
        <w:div w:id="621033111">
          <w:marLeft w:val="0"/>
          <w:marRight w:val="0"/>
          <w:marTop w:val="0"/>
          <w:marBottom w:val="0"/>
          <w:divBdr>
            <w:top w:val="none" w:sz="0" w:space="0" w:color="auto"/>
            <w:left w:val="none" w:sz="0" w:space="0" w:color="auto"/>
            <w:bottom w:val="none" w:sz="0" w:space="0" w:color="auto"/>
            <w:right w:val="none" w:sz="0" w:space="0" w:color="auto"/>
          </w:divBdr>
        </w:div>
        <w:div w:id="1485469615">
          <w:marLeft w:val="0"/>
          <w:marRight w:val="0"/>
          <w:marTop w:val="0"/>
          <w:marBottom w:val="0"/>
          <w:divBdr>
            <w:top w:val="none" w:sz="0" w:space="0" w:color="auto"/>
            <w:left w:val="none" w:sz="0" w:space="0" w:color="auto"/>
            <w:bottom w:val="none" w:sz="0" w:space="0" w:color="auto"/>
            <w:right w:val="none" w:sz="0" w:space="0" w:color="auto"/>
          </w:divBdr>
        </w:div>
      </w:divsChild>
    </w:div>
    <w:div w:id="349063065">
      <w:bodyDiv w:val="1"/>
      <w:marLeft w:val="0"/>
      <w:marRight w:val="0"/>
      <w:marTop w:val="0"/>
      <w:marBottom w:val="0"/>
      <w:divBdr>
        <w:top w:val="none" w:sz="0" w:space="0" w:color="auto"/>
        <w:left w:val="none" w:sz="0" w:space="0" w:color="auto"/>
        <w:bottom w:val="none" w:sz="0" w:space="0" w:color="auto"/>
        <w:right w:val="none" w:sz="0" w:space="0" w:color="auto"/>
      </w:divBdr>
    </w:div>
    <w:div w:id="357898732">
      <w:bodyDiv w:val="1"/>
      <w:marLeft w:val="0"/>
      <w:marRight w:val="0"/>
      <w:marTop w:val="0"/>
      <w:marBottom w:val="0"/>
      <w:divBdr>
        <w:top w:val="none" w:sz="0" w:space="0" w:color="auto"/>
        <w:left w:val="none" w:sz="0" w:space="0" w:color="auto"/>
        <w:bottom w:val="none" w:sz="0" w:space="0" w:color="auto"/>
        <w:right w:val="none" w:sz="0" w:space="0" w:color="auto"/>
      </w:divBdr>
    </w:div>
    <w:div w:id="365522912">
      <w:bodyDiv w:val="1"/>
      <w:marLeft w:val="0"/>
      <w:marRight w:val="0"/>
      <w:marTop w:val="0"/>
      <w:marBottom w:val="0"/>
      <w:divBdr>
        <w:top w:val="none" w:sz="0" w:space="0" w:color="auto"/>
        <w:left w:val="none" w:sz="0" w:space="0" w:color="auto"/>
        <w:bottom w:val="none" w:sz="0" w:space="0" w:color="auto"/>
        <w:right w:val="none" w:sz="0" w:space="0" w:color="auto"/>
      </w:divBdr>
    </w:div>
    <w:div w:id="378751605">
      <w:bodyDiv w:val="1"/>
      <w:marLeft w:val="0"/>
      <w:marRight w:val="0"/>
      <w:marTop w:val="0"/>
      <w:marBottom w:val="0"/>
      <w:divBdr>
        <w:top w:val="none" w:sz="0" w:space="0" w:color="auto"/>
        <w:left w:val="none" w:sz="0" w:space="0" w:color="auto"/>
        <w:bottom w:val="none" w:sz="0" w:space="0" w:color="auto"/>
        <w:right w:val="none" w:sz="0" w:space="0" w:color="auto"/>
      </w:divBdr>
    </w:div>
    <w:div w:id="387459411">
      <w:bodyDiv w:val="1"/>
      <w:marLeft w:val="0"/>
      <w:marRight w:val="0"/>
      <w:marTop w:val="0"/>
      <w:marBottom w:val="0"/>
      <w:divBdr>
        <w:top w:val="none" w:sz="0" w:space="0" w:color="auto"/>
        <w:left w:val="none" w:sz="0" w:space="0" w:color="auto"/>
        <w:bottom w:val="none" w:sz="0" w:space="0" w:color="auto"/>
        <w:right w:val="none" w:sz="0" w:space="0" w:color="auto"/>
      </w:divBdr>
    </w:div>
    <w:div w:id="389691101">
      <w:bodyDiv w:val="1"/>
      <w:marLeft w:val="0"/>
      <w:marRight w:val="0"/>
      <w:marTop w:val="0"/>
      <w:marBottom w:val="0"/>
      <w:divBdr>
        <w:top w:val="none" w:sz="0" w:space="0" w:color="auto"/>
        <w:left w:val="none" w:sz="0" w:space="0" w:color="auto"/>
        <w:bottom w:val="none" w:sz="0" w:space="0" w:color="auto"/>
        <w:right w:val="none" w:sz="0" w:space="0" w:color="auto"/>
      </w:divBdr>
    </w:div>
    <w:div w:id="392506405">
      <w:bodyDiv w:val="1"/>
      <w:marLeft w:val="0"/>
      <w:marRight w:val="0"/>
      <w:marTop w:val="0"/>
      <w:marBottom w:val="0"/>
      <w:divBdr>
        <w:top w:val="none" w:sz="0" w:space="0" w:color="auto"/>
        <w:left w:val="none" w:sz="0" w:space="0" w:color="auto"/>
        <w:bottom w:val="none" w:sz="0" w:space="0" w:color="auto"/>
        <w:right w:val="none" w:sz="0" w:space="0" w:color="auto"/>
      </w:divBdr>
    </w:div>
    <w:div w:id="392512158">
      <w:bodyDiv w:val="1"/>
      <w:marLeft w:val="0"/>
      <w:marRight w:val="0"/>
      <w:marTop w:val="0"/>
      <w:marBottom w:val="0"/>
      <w:divBdr>
        <w:top w:val="none" w:sz="0" w:space="0" w:color="auto"/>
        <w:left w:val="none" w:sz="0" w:space="0" w:color="auto"/>
        <w:bottom w:val="none" w:sz="0" w:space="0" w:color="auto"/>
        <w:right w:val="none" w:sz="0" w:space="0" w:color="auto"/>
      </w:divBdr>
    </w:div>
    <w:div w:id="407191558">
      <w:bodyDiv w:val="1"/>
      <w:marLeft w:val="0"/>
      <w:marRight w:val="0"/>
      <w:marTop w:val="0"/>
      <w:marBottom w:val="0"/>
      <w:divBdr>
        <w:top w:val="none" w:sz="0" w:space="0" w:color="auto"/>
        <w:left w:val="none" w:sz="0" w:space="0" w:color="auto"/>
        <w:bottom w:val="none" w:sz="0" w:space="0" w:color="auto"/>
        <w:right w:val="none" w:sz="0" w:space="0" w:color="auto"/>
      </w:divBdr>
    </w:div>
    <w:div w:id="417288426">
      <w:bodyDiv w:val="1"/>
      <w:marLeft w:val="0"/>
      <w:marRight w:val="0"/>
      <w:marTop w:val="0"/>
      <w:marBottom w:val="0"/>
      <w:divBdr>
        <w:top w:val="none" w:sz="0" w:space="0" w:color="auto"/>
        <w:left w:val="none" w:sz="0" w:space="0" w:color="auto"/>
        <w:bottom w:val="none" w:sz="0" w:space="0" w:color="auto"/>
        <w:right w:val="none" w:sz="0" w:space="0" w:color="auto"/>
      </w:divBdr>
    </w:div>
    <w:div w:id="429353542">
      <w:bodyDiv w:val="1"/>
      <w:marLeft w:val="0"/>
      <w:marRight w:val="0"/>
      <w:marTop w:val="0"/>
      <w:marBottom w:val="0"/>
      <w:divBdr>
        <w:top w:val="none" w:sz="0" w:space="0" w:color="auto"/>
        <w:left w:val="none" w:sz="0" w:space="0" w:color="auto"/>
        <w:bottom w:val="none" w:sz="0" w:space="0" w:color="auto"/>
        <w:right w:val="none" w:sz="0" w:space="0" w:color="auto"/>
      </w:divBdr>
    </w:div>
    <w:div w:id="440995121">
      <w:bodyDiv w:val="1"/>
      <w:marLeft w:val="0"/>
      <w:marRight w:val="0"/>
      <w:marTop w:val="0"/>
      <w:marBottom w:val="0"/>
      <w:divBdr>
        <w:top w:val="none" w:sz="0" w:space="0" w:color="auto"/>
        <w:left w:val="none" w:sz="0" w:space="0" w:color="auto"/>
        <w:bottom w:val="none" w:sz="0" w:space="0" w:color="auto"/>
        <w:right w:val="none" w:sz="0" w:space="0" w:color="auto"/>
      </w:divBdr>
    </w:div>
    <w:div w:id="442770746">
      <w:bodyDiv w:val="1"/>
      <w:marLeft w:val="0"/>
      <w:marRight w:val="0"/>
      <w:marTop w:val="0"/>
      <w:marBottom w:val="0"/>
      <w:divBdr>
        <w:top w:val="none" w:sz="0" w:space="0" w:color="auto"/>
        <w:left w:val="none" w:sz="0" w:space="0" w:color="auto"/>
        <w:bottom w:val="none" w:sz="0" w:space="0" w:color="auto"/>
        <w:right w:val="none" w:sz="0" w:space="0" w:color="auto"/>
      </w:divBdr>
    </w:div>
    <w:div w:id="446310981">
      <w:bodyDiv w:val="1"/>
      <w:marLeft w:val="0"/>
      <w:marRight w:val="0"/>
      <w:marTop w:val="0"/>
      <w:marBottom w:val="0"/>
      <w:divBdr>
        <w:top w:val="none" w:sz="0" w:space="0" w:color="auto"/>
        <w:left w:val="none" w:sz="0" w:space="0" w:color="auto"/>
        <w:bottom w:val="none" w:sz="0" w:space="0" w:color="auto"/>
        <w:right w:val="none" w:sz="0" w:space="0" w:color="auto"/>
      </w:divBdr>
    </w:div>
    <w:div w:id="457646133">
      <w:bodyDiv w:val="1"/>
      <w:marLeft w:val="0"/>
      <w:marRight w:val="0"/>
      <w:marTop w:val="0"/>
      <w:marBottom w:val="0"/>
      <w:divBdr>
        <w:top w:val="none" w:sz="0" w:space="0" w:color="auto"/>
        <w:left w:val="none" w:sz="0" w:space="0" w:color="auto"/>
        <w:bottom w:val="none" w:sz="0" w:space="0" w:color="auto"/>
        <w:right w:val="none" w:sz="0" w:space="0" w:color="auto"/>
      </w:divBdr>
    </w:div>
    <w:div w:id="465245645">
      <w:bodyDiv w:val="1"/>
      <w:marLeft w:val="0"/>
      <w:marRight w:val="0"/>
      <w:marTop w:val="0"/>
      <w:marBottom w:val="0"/>
      <w:divBdr>
        <w:top w:val="none" w:sz="0" w:space="0" w:color="auto"/>
        <w:left w:val="none" w:sz="0" w:space="0" w:color="auto"/>
        <w:bottom w:val="none" w:sz="0" w:space="0" w:color="auto"/>
        <w:right w:val="none" w:sz="0" w:space="0" w:color="auto"/>
      </w:divBdr>
    </w:div>
    <w:div w:id="476872589">
      <w:bodyDiv w:val="1"/>
      <w:marLeft w:val="0"/>
      <w:marRight w:val="0"/>
      <w:marTop w:val="0"/>
      <w:marBottom w:val="0"/>
      <w:divBdr>
        <w:top w:val="none" w:sz="0" w:space="0" w:color="auto"/>
        <w:left w:val="none" w:sz="0" w:space="0" w:color="auto"/>
        <w:bottom w:val="none" w:sz="0" w:space="0" w:color="auto"/>
        <w:right w:val="none" w:sz="0" w:space="0" w:color="auto"/>
      </w:divBdr>
      <w:divsChild>
        <w:div w:id="1951930242">
          <w:marLeft w:val="0"/>
          <w:marRight w:val="0"/>
          <w:marTop w:val="0"/>
          <w:marBottom w:val="0"/>
          <w:divBdr>
            <w:top w:val="none" w:sz="0" w:space="0" w:color="auto"/>
            <w:left w:val="none" w:sz="0" w:space="0" w:color="auto"/>
            <w:bottom w:val="none" w:sz="0" w:space="0" w:color="auto"/>
            <w:right w:val="none" w:sz="0" w:space="0" w:color="auto"/>
          </w:divBdr>
        </w:div>
        <w:div w:id="1447192743">
          <w:marLeft w:val="0"/>
          <w:marRight w:val="0"/>
          <w:marTop w:val="0"/>
          <w:marBottom w:val="0"/>
          <w:divBdr>
            <w:top w:val="none" w:sz="0" w:space="0" w:color="auto"/>
            <w:left w:val="none" w:sz="0" w:space="0" w:color="auto"/>
            <w:bottom w:val="none" w:sz="0" w:space="0" w:color="auto"/>
            <w:right w:val="none" w:sz="0" w:space="0" w:color="auto"/>
          </w:divBdr>
        </w:div>
        <w:div w:id="1844271619">
          <w:marLeft w:val="0"/>
          <w:marRight w:val="0"/>
          <w:marTop w:val="0"/>
          <w:marBottom w:val="0"/>
          <w:divBdr>
            <w:top w:val="none" w:sz="0" w:space="0" w:color="auto"/>
            <w:left w:val="none" w:sz="0" w:space="0" w:color="auto"/>
            <w:bottom w:val="none" w:sz="0" w:space="0" w:color="auto"/>
            <w:right w:val="none" w:sz="0" w:space="0" w:color="auto"/>
          </w:divBdr>
        </w:div>
        <w:div w:id="1521621982">
          <w:marLeft w:val="0"/>
          <w:marRight w:val="0"/>
          <w:marTop w:val="0"/>
          <w:marBottom w:val="0"/>
          <w:divBdr>
            <w:top w:val="none" w:sz="0" w:space="0" w:color="auto"/>
            <w:left w:val="none" w:sz="0" w:space="0" w:color="auto"/>
            <w:bottom w:val="none" w:sz="0" w:space="0" w:color="auto"/>
            <w:right w:val="none" w:sz="0" w:space="0" w:color="auto"/>
          </w:divBdr>
        </w:div>
        <w:div w:id="629097751">
          <w:marLeft w:val="0"/>
          <w:marRight w:val="0"/>
          <w:marTop w:val="0"/>
          <w:marBottom w:val="0"/>
          <w:divBdr>
            <w:top w:val="none" w:sz="0" w:space="0" w:color="auto"/>
            <w:left w:val="none" w:sz="0" w:space="0" w:color="auto"/>
            <w:bottom w:val="none" w:sz="0" w:space="0" w:color="auto"/>
            <w:right w:val="none" w:sz="0" w:space="0" w:color="auto"/>
          </w:divBdr>
        </w:div>
        <w:div w:id="257643717">
          <w:marLeft w:val="0"/>
          <w:marRight w:val="0"/>
          <w:marTop w:val="0"/>
          <w:marBottom w:val="0"/>
          <w:divBdr>
            <w:top w:val="none" w:sz="0" w:space="0" w:color="auto"/>
            <w:left w:val="none" w:sz="0" w:space="0" w:color="auto"/>
            <w:bottom w:val="none" w:sz="0" w:space="0" w:color="auto"/>
            <w:right w:val="none" w:sz="0" w:space="0" w:color="auto"/>
          </w:divBdr>
        </w:div>
        <w:div w:id="465316489">
          <w:marLeft w:val="0"/>
          <w:marRight w:val="0"/>
          <w:marTop w:val="0"/>
          <w:marBottom w:val="0"/>
          <w:divBdr>
            <w:top w:val="none" w:sz="0" w:space="0" w:color="auto"/>
            <w:left w:val="none" w:sz="0" w:space="0" w:color="auto"/>
            <w:bottom w:val="none" w:sz="0" w:space="0" w:color="auto"/>
            <w:right w:val="none" w:sz="0" w:space="0" w:color="auto"/>
          </w:divBdr>
        </w:div>
        <w:div w:id="1606494151">
          <w:marLeft w:val="0"/>
          <w:marRight w:val="0"/>
          <w:marTop w:val="0"/>
          <w:marBottom w:val="0"/>
          <w:divBdr>
            <w:top w:val="none" w:sz="0" w:space="0" w:color="auto"/>
            <w:left w:val="none" w:sz="0" w:space="0" w:color="auto"/>
            <w:bottom w:val="none" w:sz="0" w:space="0" w:color="auto"/>
            <w:right w:val="none" w:sz="0" w:space="0" w:color="auto"/>
          </w:divBdr>
        </w:div>
        <w:div w:id="341783641">
          <w:marLeft w:val="0"/>
          <w:marRight w:val="0"/>
          <w:marTop w:val="0"/>
          <w:marBottom w:val="0"/>
          <w:divBdr>
            <w:top w:val="none" w:sz="0" w:space="0" w:color="auto"/>
            <w:left w:val="none" w:sz="0" w:space="0" w:color="auto"/>
            <w:bottom w:val="none" w:sz="0" w:space="0" w:color="auto"/>
            <w:right w:val="none" w:sz="0" w:space="0" w:color="auto"/>
          </w:divBdr>
        </w:div>
        <w:div w:id="1165364070">
          <w:marLeft w:val="0"/>
          <w:marRight w:val="0"/>
          <w:marTop w:val="0"/>
          <w:marBottom w:val="0"/>
          <w:divBdr>
            <w:top w:val="none" w:sz="0" w:space="0" w:color="auto"/>
            <w:left w:val="none" w:sz="0" w:space="0" w:color="auto"/>
            <w:bottom w:val="none" w:sz="0" w:space="0" w:color="auto"/>
            <w:right w:val="none" w:sz="0" w:space="0" w:color="auto"/>
          </w:divBdr>
        </w:div>
        <w:div w:id="1719666631">
          <w:marLeft w:val="0"/>
          <w:marRight w:val="0"/>
          <w:marTop w:val="0"/>
          <w:marBottom w:val="0"/>
          <w:divBdr>
            <w:top w:val="none" w:sz="0" w:space="0" w:color="auto"/>
            <w:left w:val="none" w:sz="0" w:space="0" w:color="auto"/>
            <w:bottom w:val="none" w:sz="0" w:space="0" w:color="auto"/>
            <w:right w:val="none" w:sz="0" w:space="0" w:color="auto"/>
          </w:divBdr>
        </w:div>
        <w:div w:id="1892307262">
          <w:marLeft w:val="0"/>
          <w:marRight w:val="0"/>
          <w:marTop w:val="0"/>
          <w:marBottom w:val="0"/>
          <w:divBdr>
            <w:top w:val="none" w:sz="0" w:space="0" w:color="auto"/>
            <w:left w:val="none" w:sz="0" w:space="0" w:color="auto"/>
            <w:bottom w:val="none" w:sz="0" w:space="0" w:color="auto"/>
            <w:right w:val="none" w:sz="0" w:space="0" w:color="auto"/>
          </w:divBdr>
        </w:div>
        <w:div w:id="1238662593">
          <w:marLeft w:val="0"/>
          <w:marRight w:val="0"/>
          <w:marTop w:val="0"/>
          <w:marBottom w:val="0"/>
          <w:divBdr>
            <w:top w:val="none" w:sz="0" w:space="0" w:color="auto"/>
            <w:left w:val="none" w:sz="0" w:space="0" w:color="auto"/>
            <w:bottom w:val="none" w:sz="0" w:space="0" w:color="auto"/>
            <w:right w:val="none" w:sz="0" w:space="0" w:color="auto"/>
          </w:divBdr>
        </w:div>
        <w:div w:id="59717133">
          <w:marLeft w:val="0"/>
          <w:marRight w:val="0"/>
          <w:marTop w:val="0"/>
          <w:marBottom w:val="0"/>
          <w:divBdr>
            <w:top w:val="none" w:sz="0" w:space="0" w:color="auto"/>
            <w:left w:val="none" w:sz="0" w:space="0" w:color="auto"/>
            <w:bottom w:val="none" w:sz="0" w:space="0" w:color="auto"/>
            <w:right w:val="none" w:sz="0" w:space="0" w:color="auto"/>
          </w:divBdr>
        </w:div>
        <w:div w:id="930234946">
          <w:marLeft w:val="0"/>
          <w:marRight w:val="0"/>
          <w:marTop w:val="0"/>
          <w:marBottom w:val="0"/>
          <w:divBdr>
            <w:top w:val="none" w:sz="0" w:space="0" w:color="auto"/>
            <w:left w:val="none" w:sz="0" w:space="0" w:color="auto"/>
            <w:bottom w:val="none" w:sz="0" w:space="0" w:color="auto"/>
            <w:right w:val="none" w:sz="0" w:space="0" w:color="auto"/>
          </w:divBdr>
        </w:div>
        <w:div w:id="1829904104">
          <w:marLeft w:val="0"/>
          <w:marRight w:val="0"/>
          <w:marTop w:val="0"/>
          <w:marBottom w:val="0"/>
          <w:divBdr>
            <w:top w:val="none" w:sz="0" w:space="0" w:color="auto"/>
            <w:left w:val="none" w:sz="0" w:space="0" w:color="auto"/>
            <w:bottom w:val="none" w:sz="0" w:space="0" w:color="auto"/>
            <w:right w:val="none" w:sz="0" w:space="0" w:color="auto"/>
          </w:divBdr>
        </w:div>
        <w:div w:id="825826483">
          <w:marLeft w:val="0"/>
          <w:marRight w:val="0"/>
          <w:marTop w:val="0"/>
          <w:marBottom w:val="0"/>
          <w:divBdr>
            <w:top w:val="none" w:sz="0" w:space="0" w:color="auto"/>
            <w:left w:val="none" w:sz="0" w:space="0" w:color="auto"/>
            <w:bottom w:val="none" w:sz="0" w:space="0" w:color="auto"/>
            <w:right w:val="none" w:sz="0" w:space="0" w:color="auto"/>
          </w:divBdr>
        </w:div>
        <w:div w:id="372972690">
          <w:marLeft w:val="0"/>
          <w:marRight w:val="0"/>
          <w:marTop w:val="0"/>
          <w:marBottom w:val="0"/>
          <w:divBdr>
            <w:top w:val="none" w:sz="0" w:space="0" w:color="auto"/>
            <w:left w:val="none" w:sz="0" w:space="0" w:color="auto"/>
            <w:bottom w:val="none" w:sz="0" w:space="0" w:color="auto"/>
            <w:right w:val="none" w:sz="0" w:space="0" w:color="auto"/>
          </w:divBdr>
        </w:div>
        <w:div w:id="180167153">
          <w:marLeft w:val="0"/>
          <w:marRight w:val="0"/>
          <w:marTop w:val="0"/>
          <w:marBottom w:val="0"/>
          <w:divBdr>
            <w:top w:val="none" w:sz="0" w:space="0" w:color="auto"/>
            <w:left w:val="none" w:sz="0" w:space="0" w:color="auto"/>
            <w:bottom w:val="none" w:sz="0" w:space="0" w:color="auto"/>
            <w:right w:val="none" w:sz="0" w:space="0" w:color="auto"/>
          </w:divBdr>
        </w:div>
        <w:div w:id="1009601198">
          <w:marLeft w:val="0"/>
          <w:marRight w:val="0"/>
          <w:marTop w:val="0"/>
          <w:marBottom w:val="0"/>
          <w:divBdr>
            <w:top w:val="none" w:sz="0" w:space="0" w:color="auto"/>
            <w:left w:val="none" w:sz="0" w:space="0" w:color="auto"/>
            <w:bottom w:val="none" w:sz="0" w:space="0" w:color="auto"/>
            <w:right w:val="none" w:sz="0" w:space="0" w:color="auto"/>
          </w:divBdr>
        </w:div>
        <w:div w:id="327825284">
          <w:marLeft w:val="0"/>
          <w:marRight w:val="0"/>
          <w:marTop w:val="0"/>
          <w:marBottom w:val="0"/>
          <w:divBdr>
            <w:top w:val="none" w:sz="0" w:space="0" w:color="auto"/>
            <w:left w:val="none" w:sz="0" w:space="0" w:color="auto"/>
            <w:bottom w:val="none" w:sz="0" w:space="0" w:color="auto"/>
            <w:right w:val="none" w:sz="0" w:space="0" w:color="auto"/>
          </w:divBdr>
        </w:div>
        <w:div w:id="1527449297">
          <w:marLeft w:val="0"/>
          <w:marRight w:val="0"/>
          <w:marTop w:val="0"/>
          <w:marBottom w:val="0"/>
          <w:divBdr>
            <w:top w:val="none" w:sz="0" w:space="0" w:color="auto"/>
            <w:left w:val="none" w:sz="0" w:space="0" w:color="auto"/>
            <w:bottom w:val="none" w:sz="0" w:space="0" w:color="auto"/>
            <w:right w:val="none" w:sz="0" w:space="0" w:color="auto"/>
          </w:divBdr>
        </w:div>
        <w:div w:id="422456640">
          <w:marLeft w:val="0"/>
          <w:marRight w:val="0"/>
          <w:marTop w:val="0"/>
          <w:marBottom w:val="0"/>
          <w:divBdr>
            <w:top w:val="none" w:sz="0" w:space="0" w:color="auto"/>
            <w:left w:val="none" w:sz="0" w:space="0" w:color="auto"/>
            <w:bottom w:val="none" w:sz="0" w:space="0" w:color="auto"/>
            <w:right w:val="none" w:sz="0" w:space="0" w:color="auto"/>
          </w:divBdr>
        </w:div>
        <w:div w:id="8725641">
          <w:marLeft w:val="0"/>
          <w:marRight w:val="0"/>
          <w:marTop w:val="0"/>
          <w:marBottom w:val="0"/>
          <w:divBdr>
            <w:top w:val="none" w:sz="0" w:space="0" w:color="auto"/>
            <w:left w:val="none" w:sz="0" w:space="0" w:color="auto"/>
            <w:bottom w:val="none" w:sz="0" w:space="0" w:color="auto"/>
            <w:right w:val="none" w:sz="0" w:space="0" w:color="auto"/>
          </w:divBdr>
        </w:div>
        <w:div w:id="1008288025">
          <w:marLeft w:val="0"/>
          <w:marRight w:val="0"/>
          <w:marTop w:val="0"/>
          <w:marBottom w:val="0"/>
          <w:divBdr>
            <w:top w:val="none" w:sz="0" w:space="0" w:color="auto"/>
            <w:left w:val="none" w:sz="0" w:space="0" w:color="auto"/>
            <w:bottom w:val="none" w:sz="0" w:space="0" w:color="auto"/>
            <w:right w:val="none" w:sz="0" w:space="0" w:color="auto"/>
          </w:divBdr>
        </w:div>
        <w:div w:id="92551200">
          <w:marLeft w:val="0"/>
          <w:marRight w:val="0"/>
          <w:marTop w:val="0"/>
          <w:marBottom w:val="0"/>
          <w:divBdr>
            <w:top w:val="none" w:sz="0" w:space="0" w:color="auto"/>
            <w:left w:val="none" w:sz="0" w:space="0" w:color="auto"/>
            <w:bottom w:val="none" w:sz="0" w:space="0" w:color="auto"/>
            <w:right w:val="none" w:sz="0" w:space="0" w:color="auto"/>
          </w:divBdr>
        </w:div>
        <w:div w:id="1333144136">
          <w:marLeft w:val="0"/>
          <w:marRight w:val="0"/>
          <w:marTop w:val="0"/>
          <w:marBottom w:val="0"/>
          <w:divBdr>
            <w:top w:val="none" w:sz="0" w:space="0" w:color="auto"/>
            <w:left w:val="none" w:sz="0" w:space="0" w:color="auto"/>
            <w:bottom w:val="none" w:sz="0" w:space="0" w:color="auto"/>
            <w:right w:val="none" w:sz="0" w:space="0" w:color="auto"/>
          </w:divBdr>
        </w:div>
        <w:div w:id="558056650">
          <w:marLeft w:val="0"/>
          <w:marRight w:val="0"/>
          <w:marTop w:val="0"/>
          <w:marBottom w:val="0"/>
          <w:divBdr>
            <w:top w:val="none" w:sz="0" w:space="0" w:color="auto"/>
            <w:left w:val="none" w:sz="0" w:space="0" w:color="auto"/>
            <w:bottom w:val="none" w:sz="0" w:space="0" w:color="auto"/>
            <w:right w:val="none" w:sz="0" w:space="0" w:color="auto"/>
          </w:divBdr>
        </w:div>
        <w:div w:id="120852811">
          <w:marLeft w:val="0"/>
          <w:marRight w:val="0"/>
          <w:marTop w:val="0"/>
          <w:marBottom w:val="0"/>
          <w:divBdr>
            <w:top w:val="none" w:sz="0" w:space="0" w:color="auto"/>
            <w:left w:val="none" w:sz="0" w:space="0" w:color="auto"/>
            <w:bottom w:val="none" w:sz="0" w:space="0" w:color="auto"/>
            <w:right w:val="none" w:sz="0" w:space="0" w:color="auto"/>
          </w:divBdr>
        </w:div>
        <w:div w:id="1900704143">
          <w:marLeft w:val="0"/>
          <w:marRight w:val="0"/>
          <w:marTop w:val="0"/>
          <w:marBottom w:val="0"/>
          <w:divBdr>
            <w:top w:val="none" w:sz="0" w:space="0" w:color="auto"/>
            <w:left w:val="none" w:sz="0" w:space="0" w:color="auto"/>
            <w:bottom w:val="none" w:sz="0" w:space="0" w:color="auto"/>
            <w:right w:val="none" w:sz="0" w:space="0" w:color="auto"/>
          </w:divBdr>
        </w:div>
        <w:div w:id="374356620">
          <w:marLeft w:val="0"/>
          <w:marRight w:val="0"/>
          <w:marTop w:val="0"/>
          <w:marBottom w:val="0"/>
          <w:divBdr>
            <w:top w:val="none" w:sz="0" w:space="0" w:color="auto"/>
            <w:left w:val="none" w:sz="0" w:space="0" w:color="auto"/>
            <w:bottom w:val="none" w:sz="0" w:space="0" w:color="auto"/>
            <w:right w:val="none" w:sz="0" w:space="0" w:color="auto"/>
          </w:divBdr>
        </w:div>
        <w:div w:id="440690855">
          <w:marLeft w:val="0"/>
          <w:marRight w:val="0"/>
          <w:marTop w:val="0"/>
          <w:marBottom w:val="0"/>
          <w:divBdr>
            <w:top w:val="none" w:sz="0" w:space="0" w:color="auto"/>
            <w:left w:val="none" w:sz="0" w:space="0" w:color="auto"/>
            <w:bottom w:val="none" w:sz="0" w:space="0" w:color="auto"/>
            <w:right w:val="none" w:sz="0" w:space="0" w:color="auto"/>
          </w:divBdr>
        </w:div>
        <w:div w:id="2069264305">
          <w:marLeft w:val="0"/>
          <w:marRight w:val="0"/>
          <w:marTop w:val="0"/>
          <w:marBottom w:val="0"/>
          <w:divBdr>
            <w:top w:val="none" w:sz="0" w:space="0" w:color="auto"/>
            <w:left w:val="none" w:sz="0" w:space="0" w:color="auto"/>
            <w:bottom w:val="none" w:sz="0" w:space="0" w:color="auto"/>
            <w:right w:val="none" w:sz="0" w:space="0" w:color="auto"/>
          </w:divBdr>
        </w:div>
        <w:div w:id="1968772640">
          <w:marLeft w:val="0"/>
          <w:marRight w:val="0"/>
          <w:marTop w:val="0"/>
          <w:marBottom w:val="0"/>
          <w:divBdr>
            <w:top w:val="none" w:sz="0" w:space="0" w:color="auto"/>
            <w:left w:val="none" w:sz="0" w:space="0" w:color="auto"/>
            <w:bottom w:val="none" w:sz="0" w:space="0" w:color="auto"/>
            <w:right w:val="none" w:sz="0" w:space="0" w:color="auto"/>
          </w:divBdr>
        </w:div>
        <w:div w:id="1438717267">
          <w:marLeft w:val="0"/>
          <w:marRight w:val="0"/>
          <w:marTop w:val="0"/>
          <w:marBottom w:val="0"/>
          <w:divBdr>
            <w:top w:val="none" w:sz="0" w:space="0" w:color="auto"/>
            <w:left w:val="none" w:sz="0" w:space="0" w:color="auto"/>
            <w:bottom w:val="none" w:sz="0" w:space="0" w:color="auto"/>
            <w:right w:val="none" w:sz="0" w:space="0" w:color="auto"/>
          </w:divBdr>
        </w:div>
        <w:div w:id="827287070">
          <w:marLeft w:val="0"/>
          <w:marRight w:val="0"/>
          <w:marTop w:val="0"/>
          <w:marBottom w:val="0"/>
          <w:divBdr>
            <w:top w:val="none" w:sz="0" w:space="0" w:color="auto"/>
            <w:left w:val="none" w:sz="0" w:space="0" w:color="auto"/>
            <w:bottom w:val="none" w:sz="0" w:space="0" w:color="auto"/>
            <w:right w:val="none" w:sz="0" w:space="0" w:color="auto"/>
          </w:divBdr>
        </w:div>
        <w:div w:id="648245692">
          <w:marLeft w:val="0"/>
          <w:marRight w:val="0"/>
          <w:marTop w:val="0"/>
          <w:marBottom w:val="0"/>
          <w:divBdr>
            <w:top w:val="none" w:sz="0" w:space="0" w:color="auto"/>
            <w:left w:val="none" w:sz="0" w:space="0" w:color="auto"/>
            <w:bottom w:val="none" w:sz="0" w:space="0" w:color="auto"/>
            <w:right w:val="none" w:sz="0" w:space="0" w:color="auto"/>
          </w:divBdr>
        </w:div>
        <w:div w:id="1454664866">
          <w:marLeft w:val="0"/>
          <w:marRight w:val="0"/>
          <w:marTop w:val="0"/>
          <w:marBottom w:val="0"/>
          <w:divBdr>
            <w:top w:val="none" w:sz="0" w:space="0" w:color="auto"/>
            <w:left w:val="none" w:sz="0" w:space="0" w:color="auto"/>
            <w:bottom w:val="none" w:sz="0" w:space="0" w:color="auto"/>
            <w:right w:val="none" w:sz="0" w:space="0" w:color="auto"/>
          </w:divBdr>
        </w:div>
        <w:div w:id="604383719">
          <w:marLeft w:val="0"/>
          <w:marRight w:val="0"/>
          <w:marTop w:val="0"/>
          <w:marBottom w:val="0"/>
          <w:divBdr>
            <w:top w:val="none" w:sz="0" w:space="0" w:color="auto"/>
            <w:left w:val="none" w:sz="0" w:space="0" w:color="auto"/>
            <w:bottom w:val="none" w:sz="0" w:space="0" w:color="auto"/>
            <w:right w:val="none" w:sz="0" w:space="0" w:color="auto"/>
          </w:divBdr>
        </w:div>
        <w:div w:id="292832609">
          <w:marLeft w:val="0"/>
          <w:marRight w:val="0"/>
          <w:marTop w:val="0"/>
          <w:marBottom w:val="0"/>
          <w:divBdr>
            <w:top w:val="none" w:sz="0" w:space="0" w:color="auto"/>
            <w:left w:val="none" w:sz="0" w:space="0" w:color="auto"/>
            <w:bottom w:val="none" w:sz="0" w:space="0" w:color="auto"/>
            <w:right w:val="none" w:sz="0" w:space="0" w:color="auto"/>
          </w:divBdr>
        </w:div>
        <w:div w:id="638995662">
          <w:marLeft w:val="0"/>
          <w:marRight w:val="0"/>
          <w:marTop w:val="0"/>
          <w:marBottom w:val="0"/>
          <w:divBdr>
            <w:top w:val="none" w:sz="0" w:space="0" w:color="auto"/>
            <w:left w:val="none" w:sz="0" w:space="0" w:color="auto"/>
            <w:bottom w:val="none" w:sz="0" w:space="0" w:color="auto"/>
            <w:right w:val="none" w:sz="0" w:space="0" w:color="auto"/>
          </w:divBdr>
        </w:div>
        <w:div w:id="362438449">
          <w:marLeft w:val="0"/>
          <w:marRight w:val="0"/>
          <w:marTop w:val="0"/>
          <w:marBottom w:val="0"/>
          <w:divBdr>
            <w:top w:val="none" w:sz="0" w:space="0" w:color="auto"/>
            <w:left w:val="none" w:sz="0" w:space="0" w:color="auto"/>
            <w:bottom w:val="none" w:sz="0" w:space="0" w:color="auto"/>
            <w:right w:val="none" w:sz="0" w:space="0" w:color="auto"/>
          </w:divBdr>
        </w:div>
        <w:div w:id="184902897">
          <w:marLeft w:val="0"/>
          <w:marRight w:val="0"/>
          <w:marTop w:val="0"/>
          <w:marBottom w:val="0"/>
          <w:divBdr>
            <w:top w:val="none" w:sz="0" w:space="0" w:color="auto"/>
            <w:left w:val="none" w:sz="0" w:space="0" w:color="auto"/>
            <w:bottom w:val="none" w:sz="0" w:space="0" w:color="auto"/>
            <w:right w:val="none" w:sz="0" w:space="0" w:color="auto"/>
          </w:divBdr>
        </w:div>
        <w:div w:id="418017779">
          <w:marLeft w:val="0"/>
          <w:marRight w:val="0"/>
          <w:marTop w:val="0"/>
          <w:marBottom w:val="0"/>
          <w:divBdr>
            <w:top w:val="none" w:sz="0" w:space="0" w:color="auto"/>
            <w:left w:val="none" w:sz="0" w:space="0" w:color="auto"/>
            <w:bottom w:val="none" w:sz="0" w:space="0" w:color="auto"/>
            <w:right w:val="none" w:sz="0" w:space="0" w:color="auto"/>
          </w:divBdr>
        </w:div>
        <w:div w:id="806628420">
          <w:marLeft w:val="0"/>
          <w:marRight w:val="0"/>
          <w:marTop w:val="0"/>
          <w:marBottom w:val="0"/>
          <w:divBdr>
            <w:top w:val="none" w:sz="0" w:space="0" w:color="auto"/>
            <w:left w:val="none" w:sz="0" w:space="0" w:color="auto"/>
            <w:bottom w:val="none" w:sz="0" w:space="0" w:color="auto"/>
            <w:right w:val="none" w:sz="0" w:space="0" w:color="auto"/>
          </w:divBdr>
        </w:div>
        <w:div w:id="1062295019">
          <w:marLeft w:val="0"/>
          <w:marRight w:val="0"/>
          <w:marTop w:val="0"/>
          <w:marBottom w:val="0"/>
          <w:divBdr>
            <w:top w:val="none" w:sz="0" w:space="0" w:color="auto"/>
            <w:left w:val="none" w:sz="0" w:space="0" w:color="auto"/>
            <w:bottom w:val="none" w:sz="0" w:space="0" w:color="auto"/>
            <w:right w:val="none" w:sz="0" w:space="0" w:color="auto"/>
          </w:divBdr>
        </w:div>
        <w:div w:id="880941567">
          <w:marLeft w:val="0"/>
          <w:marRight w:val="0"/>
          <w:marTop w:val="0"/>
          <w:marBottom w:val="0"/>
          <w:divBdr>
            <w:top w:val="none" w:sz="0" w:space="0" w:color="auto"/>
            <w:left w:val="none" w:sz="0" w:space="0" w:color="auto"/>
            <w:bottom w:val="none" w:sz="0" w:space="0" w:color="auto"/>
            <w:right w:val="none" w:sz="0" w:space="0" w:color="auto"/>
          </w:divBdr>
        </w:div>
        <w:div w:id="1551652159">
          <w:marLeft w:val="0"/>
          <w:marRight w:val="0"/>
          <w:marTop w:val="0"/>
          <w:marBottom w:val="0"/>
          <w:divBdr>
            <w:top w:val="none" w:sz="0" w:space="0" w:color="auto"/>
            <w:left w:val="none" w:sz="0" w:space="0" w:color="auto"/>
            <w:bottom w:val="none" w:sz="0" w:space="0" w:color="auto"/>
            <w:right w:val="none" w:sz="0" w:space="0" w:color="auto"/>
          </w:divBdr>
        </w:div>
        <w:div w:id="2127774387">
          <w:marLeft w:val="0"/>
          <w:marRight w:val="0"/>
          <w:marTop w:val="0"/>
          <w:marBottom w:val="0"/>
          <w:divBdr>
            <w:top w:val="none" w:sz="0" w:space="0" w:color="auto"/>
            <w:left w:val="none" w:sz="0" w:space="0" w:color="auto"/>
            <w:bottom w:val="none" w:sz="0" w:space="0" w:color="auto"/>
            <w:right w:val="none" w:sz="0" w:space="0" w:color="auto"/>
          </w:divBdr>
        </w:div>
        <w:div w:id="1836846867">
          <w:marLeft w:val="0"/>
          <w:marRight w:val="0"/>
          <w:marTop w:val="0"/>
          <w:marBottom w:val="0"/>
          <w:divBdr>
            <w:top w:val="none" w:sz="0" w:space="0" w:color="auto"/>
            <w:left w:val="none" w:sz="0" w:space="0" w:color="auto"/>
            <w:bottom w:val="none" w:sz="0" w:space="0" w:color="auto"/>
            <w:right w:val="none" w:sz="0" w:space="0" w:color="auto"/>
          </w:divBdr>
        </w:div>
        <w:div w:id="1204094205">
          <w:marLeft w:val="0"/>
          <w:marRight w:val="0"/>
          <w:marTop w:val="0"/>
          <w:marBottom w:val="0"/>
          <w:divBdr>
            <w:top w:val="none" w:sz="0" w:space="0" w:color="auto"/>
            <w:left w:val="none" w:sz="0" w:space="0" w:color="auto"/>
            <w:bottom w:val="none" w:sz="0" w:space="0" w:color="auto"/>
            <w:right w:val="none" w:sz="0" w:space="0" w:color="auto"/>
          </w:divBdr>
        </w:div>
        <w:div w:id="1445004096">
          <w:marLeft w:val="0"/>
          <w:marRight w:val="0"/>
          <w:marTop w:val="0"/>
          <w:marBottom w:val="0"/>
          <w:divBdr>
            <w:top w:val="none" w:sz="0" w:space="0" w:color="auto"/>
            <w:left w:val="none" w:sz="0" w:space="0" w:color="auto"/>
            <w:bottom w:val="none" w:sz="0" w:space="0" w:color="auto"/>
            <w:right w:val="none" w:sz="0" w:space="0" w:color="auto"/>
          </w:divBdr>
        </w:div>
        <w:div w:id="929967514">
          <w:marLeft w:val="0"/>
          <w:marRight w:val="0"/>
          <w:marTop w:val="0"/>
          <w:marBottom w:val="0"/>
          <w:divBdr>
            <w:top w:val="none" w:sz="0" w:space="0" w:color="auto"/>
            <w:left w:val="none" w:sz="0" w:space="0" w:color="auto"/>
            <w:bottom w:val="none" w:sz="0" w:space="0" w:color="auto"/>
            <w:right w:val="none" w:sz="0" w:space="0" w:color="auto"/>
          </w:divBdr>
        </w:div>
        <w:div w:id="327292027">
          <w:marLeft w:val="0"/>
          <w:marRight w:val="0"/>
          <w:marTop w:val="0"/>
          <w:marBottom w:val="0"/>
          <w:divBdr>
            <w:top w:val="none" w:sz="0" w:space="0" w:color="auto"/>
            <w:left w:val="none" w:sz="0" w:space="0" w:color="auto"/>
            <w:bottom w:val="none" w:sz="0" w:space="0" w:color="auto"/>
            <w:right w:val="none" w:sz="0" w:space="0" w:color="auto"/>
          </w:divBdr>
        </w:div>
        <w:div w:id="1262763282">
          <w:marLeft w:val="0"/>
          <w:marRight w:val="0"/>
          <w:marTop w:val="0"/>
          <w:marBottom w:val="0"/>
          <w:divBdr>
            <w:top w:val="none" w:sz="0" w:space="0" w:color="auto"/>
            <w:left w:val="none" w:sz="0" w:space="0" w:color="auto"/>
            <w:bottom w:val="none" w:sz="0" w:space="0" w:color="auto"/>
            <w:right w:val="none" w:sz="0" w:space="0" w:color="auto"/>
          </w:divBdr>
        </w:div>
        <w:div w:id="1862890420">
          <w:marLeft w:val="0"/>
          <w:marRight w:val="0"/>
          <w:marTop w:val="0"/>
          <w:marBottom w:val="0"/>
          <w:divBdr>
            <w:top w:val="none" w:sz="0" w:space="0" w:color="auto"/>
            <w:left w:val="none" w:sz="0" w:space="0" w:color="auto"/>
            <w:bottom w:val="none" w:sz="0" w:space="0" w:color="auto"/>
            <w:right w:val="none" w:sz="0" w:space="0" w:color="auto"/>
          </w:divBdr>
        </w:div>
        <w:div w:id="1576549820">
          <w:marLeft w:val="0"/>
          <w:marRight w:val="0"/>
          <w:marTop w:val="0"/>
          <w:marBottom w:val="0"/>
          <w:divBdr>
            <w:top w:val="none" w:sz="0" w:space="0" w:color="auto"/>
            <w:left w:val="none" w:sz="0" w:space="0" w:color="auto"/>
            <w:bottom w:val="none" w:sz="0" w:space="0" w:color="auto"/>
            <w:right w:val="none" w:sz="0" w:space="0" w:color="auto"/>
          </w:divBdr>
        </w:div>
        <w:div w:id="1725912765">
          <w:marLeft w:val="0"/>
          <w:marRight w:val="0"/>
          <w:marTop w:val="0"/>
          <w:marBottom w:val="0"/>
          <w:divBdr>
            <w:top w:val="none" w:sz="0" w:space="0" w:color="auto"/>
            <w:left w:val="none" w:sz="0" w:space="0" w:color="auto"/>
            <w:bottom w:val="none" w:sz="0" w:space="0" w:color="auto"/>
            <w:right w:val="none" w:sz="0" w:space="0" w:color="auto"/>
          </w:divBdr>
        </w:div>
        <w:div w:id="735053312">
          <w:marLeft w:val="0"/>
          <w:marRight w:val="0"/>
          <w:marTop w:val="0"/>
          <w:marBottom w:val="0"/>
          <w:divBdr>
            <w:top w:val="none" w:sz="0" w:space="0" w:color="auto"/>
            <w:left w:val="none" w:sz="0" w:space="0" w:color="auto"/>
            <w:bottom w:val="none" w:sz="0" w:space="0" w:color="auto"/>
            <w:right w:val="none" w:sz="0" w:space="0" w:color="auto"/>
          </w:divBdr>
        </w:div>
        <w:div w:id="681708105">
          <w:marLeft w:val="0"/>
          <w:marRight w:val="0"/>
          <w:marTop w:val="0"/>
          <w:marBottom w:val="0"/>
          <w:divBdr>
            <w:top w:val="none" w:sz="0" w:space="0" w:color="auto"/>
            <w:left w:val="none" w:sz="0" w:space="0" w:color="auto"/>
            <w:bottom w:val="none" w:sz="0" w:space="0" w:color="auto"/>
            <w:right w:val="none" w:sz="0" w:space="0" w:color="auto"/>
          </w:divBdr>
        </w:div>
        <w:div w:id="646133728">
          <w:marLeft w:val="0"/>
          <w:marRight w:val="0"/>
          <w:marTop w:val="0"/>
          <w:marBottom w:val="0"/>
          <w:divBdr>
            <w:top w:val="none" w:sz="0" w:space="0" w:color="auto"/>
            <w:left w:val="none" w:sz="0" w:space="0" w:color="auto"/>
            <w:bottom w:val="none" w:sz="0" w:space="0" w:color="auto"/>
            <w:right w:val="none" w:sz="0" w:space="0" w:color="auto"/>
          </w:divBdr>
        </w:div>
        <w:div w:id="549651132">
          <w:marLeft w:val="0"/>
          <w:marRight w:val="0"/>
          <w:marTop w:val="0"/>
          <w:marBottom w:val="0"/>
          <w:divBdr>
            <w:top w:val="none" w:sz="0" w:space="0" w:color="auto"/>
            <w:left w:val="none" w:sz="0" w:space="0" w:color="auto"/>
            <w:bottom w:val="none" w:sz="0" w:space="0" w:color="auto"/>
            <w:right w:val="none" w:sz="0" w:space="0" w:color="auto"/>
          </w:divBdr>
        </w:div>
        <w:div w:id="1924222488">
          <w:marLeft w:val="0"/>
          <w:marRight w:val="0"/>
          <w:marTop w:val="0"/>
          <w:marBottom w:val="0"/>
          <w:divBdr>
            <w:top w:val="none" w:sz="0" w:space="0" w:color="auto"/>
            <w:left w:val="none" w:sz="0" w:space="0" w:color="auto"/>
            <w:bottom w:val="none" w:sz="0" w:space="0" w:color="auto"/>
            <w:right w:val="none" w:sz="0" w:space="0" w:color="auto"/>
          </w:divBdr>
        </w:div>
        <w:div w:id="433864669">
          <w:marLeft w:val="0"/>
          <w:marRight w:val="0"/>
          <w:marTop w:val="0"/>
          <w:marBottom w:val="0"/>
          <w:divBdr>
            <w:top w:val="none" w:sz="0" w:space="0" w:color="auto"/>
            <w:left w:val="none" w:sz="0" w:space="0" w:color="auto"/>
            <w:bottom w:val="none" w:sz="0" w:space="0" w:color="auto"/>
            <w:right w:val="none" w:sz="0" w:space="0" w:color="auto"/>
          </w:divBdr>
        </w:div>
        <w:div w:id="741367556">
          <w:marLeft w:val="0"/>
          <w:marRight w:val="0"/>
          <w:marTop w:val="0"/>
          <w:marBottom w:val="0"/>
          <w:divBdr>
            <w:top w:val="none" w:sz="0" w:space="0" w:color="auto"/>
            <w:left w:val="none" w:sz="0" w:space="0" w:color="auto"/>
            <w:bottom w:val="none" w:sz="0" w:space="0" w:color="auto"/>
            <w:right w:val="none" w:sz="0" w:space="0" w:color="auto"/>
          </w:divBdr>
        </w:div>
        <w:div w:id="1259564573">
          <w:marLeft w:val="0"/>
          <w:marRight w:val="0"/>
          <w:marTop w:val="0"/>
          <w:marBottom w:val="0"/>
          <w:divBdr>
            <w:top w:val="none" w:sz="0" w:space="0" w:color="auto"/>
            <w:left w:val="none" w:sz="0" w:space="0" w:color="auto"/>
            <w:bottom w:val="none" w:sz="0" w:space="0" w:color="auto"/>
            <w:right w:val="none" w:sz="0" w:space="0" w:color="auto"/>
          </w:divBdr>
        </w:div>
        <w:div w:id="2070414770">
          <w:marLeft w:val="0"/>
          <w:marRight w:val="0"/>
          <w:marTop w:val="0"/>
          <w:marBottom w:val="0"/>
          <w:divBdr>
            <w:top w:val="none" w:sz="0" w:space="0" w:color="auto"/>
            <w:left w:val="none" w:sz="0" w:space="0" w:color="auto"/>
            <w:bottom w:val="none" w:sz="0" w:space="0" w:color="auto"/>
            <w:right w:val="none" w:sz="0" w:space="0" w:color="auto"/>
          </w:divBdr>
        </w:div>
        <w:div w:id="40789465">
          <w:marLeft w:val="0"/>
          <w:marRight w:val="0"/>
          <w:marTop w:val="0"/>
          <w:marBottom w:val="0"/>
          <w:divBdr>
            <w:top w:val="none" w:sz="0" w:space="0" w:color="auto"/>
            <w:left w:val="none" w:sz="0" w:space="0" w:color="auto"/>
            <w:bottom w:val="none" w:sz="0" w:space="0" w:color="auto"/>
            <w:right w:val="none" w:sz="0" w:space="0" w:color="auto"/>
          </w:divBdr>
        </w:div>
        <w:div w:id="1343243093">
          <w:marLeft w:val="0"/>
          <w:marRight w:val="0"/>
          <w:marTop w:val="0"/>
          <w:marBottom w:val="0"/>
          <w:divBdr>
            <w:top w:val="none" w:sz="0" w:space="0" w:color="auto"/>
            <w:left w:val="none" w:sz="0" w:space="0" w:color="auto"/>
            <w:bottom w:val="none" w:sz="0" w:space="0" w:color="auto"/>
            <w:right w:val="none" w:sz="0" w:space="0" w:color="auto"/>
          </w:divBdr>
        </w:div>
        <w:div w:id="878128998">
          <w:marLeft w:val="0"/>
          <w:marRight w:val="0"/>
          <w:marTop w:val="0"/>
          <w:marBottom w:val="0"/>
          <w:divBdr>
            <w:top w:val="none" w:sz="0" w:space="0" w:color="auto"/>
            <w:left w:val="none" w:sz="0" w:space="0" w:color="auto"/>
            <w:bottom w:val="none" w:sz="0" w:space="0" w:color="auto"/>
            <w:right w:val="none" w:sz="0" w:space="0" w:color="auto"/>
          </w:divBdr>
        </w:div>
        <w:div w:id="1670866307">
          <w:marLeft w:val="0"/>
          <w:marRight w:val="0"/>
          <w:marTop w:val="0"/>
          <w:marBottom w:val="0"/>
          <w:divBdr>
            <w:top w:val="none" w:sz="0" w:space="0" w:color="auto"/>
            <w:left w:val="none" w:sz="0" w:space="0" w:color="auto"/>
            <w:bottom w:val="none" w:sz="0" w:space="0" w:color="auto"/>
            <w:right w:val="none" w:sz="0" w:space="0" w:color="auto"/>
          </w:divBdr>
        </w:div>
        <w:div w:id="2021933601">
          <w:marLeft w:val="0"/>
          <w:marRight w:val="0"/>
          <w:marTop w:val="0"/>
          <w:marBottom w:val="0"/>
          <w:divBdr>
            <w:top w:val="none" w:sz="0" w:space="0" w:color="auto"/>
            <w:left w:val="none" w:sz="0" w:space="0" w:color="auto"/>
            <w:bottom w:val="none" w:sz="0" w:space="0" w:color="auto"/>
            <w:right w:val="none" w:sz="0" w:space="0" w:color="auto"/>
          </w:divBdr>
        </w:div>
        <w:div w:id="32465556">
          <w:marLeft w:val="0"/>
          <w:marRight w:val="0"/>
          <w:marTop w:val="0"/>
          <w:marBottom w:val="0"/>
          <w:divBdr>
            <w:top w:val="none" w:sz="0" w:space="0" w:color="auto"/>
            <w:left w:val="none" w:sz="0" w:space="0" w:color="auto"/>
            <w:bottom w:val="none" w:sz="0" w:space="0" w:color="auto"/>
            <w:right w:val="none" w:sz="0" w:space="0" w:color="auto"/>
          </w:divBdr>
        </w:div>
        <w:div w:id="2032564443">
          <w:marLeft w:val="0"/>
          <w:marRight w:val="0"/>
          <w:marTop w:val="0"/>
          <w:marBottom w:val="0"/>
          <w:divBdr>
            <w:top w:val="none" w:sz="0" w:space="0" w:color="auto"/>
            <w:left w:val="none" w:sz="0" w:space="0" w:color="auto"/>
            <w:bottom w:val="none" w:sz="0" w:space="0" w:color="auto"/>
            <w:right w:val="none" w:sz="0" w:space="0" w:color="auto"/>
          </w:divBdr>
        </w:div>
        <w:div w:id="536161482">
          <w:marLeft w:val="0"/>
          <w:marRight w:val="0"/>
          <w:marTop w:val="0"/>
          <w:marBottom w:val="0"/>
          <w:divBdr>
            <w:top w:val="none" w:sz="0" w:space="0" w:color="auto"/>
            <w:left w:val="none" w:sz="0" w:space="0" w:color="auto"/>
            <w:bottom w:val="none" w:sz="0" w:space="0" w:color="auto"/>
            <w:right w:val="none" w:sz="0" w:space="0" w:color="auto"/>
          </w:divBdr>
        </w:div>
        <w:div w:id="1294678900">
          <w:marLeft w:val="0"/>
          <w:marRight w:val="0"/>
          <w:marTop w:val="0"/>
          <w:marBottom w:val="0"/>
          <w:divBdr>
            <w:top w:val="none" w:sz="0" w:space="0" w:color="auto"/>
            <w:left w:val="none" w:sz="0" w:space="0" w:color="auto"/>
            <w:bottom w:val="none" w:sz="0" w:space="0" w:color="auto"/>
            <w:right w:val="none" w:sz="0" w:space="0" w:color="auto"/>
          </w:divBdr>
        </w:div>
        <w:div w:id="1981036586">
          <w:marLeft w:val="0"/>
          <w:marRight w:val="0"/>
          <w:marTop w:val="0"/>
          <w:marBottom w:val="0"/>
          <w:divBdr>
            <w:top w:val="none" w:sz="0" w:space="0" w:color="auto"/>
            <w:left w:val="none" w:sz="0" w:space="0" w:color="auto"/>
            <w:bottom w:val="none" w:sz="0" w:space="0" w:color="auto"/>
            <w:right w:val="none" w:sz="0" w:space="0" w:color="auto"/>
          </w:divBdr>
        </w:div>
        <w:div w:id="962424209">
          <w:marLeft w:val="0"/>
          <w:marRight w:val="0"/>
          <w:marTop w:val="0"/>
          <w:marBottom w:val="0"/>
          <w:divBdr>
            <w:top w:val="none" w:sz="0" w:space="0" w:color="auto"/>
            <w:left w:val="none" w:sz="0" w:space="0" w:color="auto"/>
            <w:bottom w:val="none" w:sz="0" w:space="0" w:color="auto"/>
            <w:right w:val="none" w:sz="0" w:space="0" w:color="auto"/>
          </w:divBdr>
        </w:div>
        <w:div w:id="1803230898">
          <w:marLeft w:val="0"/>
          <w:marRight w:val="0"/>
          <w:marTop w:val="0"/>
          <w:marBottom w:val="0"/>
          <w:divBdr>
            <w:top w:val="none" w:sz="0" w:space="0" w:color="auto"/>
            <w:left w:val="none" w:sz="0" w:space="0" w:color="auto"/>
            <w:bottom w:val="none" w:sz="0" w:space="0" w:color="auto"/>
            <w:right w:val="none" w:sz="0" w:space="0" w:color="auto"/>
          </w:divBdr>
        </w:div>
        <w:div w:id="437145669">
          <w:marLeft w:val="0"/>
          <w:marRight w:val="0"/>
          <w:marTop w:val="0"/>
          <w:marBottom w:val="0"/>
          <w:divBdr>
            <w:top w:val="none" w:sz="0" w:space="0" w:color="auto"/>
            <w:left w:val="none" w:sz="0" w:space="0" w:color="auto"/>
            <w:bottom w:val="none" w:sz="0" w:space="0" w:color="auto"/>
            <w:right w:val="none" w:sz="0" w:space="0" w:color="auto"/>
          </w:divBdr>
        </w:div>
        <w:div w:id="1958828864">
          <w:marLeft w:val="0"/>
          <w:marRight w:val="0"/>
          <w:marTop w:val="0"/>
          <w:marBottom w:val="0"/>
          <w:divBdr>
            <w:top w:val="none" w:sz="0" w:space="0" w:color="auto"/>
            <w:left w:val="none" w:sz="0" w:space="0" w:color="auto"/>
            <w:bottom w:val="none" w:sz="0" w:space="0" w:color="auto"/>
            <w:right w:val="none" w:sz="0" w:space="0" w:color="auto"/>
          </w:divBdr>
        </w:div>
        <w:div w:id="985745988">
          <w:marLeft w:val="0"/>
          <w:marRight w:val="0"/>
          <w:marTop w:val="0"/>
          <w:marBottom w:val="0"/>
          <w:divBdr>
            <w:top w:val="none" w:sz="0" w:space="0" w:color="auto"/>
            <w:left w:val="none" w:sz="0" w:space="0" w:color="auto"/>
            <w:bottom w:val="none" w:sz="0" w:space="0" w:color="auto"/>
            <w:right w:val="none" w:sz="0" w:space="0" w:color="auto"/>
          </w:divBdr>
        </w:div>
        <w:div w:id="556473984">
          <w:marLeft w:val="0"/>
          <w:marRight w:val="0"/>
          <w:marTop w:val="0"/>
          <w:marBottom w:val="0"/>
          <w:divBdr>
            <w:top w:val="none" w:sz="0" w:space="0" w:color="auto"/>
            <w:left w:val="none" w:sz="0" w:space="0" w:color="auto"/>
            <w:bottom w:val="none" w:sz="0" w:space="0" w:color="auto"/>
            <w:right w:val="none" w:sz="0" w:space="0" w:color="auto"/>
          </w:divBdr>
        </w:div>
        <w:div w:id="850922299">
          <w:marLeft w:val="0"/>
          <w:marRight w:val="0"/>
          <w:marTop w:val="0"/>
          <w:marBottom w:val="0"/>
          <w:divBdr>
            <w:top w:val="none" w:sz="0" w:space="0" w:color="auto"/>
            <w:left w:val="none" w:sz="0" w:space="0" w:color="auto"/>
            <w:bottom w:val="none" w:sz="0" w:space="0" w:color="auto"/>
            <w:right w:val="none" w:sz="0" w:space="0" w:color="auto"/>
          </w:divBdr>
        </w:div>
        <w:div w:id="1595701219">
          <w:marLeft w:val="0"/>
          <w:marRight w:val="0"/>
          <w:marTop w:val="0"/>
          <w:marBottom w:val="0"/>
          <w:divBdr>
            <w:top w:val="none" w:sz="0" w:space="0" w:color="auto"/>
            <w:left w:val="none" w:sz="0" w:space="0" w:color="auto"/>
            <w:bottom w:val="none" w:sz="0" w:space="0" w:color="auto"/>
            <w:right w:val="none" w:sz="0" w:space="0" w:color="auto"/>
          </w:divBdr>
        </w:div>
        <w:div w:id="1943487500">
          <w:marLeft w:val="0"/>
          <w:marRight w:val="0"/>
          <w:marTop w:val="0"/>
          <w:marBottom w:val="0"/>
          <w:divBdr>
            <w:top w:val="none" w:sz="0" w:space="0" w:color="auto"/>
            <w:left w:val="none" w:sz="0" w:space="0" w:color="auto"/>
            <w:bottom w:val="none" w:sz="0" w:space="0" w:color="auto"/>
            <w:right w:val="none" w:sz="0" w:space="0" w:color="auto"/>
          </w:divBdr>
        </w:div>
        <w:div w:id="202986002">
          <w:marLeft w:val="0"/>
          <w:marRight w:val="0"/>
          <w:marTop w:val="0"/>
          <w:marBottom w:val="0"/>
          <w:divBdr>
            <w:top w:val="none" w:sz="0" w:space="0" w:color="auto"/>
            <w:left w:val="none" w:sz="0" w:space="0" w:color="auto"/>
            <w:bottom w:val="none" w:sz="0" w:space="0" w:color="auto"/>
            <w:right w:val="none" w:sz="0" w:space="0" w:color="auto"/>
          </w:divBdr>
        </w:div>
        <w:div w:id="239757330">
          <w:marLeft w:val="0"/>
          <w:marRight w:val="0"/>
          <w:marTop w:val="0"/>
          <w:marBottom w:val="0"/>
          <w:divBdr>
            <w:top w:val="none" w:sz="0" w:space="0" w:color="auto"/>
            <w:left w:val="none" w:sz="0" w:space="0" w:color="auto"/>
            <w:bottom w:val="none" w:sz="0" w:space="0" w:color="auto"/>
            <w:right w:val="none" w:sz="0" w:space="0" w:color="auto"/>
          </w:divBdr>
        </w:div>
        <w:div w:id="369842701">
          <w:marLeft w:val="0"/>
          <w:marRight w:val="0"/>
          <w:marTop w:val="0"/>
          <w:marBottom w:val="0"/>
          <w:divBdr>
            <w:top w:val="none" w:sz="0" w:space="0" w:color="auto"/>
            <w:left w:val="none" w:sz="0" w:space="0" w:color="auto"/>
            <w:bottom w:val="none" w:sz="0" w:space="0" w:color="auto"/>
            <w:right w:val="none" w:sz="0" w:space="0" w:color="auto"/>
          </w:divBdr>
        </w:div>
        <w:div w:id="1187330427">
          <w:marLeft w:val="0"/>
          <w:marRight w:val="0"/>
          <w:marTop w:val="0"/>
          <w:marBottom w:val="0"/>
          <w:divBdr>
            <w:top w:val="none" w:sz="0" w:space="0" w:color="auto"/>
            <w:left w:val="none" w:sz="0" w:space="0" w:color="auto"/>
            <w:bottom w:val="none" w:sz="0" w:space="0" w:color="auto"/>
            <w:right w:val="none" w:sz="0" w:space="0" w:color="auto"/>
          </w:divBdr>
        </w:div>
        <w:div w:id="1166213351">
          <w:marLeft w:val="0"/>
          <w:marRight w:val="0"/>
          <w:marTop w:val="0"/>
          <w:marBottom w:val="0"/>
          <w:divBdr>
            <w:top w:val="none" w:sz="0" w:space="0" w:color="auto"/>
            <w:left w:val="none" w:sz="0" w:space="0" w:color="auto"/>
            <w:bottom w:val="none" w:sz="0" w:space="0" w:color="auto"/>
            <w:right w:val="none" w:sz="0" w:space="0" w:color="auto"/>
          </w:divBdr>
        </w:div>
        <w:div w:id="443964784">
          <w:marLeft w:val="0"/>
          <w:marRight w:val="0"/>
          <w:marTop w:val="0"/>
          <w:marBottom w:val="0"/>
          <w:divBdr>
            <w:top w:val="none" w:sz="0" w:space="0" w:color="auto"/>
            <w:left w:val="none" w:sz="0" w:space="0" w:color="auto"/>
            <w:bottom w:val="none" w:sz="0" w:space="0" w:color="auto"/>
            <w:right w:val="none" w:sz="0" w:space="0" w:color="auto"/>
          </w:divBdr>
        </w:div>
        <w:div w:id="993951570">
          <w:marLeft w:val="0"/>
          <w:marRight w:val="0"/>
          <w:marTop w:val="0"/>
          <w:marBottom w:val="0"/>
          <w:divBdr>
            <w:top w:val="none" w:sz="0" w:space="0" w:color="auto"/>
            <w:left w:val="none" w:sz="0" w:space="0" w:color="auto"/>
            <w:bottom w:val="none" w:sz="0" w:space="0" w:color="auto"/>
            <w:right w:val="none" w:sz="0" w:space="0" w:color="auto"/>
          </w:divBdr>
        </w:div>
        <w:div w:id="377166692">
          <w:marLeft w:val="0"/>
          <w:marRight w:val="0"/>
          <w:marTop w:val="0"/>
          <w:marBottom w:val="0"/>
          <w:divBdr>
            <w:top w:val="none" w:sz="0" w:space="0" w:color="auto"/>
            <w:left w:val="none" w:sz="0" w:space="0" w:color="auto"/>
            <w:bottom w:val="none" w:sz="0" w:space="0" w:color="auto"/>
            <w:right w:val="none" w:sz="0" w:space="0" w:color="auto"/>
          </w:divBdr>
        </w:div>
        <w:div w:id="1684357491">
          <w:marLeft w:val="0"/>
          <w:marRight w:val="0"/>
          <w:marTop w:val="0"/>
          <w:marBottom w:val="0"/>
          <w:divBdr>
            <w:top w:val="none" w:sz="0" w:space="0" w:color="auto"/>
            <w:left w:val="none" w:sz="0" w:space="0" w:color="auto"/>
            <w:bottom w:val="none" w:sz="0" w:space="0" w:color="auto"/>
            <w:right w:val="none" w:sz="0" w:space="0" w:color="auto"/>
          </w:divBdr>
        </w:div>
        <w:div w:id="1716153269">
          <w:marLeft w:val="0"/>
          <w:marRight w:val="0"/>
          <w:marTop w:val="0"/>
          <w:marBottom w:val="0"/>
          <w:divBdr>
            <w:top w:val="none" w:sz="0" w:space="0" w:color="auto"/>
            <w:left w:val="none" w:sz="0" w:space="0" w:color="auto"/>
            <w:bottom w:val="none" w:sz="0" w:space="0" w:color="auto"/>
            <w:right w:val="none" w:sz="0" w:space="0" w:color="auto"/>
          </w:divBdr>
        </w:div>
      </w:divsChild>
    </w:div>
    <w:div w:id="486046737">
      <w:bodyDiv w:val="1"/>
      <w:marLeft w:val="0"/>
      <w:marRight w:val="0"/>
      <w:marTop w:val="0"/>
      <w:marBottom w:val="0"/>
      <w:divBdr>
        <w:top w:val="none" w:sz="0" w:space="0" w:color="auto"/>
        <w:left w:val="none" w:sz="0" w:space="0" w:color="auto"/>
        <w:bottom w:val="none" w:sz="0" w:space="0" w:color="auto"/>
        <w:right w:val="none" w:sz="0" w:space="0" w:color="auto"/>
      </w:divBdr>
    </w:div>
    <w:div w:id="489565161">
      <w:bodyDiv w:val="1"/>
      <w:marLeft w:val="0"/>
      <w:marRight w:val="0"/>
      <w:marTop w:val="0"/>
      <w:marBottom w:val="0"/>
      <w:divBdr>
        <w:top w:val="none" w:sz="0" w:space="0" w:color="auto"/>
        <w:left w:val="none" w:sz="0" w:space="0" w:color="auto"/>
        <w:bottom w:val="none" w:sz="0" w:space="0" w:color="auto"/>
        <w:right w:val="none" w:sz="0" w:space="0" w:color="auto"/>
      </w:divBdr>
      <w:divsChild>
        <w:div w:id="499347722">
          <w:marLeft w:val="0"/>
          <w:marRight w:val="0"/>
          <w:marTop w:val="0"/>
          <w:marBottom w:val="0"/>
          <w:divBdr>
            <w:top w:val="none" w:sz="0" w:space="0" w:color="auto"/>
            <w:left w:val="none" w:sz="0" w:space="0" w:color="auto"/>
            <w:bottom w:val="none" w:sz="0" w:space="0" w:color="auto"/>
            <w:right w:val="none" w:sz="0" w:space="0" w:color="auto"/>
          </w:divBdr>
        </w:div>
        <w:div w:id="724528207">
          <w:marLeft w:val="0"/>
          <w:marRight w:val="0"/>
          <w:marTop w:val="0"/>
          <w:marBottom w:val="0"/>
          <w:divBdr>
            <w:top w:val="none" w:sz="0" w:space="0" w:color="auto"/>
            <w:left w:val="none" w:sz="0" w:space="0" w:color="auto"/>
            <w:bottom w:val="none" w:sz="0" w:space="0" w:color="auto"/>
            <w:right w:val="none" w:sz="0" w:space="0" w:color="auto"/>
          </w:divBdr>
        </w:div>
        <w:div w:id="917593134">
          <w:marLeft w:val="0"/>
          <w:marRight w:val="0"/>
          <w:marTop w:val="0"/>
          <w:marBottom w:val="0"/>
          <w:divBdr>
            <w:top w:val="none" w:sz="0" w:space="0" w:color="auto"/>
            <w:left w:val="none" w:sz="0" w:space="0" w:color="auto"/>
            <w:bottom w:val="none" w:sz="0" w:space="0" w:color="auto"/>
            <w:right w:val="none" w:sz="0" w:space="0" w:color="auto"/>
          </w:divBdr>
        </w:div>
        <w:div w:id="1896812282">
          <w:marLeft w:val="0"/>
          <w:marRight w:val="0"/>
          <w:marTop w:val="0"/>
          <w:marBottom w:val="0"/>
          <w:divBdr>
            <w:top w:val="none" w:sz="0" w:space="0" w:color="auto"/>
            <w:left w:val="none" w:sz="0" w:space="0" w:color="auto"/>
            <w:bottom w:val="none" w:sz="0" w:space="0" w:color="auto"/>
            <w:right w:val="none" w:sz="0" w:space="0" w:color="auto"/>
          </w:divBdr>
        </w:div>
        <w:div w:id="354965794">
          <w:marLeft w:val="0"/>
          <w:marRight w:val="0"/>
          <w:marTop w:val="0"/>
          <w:marBottom w:val="0"/>
          <w:divBdr>
            <w:top w:val="none" w:sz="0" w:space="0" w:color="auto"/>
            <w:left w:val="none" w:sz="0" w:space="0" w:color="auto"/>
            <w:bottom w:val="none" w:sz="0" w:space="0" w:color="auto"/>
            <w:right w:val="none" w:sz="0" w:space="0" w:color="auto"/>
          </w:divBdr>
        </w:div>
        <w:div w:id="290210264">
          <w:marLeft w:val="0"/>
          <w:marRight w:val="0"/>
          <w:marTop w:val="0"/>
          <w:marBottom w:val="0"/>
          <w:divBdr>
            <w:top w:val="none" w:sz="0" w:space="0" w:color="auto"/>
            <w:left w:val="none" w:sz="0" w:space="0" w:color="auto"/>
            <w:bottom w:val="none" w:sz="0" w:space="0" w:color="auto"/>
            <w:right w:val="none" w:sz="0" w:space="0" w:color="auto"/>
          </w:divBdr>
        </w:div>
        <w:div w:id="392895606">
          <w:marLeft w:val="0"/>
          <w:marRight w:val="0"/>
          <w:marTop w:val="0"/>
          <w:marBottom w:val="0"/>
          <w:divBdr>
            <w:top w:val="none" w:sz="0" w:space="0" w:color="auto"/>
            <w:left w:val="none" w:sz="0" w:space="0" w:color="auto"/>
            <w:bottom w:val="none" w:sz="0" w:space="0" w:color="auto"/>
            <w:right w:val="none" w:sz="0" w:space="0" w:color="auto"/>
          </w:divBdr>
        </w:div>
        <w:div w:id="1691909784">
          <w:marLeft w:val="0"/>
          <w:marRight w:val="0"/>
          <w:marTop w:val="0"/>
          <w:marBottom w:val="0"/>
          <w:divBdr>
            <w:top w:val="none" w:sz="0" w:space="0" w:color="auto"/>
            <w:left w:val="none" w:sz="0" w:space="0" w:color="auto"/>
            <w:bottom w:val="none" w:sz="0" w:space="0" w:color="auto"/>
            <w:right w:val="none" w:sz="0" w:space="0" w:color="auto"/>
          </w:divBdr>
        </w:div>
        <w:div w:id="1145663838">
          <w:marLeft w:val="0"/>
          <w:marRight w:val="0"/>
          <w:marTop w:val="0"/>
          <w:marBottom w:val="0"/>
          <w:divBdr>
            <w:top w:val="none" w:sz="0" w:space="0" w:color="auto"/>
            <w:left w:val="none" w:sz="0" w:space="0" w:color="auto"/>
            <w:bottom w:val="none" w:sz="0" w:space="0" w:color="auto"/>
            <w:right w:val="none" w:sz="0" w:space="0" w:color="auto"/>
          </w:divBdr>
        </w:div>
        <w:div w:id="1226455702">
          <w:marLeft w:val="0"/>
          <w:marRight w:val="0"/>
          <w:marTop w:val="0"/>
          <w:marBottom w:val="0"/>
          <w:divBdr>
            <w:top w:val="none" w:sz="0" w:space="0" w:color="auto"/>
            <w:left w:val="none" w:sz="0" w:space="0" w:color="auto"/>
            <w:bottom w:val="none" w:sz="0" w:space="0" w:color="auto"/>
            <w:right w:val="none" w:sz="0" w:space="0" w:color="auto"/>
          </w:divBdr>
        </w:div>
        <w:div w:id="564533747">
          <w:marLeft w:val="0"/>
          <w:marRight w:val="0"/>
          <w:marTop w:val="0"/>
          <w:marBottom w:val="0"/>
          <w:divBdr>
            <w:top w:val="none" w:sz="0" w:space="0" w:color="auto"/>
            <w:left w:val="none" w:sz="0" w:space="0" w:color="auto"/>
            <w:bottom w:val="none" w:sz="0" w:space="0" w:color="auto"/>
            <w:right w:val="none" w:sz="0" w:space="0" w:color="auto"/>
          </w:divBdr>
        </w:div>
        <w:div w:id="2108689885">
          <w:marLeft w:val="0"/>
          <w:marRight w:val="0"/>
          <w:marTop w:val="0"/>
          <w:marBottom w:val="0"/>
          <w:divBdr>
            <w:top w:val="none" w:sz="0" w:space="0" w:color="auto"/>
            <w:left w:val="none" w:sz="0" w:space="0" w:color="auto"/>
            <w:bottom w:val="none" w:sz="0" w:space="0" w:color="auto"/>
            <w:right w:val="none" w:sz="0" w:space="0" w:color="auto"/>
          </w:divBdr>
        </w:div>
        <w:div w:id="1983535813">
          <w:marLeft w:val="0"/>
          <w:marRight w:val="0"/>
          <w:marTop w:val="0"/>
          <w:marBottom w:val="0"/>
          <w:divBdr>
            <w:top w:val="none" w:sz="0" w:space="0" w:color="auto"/>
            <w:left w:val="none" w:sz="0" w:space="0" w:color="auto"/>
            <w:bottom w:val="none" w:sz="0" w:space="0" w:color="auto"/>
            <w:right w:val="none" w:sz="0" w:space="0" w:color="auto"/>
          </w:divBdr>
        </w:div>
        <w:div w:id="1600213554">
          <w:marLeft w:val="0"/>
          <w:marRight w:val="0"/>
          <w:marTop w:val="0"/>
          <w:marBottom w:val="0"/>
          <w:divBdr>
            <w:top w:val="none" w:sz="0" w:space="0" w:color="auto"/>
            <w:left w:val="none" w:sz="0" w:space="0" w:color="auto"/>
            <w:bottom w:val="none" w:sz="0" w:space="0" w:color="auto"/>
            <w:right w:val="none" w:sz="0" w:space="0" w:color="auto"/>
          </w:divBdr>
        </w:div>
        <w:div w:id="1893425492">
          <w:marLeft w:val="0"/>
          <w:marRight w:val="0"/>
          <w:marTop w:val="0"/>
          <w:marBottom w:val="0"/>
          <w:divBdr>
            <w:top w:val="none" w:sz="0" w:space="0" w:color="auto"/>
            <w:left w:val="none" w:sz="0" w:space="0" w:color="auto"/>
            <w:bottom w:val="none" w:sz="0" w:space="0" w:color="auto"/>
            <w:right w:val="none" w:sz="0" w:space="0" w:color="auto"/>
          </w:divBdr>
        </w:div>
        <w:div w:id="90709665">
          <w:marLeft w:val="0"/>
          <w:marRight w:val="0"/>
          <w:marTop w:val="0"/>
          <w:marBottom w:val="0"/>
          <w:divBdr>
            <w:top w:val="none" w:sz="0" w:space="0" w:color="auto"/>
            <w:left w:val="none" w:sz="0" w:space="0" w:color="auto"/>
            <w:bottom w:val="none" w:sz="0" w:space="0" w:color="auto"/>
            <w:right w:val="none" w:sz="0" w:space="0" w:color="auto"/>
          </w:divBdr>
        </w:div>
        <w:div w:id="191185994">
          <w:marLeft w:val="0"/>
          <w:marRight w:val="0"/>
          <w:marTop w:val="0"/>
          <w:marBottom w:val="0"/>
          <w:divBdr>
            <w:top w:val="none" w:sz="0" w:space="0" w:color="auto"/>
            <w:left w:val="none" w:sz="0" w:space="0" w:color="auto"/>
            <w:bottom w:val="none" w:sz="0" w:space="0" w:color="auto"/>
            <w:right w:val="none" w:sz="0" w:space="0" w:color="auto"/>
          </w:divBdr>
        </w:div>
        <w:div w:id="1511137808">
          <w:marLeft w:val="0"/>
          <w:marRight w:val="0"/>
          <w:marTop w:val="0"/>
          <w:marBottom w:val="0"/>
          <w:divBdr>
            <w:top w:val="none" w:sz="0" w:space="0" w:color="auto"/>
            <w:left w:val="none" w:sz="0" w:space="0" w:color="auto"/>
            <w:bottom w:val="none" w:sz="0" w:space="0" w:color="auto"/>
            <w:right w:val="none" w:sz="0" w:space="0" w:color="auto"/>
          </w:divBdr>
        </w:div>
        <w:div w:id="1144542188">
          <w:marLeft w:val="0"/>
          <w:marRight w:val="0"/>
          <w:marTop w:val="0"/>
          <w:marBottom w:val="0"/>
          <w:divBdr>
            <w:top w:val="none" w:sz="0" w:space="0" w:color="auto"/>
            <w:left w:val="none" w:sz="0" w:space="0" w:color="auto"/>
            <w:bottom w:val="none" w:sz="0" w:space="0" w:color="auto"/>
            <w:right w:val="none" w:sz="0" w:space="0" w:color="auto"/>
          </w:divBdr>
        </w:div>
        <w:div w:id="529538533">
          <w:marLeft w:val="0"/>
          <w:marRight w:val="0"/>
          <w:marTop w:val="0"/>
          <w:marBottom w:val="0"/>
          <w:divBdr>
            <w:top w:val="none" w:sz="0" w:space="0" w:color="auto"/>
            <w:left w:val="none" w:sz="0" w:space="0" w:color="auto"/>
            <w:bottom w:val="none" w:sz="0" w:space="0" w:color="auto"/>
            <w:right w:val="none" w:sz="0" w:space="0" w:color="auto"/>
          </w:divBdr>
        </w:div>
        <w:div w:id="1990135145">
          <w:marLeft w:val="0"/>
          <w:marRight w:val="0"/>
          <w:marTop w:val="0"/>
          <w:marBottom w:val="0"/>
          <w:divBdr>
            <w:top w:val="none" w:sz="0" w:space="0" w:color="auto"/>
            <w:left w:val="none" w:sz="0" w:space="0" w:color="auto"/>
            <w:bottom w:val="none" w:sz="0" w:space="0" w:color="auto"/>
            <w:right w:val="none" w:sz="0" w:space="0" w:color="auto"/>
          </w:divBdr>
        </w:div>
        <w:div w:id="1891575938">
          <w:marLeft w:val="0"/>
          <w:marRight w:val="0"/>
          <w:marTop w:val="0"/>
          <w:marBottom w:val="0"/>
          <w:divBdr>
            <w:top w:val="none" w:sz="0" w:space="0" w:color="auto"/>
            <w:left w:val="none" w:sz="0" w:space="0" w:color="auto"/>
            <w:bottom w:val="none" w:sz="0" w:space="0" w:color="auto"/>
            <w:right w:val="none" w:sz="0" w:space="0" w:color="auto"/>
          </w:divBdr>
        </w:div>
        <w:div w:id="706493177">
          <w:marLeft w:val="0"/>
          <w:marRight w:val="0"/>
          <w:marTop w:val="0"/>
          <w:marBottom w:val="0"/>
          <w:divBdr>
            <w:top w:val="none" w:sz="0" w:space="0" w:color="auto"/>
            <w:left w:val="none" w:sz="0" w:space="0" w:color="auto"/>
            <w:bottom w:val="none" w:sz="0" w:space="0" w:color="auto"/>
            <w:right w:val="none" w:sz="0" w:space="0" w:color="auto"/>
          </w:divBdr>
        </w:div>
        <w:div w:id="1851219623">
          <w:marLeft w:val="0"/>
          <w:marRight w:val="0"/>
          <w:marTop w:val="0"/>
          <w:marBottom w:val="0"/>
          <w:divBdr>
            <w:top w:val="none" w:sz="0" w:space="0" w:color="auto"/>
            <w:left w:val="none" w:sz="0" w:space="0" w:color="auto"/>
            <w:bottom w:val="none" w:sz="0" w:space="0" w:color="auto"/>
            <w:right w:val="none" w:sz="0" w:space="0" w:color="auto"/>
          </w:divBdr>
        </w:div>
        <w:div w:id="1424257033">
          <w:marLeft w:val="0"/>
          <w:marRight w:val="0"/>
          <w:marTop w:val="0"/>
          <w:marBottom w:val="0"/>
          <w:divBdr>
            <w:top w:val="none" w:sz="0" w:space="0" w:color="auto"/>
            <w:left w:val="none" w:sz="0" w:space="0" w:color="auto"/>
            <w:bottom w:val="none" w:sz="0" w:space="0" w:color="auto"/>
            <w:right w:val="none" w:sz="0" w:space="0" w:color="auto"/>
          </w:divBdr>
        </w:div>
        <w:div w:id="828131737">
          <w:marLeft w:val="0"/>
          <w:marRight w:val="0"/>
          <w:marTop w:val="0"/>
          <w:marBottom w:val="0"/>
          <w:divBdr>
            <w:top w:val="none" w:sz="0" w:space="0" w:color="auto"/>
            <w:left w:val="none" w:sz="0" w:space="0" w:color="auto"/>
            <w:bottom w:val="none" w:sz="0" w:space="0" w:color="auto"/>
            <w:right w:val="none" w:sz="0" w:space="0" w:color="auto"/>
          </w:divBdr>
        </w:div>
      </w:divsChild>
    </w:div>
    <w:div w:id="492375731">
      <w:bodyDiv w:val="1"/>
      <w:marLeft w:val="0"/>
      <w:marRight w:val="0"/>
      <w:marTop w:val="0"/>
      <w:marBottom w:val="0"/>
      <w:divBdr>
        <w:top w:val="none" w:sz="0" w:space="0" w:color="auto"/>
        <w:left w:val="none" w:sz="0" w:space="0" w:color="auto"/>
        <w:bottom w:val="none" w:sz="0" w:space="0" w:color="auto"/>
        <w:right w:val="none" w:sz="0" w:space="0" w:color="auto"/>
      </w:divBdr>
    </w:div>
    <w:div w:id="492648648">
      <w:bodyDiv w:val="1"/>
      <w:marLeft w:val="0"/>
      <w:marRight w:val="0"/>
      <w:marTop w:val="0"/>
      <w:marBottom w:val="0"/>
      <w:divBdr>
        <w:top w:val="none" w:sz="0" w:space="0" w:color="auto"/>
        <w:left w:val="none" w:sz="0" w:space="0" w:color="auto"/>
        <w:bottom w:val="none" w:sz="0" w:space="0" w:color="auto"/>
        <w:right w:val="none" w:sz="0" w:space="0" w:color="auto"/>
      </w:divBdr>
    </w:div>
    <w:div w:id="495271933">
      <w:bodyDiv w:val="1"/>
      <w:marLeft w:val="0"/>
      <w:marRight w:val="0"/>
      <w:marTop w:val="0"/>
      <w:marBottom w:val="0"/>
      <w:divBdr>
        <w:top w:val="none" w:sz="0" w:space="0" w:color="auto"/>
        <w:left w:val="none" w:sz="0" w:space="0" w:color="auto"/>
        <w:bottom w:val="none" w:sz="0" w:space="0" w:color="auto"/>
        <w:right w:val="none" w:sz="0" w:space="0" w:color="auto"/>
      </w:divBdr>
    </w:div>
    <w:div w:id="499854219">
      <w:bodyDiv w:val="1"/>
      <w:marLeft w:val="0"/>
      <w:marRight w:val="0"/>
      <w:marTop w:val="0"/>
      <w:marBottom w:val="0"/>
      <w:divBdr>
        <w:top w:val="none" w:sz="0" w:space="0" w:color="auto"/>
        <w:left w:val="none" w:sz="0" w:space="0" w:color="auto"/>
        <w:bottom w:val="none" w:sz="0" w:space="0" w:color="auto"/>
        <w:right w:val="none" w:sz="0" w:space="0" w:color="auto"/>
      </w:divBdr>
    </w:div>
    <w:div w:id="502011133">
      <w:bodyDiv w:val="1"/>
      <w:marLeft w:val="0"/>
      <w:marRight w:val="0"/>
      <w:marTop w:val="0"/>
      <w:marBottom w:val="0"/>
      <w:divBdr>
        <w:top w:val="none" w:sz="0" w:space="0" w:color="auto"/>
        <w:left w:val="none" w:sz="0" w:space="0" w:color="auto"/>
        <w:bottom w:val="none" w:sz="0" w:space="0" w:color="auto"/>
        <w:right w:val="none" w:sz="0" w:space="0" w:color="auto"/>
      </w:divBdr>
    </w:div>
    <w:div w:id="516844566">
      <w:bodyDiv w:val="1"/>
      <w:marLeft w:val="0"/>
      <w:marRight w:val="0"/>
      <w:marTop w:val="0"/>
      <w:marBottom w:val="0"/>
      <w:divBdr>
        <w:top w:val="none" w:sz="0" w:space="0" w:color="auto"/>
        <w:left w:val="none" w:sz="0" w:space="0" w:color="auto"/>
        <w:bottom w:val="none" w:sz="0" w:space="0" w:color="auto"/>
        <w:right w:val="none" w:sz="0" w:space="0" w:color="auto"/>
      </w:divBdr>
    </w:div>
    <w:div w:id="516847157">
      <w:bodyDiv w:val="1"/>
      <w:marLeft w:val="0"/>
      <w:marRight w:val="0"/>
      <w:marTop w:val="0"/>
      <w:marBottom w:val="0"/>
      <w:divBdr>
        <w:top w:val="none" w:sz="0" w:space="0" w:color="auto"/>
        <w:left w:val="none" w:sz="0" w:space="0" w:color="auto"/>
        <w:bottom w:val="none" w:sz="0" w:space="0" w:color="auto"/>
        <w:right w:val="none" w:sz="0" w:space="0" w:color="auto"/>
      </w:divBdr>
      <w:divsChild>
        <w:div w:id="51084043">
          <w:marLeft w:val="0"/>
          <w:marRight w:val="0"/>
          <w:marTop w:val="0"/>
          <w:marBottom w:val="0"/>
          <w:divBdr>
            <w:top w:val="none" w:sz="0" w:space="0" w:color="auto"/>
            <w:left w:val="none" w:sz="0" w:space="0" w:color="auto"/>
            <w:bottom w:val="none" w:sz="0" w:space="0" w:color="auto"/>
            <w:right w:val="none" w:sz="0" w:space="0" w:color="auto"/>
          </w:divBdr>
        </w:div>
        <w:div w:id="80874342">
          <w:marLeft w:val="0"/>
          <w:marRight w:val="0"/>
          <w:marTop w:val="0"/>
          <w:marBottom w:val="0"/>
          <w:divBdr>
            <w:top w:val="none" w:sz="0" w:space="0" w:color="auto"/>
            <w:left w:val="none" w:sz="0" w:space="0" w:color="auto"/>
            <w:bottom w:val="none" w:sz="0" w:space="0" w:color="auto"/>
            <w:right w:val="none" w:sz="0" w:space="0" w:color="auto"/>
          </w:divBdr>
        </w:div>
        <w:div w:id="108428390">
          <w:marLeft w:val="0"/>
          <w:marRight w:val="0"/>
          <w:marTop w:val="0"/>
          <w:marBottom w:val="0"/>
          <w:divBdr>
            <w:top w:val="none" w:sz="0" w:space="0" w:color="auto"/>
            <w:left w:val="none" w:sz="0" w:space="0" w:color="auto"/>
            <w:bottom w:val="none" w:sz="0" w:space="0" w:color="auto"/>
            <w:right w:val="none" w:sz="0" w:space="0" w:color="auto"/>
          </w:divBdr>
        </w:div>
        <w:div w:id="259686330">
          <w:marLeft w:val="0"/>
          <w:marRight w:val="0"/>
          <w:marTop w:val="0"/>
          <w:marBottom w:val="0"/>
          <w:divBdr>
            <w:top w:val="none" w:sz="0" w:space="0" w:color="auto"/>
            <w:left w:val="none" w:sz="0" w:space="0" w:color="auto"/>
            <w:bottom w:val="none" w:sz="0" w:space="0" w:color="auto"/>
            <w:right w:val="none" w:sz="0" w:space="0" w:color="auto"/>
          </w:divBdr>
        </w:div>
        <w:div w:id="264729761">
          <w:marLeft w:val="0"/>
          <w:marRight w:val="0"/>
          <w:marTop w:val="0"/>
          <w:marBottom w:val="0"/>
          <w:divBdr>
            <w:top w:val="none" w:sz="0" w:space="0" w:color="auto"/>
            <w:left w:val="none" w:sz="0" w:space="0" w:color="auto"/>
            <w:bottom w:val="none" w:sz="0" w:space="0" w:color="auto"/>
            <w:right w:val="none" w:sz="0" w:space="0" w:color="auto"/>
          </w:divBdr>
        </w:div>
        <w:div w:id="284654311">
          <w:marLeft w:val="0"/>
          <w:marRight w:val="0"/>
          <w:marTop w:val="0"/>
          <w:marBottom w:val="0"/>
          <w:divBdr>
            <w:top w:val="none" w:sz="0" w:space="0" w:color="auto"/>
            <w:left w:val="none" w:sz="0" w:space="0" w:color="auto"/>
            <w:bottom w:val="none" w:sz="0" w:space="0" w:color="auto"/>
            <w:right w:val="none" w:sz="0" w:space="0" w:color="auto"/>
          </w:divBdr>
        </w:div>
        <w:div w:id="321930532">
          <w:marLeft w:val="0"/>
          <w:marRight w:val="0"/>
          <w:marTop w:val="0"/>
          <w:marBottom w:val="0"/>
          <w:divBdr>
            <w:top w:val="none" w:sz="0" w:space="0" w:color="auto"/>
            <w:left w:val="none" w:sz="0" w:space="0" w:color="auto"/>
            <w:bottom w:val="none" w:sz="0" w:space="0" w:color="auto"/>
            <w:right w:val="none" w:sz="0" w:space="0" w:color="auto"/>
          </w:divBdr>
        </w:div>
        <w:div w:id="332690053">
          <w:marLeft w:val="0"/>
          <w:marRight w:val="0"/>
          <w:marTop w:val="0"/>
          <w:marBottom w:val="0"/>
          <w:divBdr>
            <w:top w:val="none" w:sz="0" w:space="0" w:color="auto"/>
            <w:left w:val="none" w:sz="0" w:space="0" w:color="auto"/>
            <w:bottom w:val="none" w:sz="0" w:space="0" w:color="auto"/>
            <w:right w:val="none" w:sz="0" w:space="0" w:color="auto"/>
          </w:divBdr>
        </w:div>
        <w:div w:id="353267655">
          <w:marLeft w:val="0"/>
          <w:marRight w:val="0"/>
          <w:marTop w:val="0"/>
          <w:marBottom w:val="0"/>
          <w:divBdr>
            <w:top w:val="none" w:sz="0" w:space="0" w:color="auto"/>
            <w:left w:val="none" w:sz="0" w:space="0" w:color="auto"/>
            <w:bottom w:val="none" w:sz="0" w:space="0" w:color="auto"/>
            <w:right w:val="none" w:sz="0" w:space="0" w:color="auto"/>
          </w:divBdr>
        </w:div>
        <w:div w:id="390202777">
          <w:marLeft w:val="0"/>
          <w:marRight w:val="0"/>
          <w:marTop w:val="0"/>
          <w:marBottom w:val="0"/>
          <w:divBdr>
            <w:top w:val="none" w:sz="0" w:space="0" w:color="auto"/>
            <w:left w:val="none" w:sz="0" w:space="0" w:color="auto"/>
            <w:bottom w:val="none" w:sz="0" w:space="0" w:color="auto"/>
            <w:right w:val="none" w:sz="0" w:space="0" w:color="auto"/>
          </w:divBdr>
        </w:div>
        <w:div w:id="447748476">
          <w:marLeft w:val="0"/>
          <w:marRight w:val="0"/>
          <w:marTop w:val="0"/>
          <w:marBottom w:val="0"/>
          <w:divBdr>
            <w:top w:val="none" w:sz="0" w:space="0" w:color="auto"/>
            <w:left w:val="none" w:sz="0" w:space="0" w:color="auto"/>
            <w:bottom w:val="none" w:sz="0" w:space="0" w:color="auto"/>
            <w:right w:val="none" w:sz="0" w:space="0" w:color="auto"/>
          </w:divBdr>
        </w:div>
        <w:div w:id="575087419">
          <w:marLeft w:val="0"/>
          <w:marRight w:val="0"/>
          <w:marTop w:val="0"/>
          <w:marBottom w:val="0"/>
          <w:divBdr>
            <w:top w:val="none" w:sz="0" w:space="0" w:color="auto"/>
            <w:left w:val="none" w:sz="0" w:space="0" w:color="auto"/>
            <w:bottom w:val="none" w:sz="0" w:space="0" w:color="auto"/>
            <w:right w:val="none" w:sz="0" w:space="0" w:color="auto"/>
          </w:divBdr>
        </w:div>
        <w:div w:id="582223572">
          <w:marLeft w:val="0"/>
          <w:marRight w:val="0"/>
          <w:marTop w:val="0"/>
          <w:marBottom w:val="0"/>
          <w:divBdr>
            <w:top w:val="none" w:sz="0" w:space="0" w:color="auto"/>
            <w:left w:val="none" w:sz="0" w:space="0" w:color="auto"/>
            <w:bottom w:val="none" w:sz="0" w:space="0" w:color="auto"/>
            <w:right w:val="none" w:sz="0" w:space="0" w:color="auto"/>
          </w:divBdr>
        </w:div>
        <w:div w:id="582909400">
          <w:marLeft w:val="0"/>
          <w:marRight w:val="0"/>
          <w:marTop w:val="0"/>
          <w:marBottom w:val="0"/>
          <w:divBdr>
            <w:top w:val="none" w:sz="0" w:space="0" w:color="auto"/>
            <w:left w:val="none" w:sz="0" w:space="0" w:color="auto"/>
            <w:bottom w:val="none" w:sz="0" w:space="0" w:color="auto"/>
            <w:right w:val="none" w:sz="0" w:space="0" w:color="auto"/>
          </w:divBdr>
        </w:div>
        <w:div w:id="598832854">
          <w:marLeft w:val="0"/>
          <w:marRight w:val="0"/>
          <w:marTop w:val="0"/>
          <w:marBottom w:val="0"/>
          <w:divBdr>
            <w:top w:val="none" w:sz="0" w:space="0" w:color="auto"/>
            <w:left w:val="none" w:sz="0" w:space="0" w:color="auto"/>
            <w:bottom w:val="none" w:sz="0" w:space="0" w:color="auto"/>
            <w:right w:val="none" w:sz="0" w:space="0" w:color="auto"/>
          </w:divBdr>
        </w:div>
        <w:div w:id="605772503">
          <w:marLeft w:val="0"/>
          <w:marRight w:val="0"/>
          <w:marTop w:val="0"/>
          <w:marBottom w:val="0"/>
          <w:divBdr>
            <w:top w:val="none" w:sz="0" w:space="0" w:color="auto"/>
            <w:left w:val="none" w:sz="0" w:space="0" w:color="auto"/>
            <w:bottom w:val="none" w:sz="0" w:space="0" w:color="auto"/>
            <w:right w:val="none" w:sz="0" w:space="0" w:color="auto"/>
          </w:divBdr>
        </w:div>
        <w:div w:id="644704652">
          <w:marLeft w:val="0"/>
          <w:marRight w:val="0"/>
          <w:marTop w:val="0"/>
          <w:marBottom w:val="0"/>
          <w:divBdr>
            <w:top w:val="none" w:sz="0" w:space="0" w:color="auto"/>
            <w:left w:val="none" w:sz="0" w:space="0" w:color="auto"/>
            <w:bottom w:val="none" w:sz="0" w:space="0" w:color="auto"/>
            <w:right w:val="none" w:sz="0" w:space="0" w:color="auto"/>
          </w:divBdr>
        </w:div>
        <w:div w:id="688795684">
          <w:marLeft w:val="0"/>
          <w:marRight w:val="0"/>
          <w:marTop w:val="0"/>
          <w:marBottom w:val="0"/>
          <w:divBdr>
            <w:top w:val="none" w:sz="0" w:space="0" w:color="auto"/>
            <w:left w:val="none" w:sz="0" w:space="0" w:color="auto"/>
            <w:bottom w:val="none" w:sz="0" w:space="0" w:color="auto"/>
            <w:right w:val="none" w:sz="0" w:space="0" w:color="auto"/>
          </w:divBdr>
        </w:div>
        <w:div w:id="711879638">
          <w:marLeft w:val="0"/>
          <w:marRight w:val="0"/>
          <w:marTop w:val="0"/>
          <w:marBottom w:val="0"/>
          <w:divBdr>
            <w:top w:val="none" w:sz="0" w:space="0" w:color="auto"/>
            <w:left w:val="none" w:sz="0" w:space="0" w:color="auto"/>
            <w:bottom w:val="none" w:sz="0" w:space="0" w:color="auto"/>
            <w:right w:val="none" w:sz="0" w:space="0" w:color="auto"/>
          </w:divBdr>
        </w:div>
        <w:div w:id="723329187">
          <w:marLeft w:val="0"/>
          <w:marRight w:val="0"/>
          <w:marTop w:val="0"/>
          <w:marBottom w:val="0"/>
          <w:divBdr>
            <w:top w:val="none" w:sz="0" w:space="0" w:color="auto"/>
            <w:left w:val="none" w:sz="0" w:space="0" w:color="auto"/>
            <w:bottom w:val="none" w:sz="0" w:space="0" w:color="auto"/>
            <w:right w:val="none" w:sz="0" w:space="0" w:color="auto"/>
          </w:divBdr>
        </w:div>
        <w:div w:id="737166860">
          <w:marLeft w:val="0"/>
          <w:marRight w:val="0"/>
          <w:marTop w:val="0"/>
          <w:marBottom w:val="0"/>
          <w:divBdr>
            <w:top w:val="none" w:sz="0" w:space="0" w:color="auto"/>
            <w:left w:val="none" w:sz="0" w:space="0" w:color="auto"/>
            <w:bottom w:val="none" w:sz="0" w:space="0" w:color="auto"/>
            <w:right w:val="none" w:sz="0" w:space="0" w:color="auto"/>
          </w:divBdr>
        </w:div>
        <w:div w:id="740642677">
          <w:marLeft w:val="0"/>
          <w:marRight w:val="0"/>
          <w:marTop w:val="0"/>
          <w:marBottom w:val="0"/>
          <w:divBdr>
            <w:top w:val="none" w:sz="0" w:space="0" w:color="auto"/>
            <w:left w:val="none" w:sz="0" w:space="0" w:color="auto"/>
            <w:bottom w:val="none" w:sz="0" w:space="0" w:color="auto"/>
            <w:right w:val="none" w:sz="0" w:space="0" w:color="auto"/>
          </w:divBdr>
        </w:div>
        <w:div w:id="787166805">
          <w:marLeft w:val="0"/>
          <w:marRight w:val="0"/>
          <w:marTop w:val="0"/>
          <w:marBottom w:val="0"/>
          <w:divBdr>
            <w:top w:val="none" w:sz="0" w:space="0" w:color="auto"/>
            <w:left w:val="none" w:sz="0" w:space="0" w:color="auto"/>
            <w:bottom w:val="none" w:sz="0" w:space="0" w:color="auto"/>
            <w:right w:val="none" w:sz="0" w:space="0" w:color="auto"/>
          </w:divBdr>
        </w:div>
        <w:div w:id="815993705">
          <w:marLeft w:val="0"/>
          <w:marRight w:val="0"/>
          <w:marTop w:val="0"/>
          <w:marBottom w:val="0"/>
          <w:divBdr>
            <w:top w:val="none" w:sz="0" w:space="0" w:color="auto"/>
            <w:left w:val="none" w:sz="0" w:space="0" w:color="auto"/>
            <w:bottom w:val="none" w:sz="0" w:space="0" w:color="auto"/>
            <w:right w:val="none" w:sz="0" w:space="0" w:color="auto"/>
          </w:divBdr>
        </w:div>
        <w:div w:id="821627329">
          <w:marLeft w:val="0"/>
          <w:marRight w:val="0"/>
          <w:marTop w:val="0"/>
          <w:marBottom w:val="0"/>
          <w:divBdr>
            <w:top w:val="none" w:sz="0" w:space="0" w:color="auto"/>
            <w:left w:val="none" w:sz="0" w:space="0" w:color="auto"/>
            <w:bottom w:val="none" w:sz="0" w:space="0" w:color="auto"/>
            <w:right w:val="none" w:sz="0" w:space="0" w:color="auto"/>
          </w:divBdr>
        </w:div>
        <w:div w:id="825169551">
          <w:marLeft w:val="0"/>
          <w:marRight w:val="0"/>
          <w:marTop w:val="0"/>
          <w:marBottom w:val="0"/>
          <w:divBdr>
            <w:top w:val="none" w:sz="0" w:space="0" w:color="auto"/>
            <w:left w:val="none" w:sz="0" w:space="0" w:color="auto"/>
            <w:bottom w:val="none" w:sz="0" w:space="0" w:color="auto"/>
            <w:right w:val="none" w:sz="0" w:space="0" w:color="auto"/>
          </w:divBdr>
        </w:div>
        <w:div w:id="832988309">
          <w:marLeft w:val="0"/>
          <w:marRight w:val="0"/>
          <w:marTop w:val="0"/>
          <w:marBottom w:val="0"/>
          <w:divBdr>
            <w:top w:val="none" w:sz="0" w:space="0" w:color="auto"/>
            <w:left w:val="none" w:sz="0" w:space="0" w:color="auto"/>
            <w:bottom w:val="none" w:sz="0" w:space="0" w:color="auto"/>
            <w:right w:val="none" w:sz="0" w:space="0" w:color="auto"/>
          </w:divBdr>
        </w:div>
        <w:div w:id="868759731">
          <w:marLeft w:val="0"/>
          <w:marRight w:val="0"/>
          <w:marTop w:val="0"/>
          <w:marBottom w:val="0"/>
          <w:divBdr>
            <w:top w:val="none" w:sz="0" w:space="0" w:color="auto"/>
            <w:left w:val="none" w:sz="0" w:space="0" w:color="auto"/>
            <w:bottom w:val="none" w:sz="0" w:space="0" w:color="auto"/>
            <w:right w:val="none" w:sz="0" w:space="0" w:color="auto"/>
          </w:divBdr>
        </w:div>
        <w:div w:id="915288935">
          <w:marLeft w:val="0"/>
          <w:marRight w:val="0"/>
          <w:marTop w:val="0"/>
          <w:marBottom w:val="0"/>
          <w:divBdr>
            <w:top w:val="none" w:sz="0" w:space="0" w:color="auto"/>
            <w:left w:val="none" w:sz="0" w:space="0" w:color="auto"/>
            <w:bottom w:val="none" w:sz="0" w:space="0" w:color="auto"/>
            <w:right w:val="none" w:sz="0" w:space="0" w:color="auto"/>
          </w:divBdr>
        </w:div>
        <w:div w:id="951088062">
          <w:marLeft w:val="0"/>
          <w:marRight w:val="0"/>
          <w:marTop w:val="0"/>
          <w:marBottom w:val="0"/>
          <w:divBdr>
            <w:top w:val="none" w:sz="0" w:space="0" w:color="auto"/>
            <w:left w:val="none" w:sz="0" w:space="0" w:color="auto"/>
            <w:bottom w:val="none" w:sz="0" w:space="0" w:color="auto"/>
            <w:right w:val="none" w:sz="0" w:space="0" w:color="auto"/>
          </w:divBdr>
        </w:div>
        <w:div w:id="997152480">
          <w:marLeft w:val="0"/>
          <w:marRight w:val="0"/>
          <w:marTop w:val="0"/>
          <w:marBottom w:val="0"/>
          <w:divBdr>
            <w:top w:val="none" w:sz="0" w:space="0" w:color="auto"/>
            <w:left w:val="none" w:sz="0" w:space="0" w:color="auto"/>
            <w:bottom w:val="none" w:sz="0" w:space="0" w:color="auto"/>
            <w:right w:val="none" w:sz="0" w:space="0" w:color="auto"/>
          </w:divBdr>
        </w:div>
        <w:div w:id="1028995314">
          <w:marLeft w:val="0"/>
          <w:marRight w:val="0"/>
          <w:marTop w:val="0"/>
          <w:marBottom w:val="0"/>
          <w:divBdr>
            <w:top w:val="none" w:sz="0" w:space="0" w:color="auto"/>
            <w:left w:val="none" w:sz="0" w:space="0" w:color="auto"/>
            <w:bottom w:val="none" w:sz="0" w:space="0" w:color="auto"/>
            <w:right w:val="none" w:sz="0" w:space="0" w:color="auto"/>
          </w:divBdr>
        </w:div>
        <w:div w:id="1057052228">
          <w:marLeft w:val="0"/>
          <w:marRight w:val="0"/>
          <w:marTop w:val="0"/>
          <w:marBottom w:val="0"/>
          <w:divBdr>
            <w:top w:val="none" w:sz="0" w:space="0" w:color="auto"/>
            <w:left w:val="none" w:sz="0" w:space="0" w:color="auto"/>
            <w:bottom w:val="none" w:sz="0" w:space="0" w:color="auto"/>
            <w:right w:val="none" w:sz="0" w:space="0" w:color="auto"/>
          </w:divBdr>
        </w:div>
        <w:div w:id="1134568545">
          <w:marLeft w:val="0"/>
          <w:marRight w:val="0"/>
          <w:marTop w:val="0"/>
          <w:marBottom w:val="0"/>
          <w:divBdr>
            <w:top w:val="none" w:sz="0" w:space="0" w:color="auto"/>
            <w:left w:val="none" w:sz="0" w:space="0" w:color="auto"/>
            <w:bottom w:val="none" w:sz="0" w:space="0" w:color="auto"/>
            <w:right w:val="none" w:sz="0" w:space="0" w:color="auto"/>
          </w:divBdr>
        </w:div>
        <w:div w:id="1150556473">
          <w:marLeft w:val="0"/>
          <w:marRight w:val="0"/>
          <w:marTop w:val="0"/>
          <w:marBottom w:val="0"/>
          <w:divBdr>
            <w:top w:val="none" w:sz="0" w:space="0" w:color="auto"/>
            <w:left w:val="none" w:sz="0" w:space="0" w:color="auto"/>
            <w:bottom w:val="none" w:sz="0" w:space="0" w:color="auto"/>
            <w:right w:val="none" w:sz="0" w:space="0" w:color="auto"/>
          </w:divBdr>
        </w:div>
        <w:div w:id="1245333604">
          <w:marLeft w:val="0"/>
          <w:marRight w:val="0"/>
          <w:marTop w:val="0"/>
          <w:marBottom w:val="0"/>
          <w:divBdr>
            <w:top w:val="none" w:sz="0" w:space="0" w:color="auto"/>
            <w:left w:val="none" w:sz="0" w:space="0" w:color="auto"/>
            <w:bottom w:val="none" w:sz="0" w:space="0" w:color="auto"/>
            <w:right w:val="none" w:sz="0" w:space="0" w:color="auto"/>
          </w:divBdr>
        </w:div>
        <w:div w:id="1268193984">
          <w:marLeft w:val="0"/>
          <w:marRight w:val="0"/>
          <w:marTop w:val="0"/>
          <w:marBottom w:val="0"/>
          <w:divBdr>
            <w:top w:val="none" w:sz="0" w:space="0" w:color="auto"/>
            <w:left w:val="none" w:sz="0" w:space="0" w:color="auto"/>
            <w:bottom w:val="none" w:sz="0" w:space="0" w:color="auto"/>
            <w:right w:val="none" w:sz="0" w:space="0" w:color="auto"/>
          </w:divBdr>
        </w:div>
        <w:div w:id="1288388900">
          <w:marLeft w:val="0"/>
          <w:marRight w:val="0"/>
          <w:marTop w:val="0"/>
          <w:marBottom w:val="0"/>
          <w:divBdr>
            <w:top w:val="none" w:sz="0" w:space="0" w:color="auto"/>
            <w:left w:val="none" w:sz="0" w:space="0" w:color="auto"/>
            <w:bottom w:val="none" w:sz="0" w:space="0" w:color="auto"/>
            <w:right w:val="none" w:sz="0" w:space="0" w:color="auto"/>
          </w:divBdr>
        </w:div>
        <w:div w:id="1306350112">
          <w:marLeft w:val="0"/>
          <w:marRight w:val="0"/>
          <w:marTop w:val="0"/>
          <w:marBottom w:val="0"/>
          <w:divBdr>
            <w:top w:val="none" w:sz="0" w:space="0" w:color="auto"/>
            <w:left w:val="none" w:sz="0" w:space="0" w:color="auto"/>
            <w:bottom w:val="none" w:sz="0" w:space="0" w:color="auto"/>
            <w:right w:val="none" w:sz="0" w:space="0" w:color="auto"/>
          </w:divBdr>
        </w:div>
        <w:div w:id="1343511919">
          <w:marLeft w:val="0"/>
          <w:marRight w:val="0"/>
          <w:marTop w:val="0"/>
          <w:marBottom w:val="0"/>
          <w:divBdr>
            <w:top w:val="none" w:sz="0" w:space="0" w:color="auto"/>
            <w:left w:val="none" w:sz="0" w:space="0" w:color="auto"/>
            <w:bottom w:val="none" w:sz="0" w:space="0" w:color="auto"/>
            <w:right w:val="none" w:sz="0" w:space="0" w:color="auto"/>
          </w:divBdr>
        </w:div>
        <w:div w:id="1361857978">
          <w:marLeft w:val="0"/>
          <w:marRight w:val="0"/>
          <w:marTop w:val="0"/>
          <w:marBottom w:val="0"/>
          <w:divBdr>
            <w:top w:val="none" w:sz="0" w:space="0" w:color="auto"/>
            <w:left w:val="none" w:sz="0" w:space="0" w:color="auto"/>
            <w:bottom w:val="none" w:sz="0" w:space="0" w:color="auto"/>
            <w:right w:val="none" w:sz="0" w:space="0" w:color="auto"/>
          </w:divBdr>
        </w:div>
        <w:div w:id="1378356348">
          <w:marLeft w:val="0"/>
          <w:marRight w:val="0"/>
          <w:marTop w:val="0"/>
          <w:marBottom w:val="0"/>
          <w:divBdr>
            <w:top w:val="none" w:sz="0" w:space="0" w:color="auto"/>
            <w:left w:val="none" w:sz="0" w:space="0" w:color="auto"/>
            <w:bottom w:val="none" w:sz="0" w:space="0" w:color="auto"/>
            <w:right w:val="none" w:sz="0" w:space="0" w:color="auto"/>
          </w:divBdr>
        </w:div>
        <w:div w:id="1419862457">
          <w:marLeft w:val="0"/>
          <w:marRight w:val="0"/>
          <w:marTop w:val="0"/>
          <w:marBottom w:val="0"/>
          <w:divBdr>
            <w:top w:val="none" w:sz="0" w:space="0" w:color="auto"/>
            <w:left w:val="none" w:sz="0" w:space="0" w:color="auto"/>
            <w:bottom w:val="none" w:sz="0" w:space="0" w:color="auto"/>
            <w:right w:val="none" w:sz="0" w:space="0" w:color="auto"/>
          </w:divBdr>
        </w:div>
        <w:div w:id="1465385322">
          <w:marLeft w:val="0"/>
          <w:marRight w:val="0"/>
          <w:marTop w:val="0"/>
          <w:marBottom w:val="0"/>
          <w:divBdr>
            <w:top w:val="none" w:sz="0" w:space="0" w:color="auto"/>
            <w:left w:val="none" w:sz="0" w:space="0" w:color="auto"/>
            <w:bottom w:val="none" w:sz="0" w:space="0" w:color="auto"/>
            <w:right w:val="none" w:sz="0" w:space="0" w:color="auto"/>
          </w:divBdr>
        </w:div>
        <w:div w:id="1476793755">
          <w:marLeft w:val="0"/>
          <w:marRight w:val="0"/>
          <w:marTop w:val="0"/>
          <w:marBottom w:val="0"/>
          <w:divBdr>
            <w:top w:val="none" w:sz="0" w:space="0" w:color="auto"/>
            <w:left w:val="none" w:sz="0" w:space="0" w:color="auto"/>
            <w:bottom w:val="none" w:sz="0" w:space="0" w:color="auto"/>
            <w:right w:val="none" w:sz="0" w:space="0" w:color="auto"/>
          </w:divBdr>
        </w:div>
        <w:div w:id="1590037917">
          <w:marLeft w:val="0"/>
          <w:marRight w:val="0"/>
          <w:marTop w:val="0"/>
          <w:marBottom w:val="0"/>
          <w:divBdr>
            <w:top w:val="none" w:sz="0" w:space="0" w:color="auto"/>
            <w:left w:val="none" w:sz="0" w:space="0" w:color="auto"/>
            <w:bottom w:val="none" w:sz="0" w:space="0" w:color="auto"/>
            <w:right w:val="none" w:sz="0" w:space="0" w:color="auto"/>
          </w:divBdr>
        </w:div>
        <w:div w:id="1629387248">
          <w:marLeft w:val="0"/>
          <w:marRight w:val="0"/>
          <w:marTop w:val="0"/>
          <w:marBottom w:val="0"/>
          <w:divBdr>
            <w:top w:val="none" w:sz="0" w:space="0" w:color="auto"/>
            <w:left w:val="none" w:sz="0" w:space="0" w:color="auto"/>
            <w:bottom w:val="none" w:sz="0" w:space="0" w:color="auto"/>
            <w:right w:val="none" w:sz="0" w:space="0" w:color="auto"/>
          </w:divBdr>
        </w:div>
        <w:div w:id="1638991495">
          <w:marLeft w:val="0"/>
          <w:marRight w:val="0"/>
          <w:marTop w:val="0"/>
          <w:marBottom w:val="0"/>
          <w:divBdr>
            <w:top w:val="none" w:sz="0" w:space="0" w:color="auto"/>
            <w:left w:val="none" w:sz="0" w:space="0" w:color="auto"/>
            <w:bottom w:val="none" w:sz="0" w:space="0" w:color="auto"/>
            <w:right w:val="none" w:sz="0" w:space="0" w:color="auto"/>
          </w:divBdr>
        </w:div>
        <w:div w:id="1668509335">
          <w:marLeft w:val="0"/>
          <w:marRight w:val="0"/>
          <w:marTop w:val="0"/>
          <w:marBottom w:val="0"/>
          <w:divBdr>
            <w:top w:val="none" w:sz="0" w:space="0" w:color="auto"/>
            <w:left w:val="none" w:sz="0" w:space="0" w:color="auto"/>
            <w:bottom w:val="none" w:sz="0" w:space="0" w:color="auto"/>
            <w:right w:val="none" w:sz="0" w:space="0" w:color="auto"/>
          </w:divBdr>
        </w:div>
        <w:div w:id="1697123712">
          <w:marLeft w:val="0"/>
          <w:marRight w:val="0"/>
          <w:marTop w:val="0"/>
          <w:marBottom w:val="0"/>
          <w:divBdr>
            <w:top w:val="none" w:sz="0" w:space="0" w:color="auto"/>
            <w:left w:val="none" w:sz="0" w:space="0" w:color="auto"/>
            <w:bottom w:val="none" w:sz="0" w:space="0" w:color="auto"/>
            <w:right w:val="none" w:sz="0" w:space="0" w:color="auto"/>
          </w:divBdr>
        </w:div>
        <w:div w:id="1703937946">
          <w:marLeft w:val="0"/>
          <w:marRight w:val="0"/>
          <w:marTop w:val="0"/>
          <w:marBottom w:val="0"/>
          <w:divBdr>
            <w:top w:val="none" w:sz="0" w:space="0" w:color="auto"/>
            <w:left w:val="none" w:sz="0" w:space="0" w:color="auto"/>
            <w:bottom w:val="none" w:sz="0" w:space="0" w:color="auto"/>
            <w:right w:val="none" w:sz="0" w:space="0" w:color="auto"/>
          </w:divBdr>
        </w:div>
        <w:div w:id="1736008346">
          <w:marLeft w:val="0"/>
          <w:marRight w:val="0"/>
          <w:marTop w:val="0"/>
          <w:marBottom w:val="0"/>
          <w:divBdr>
            <w:top w:val="none" w:sz="0" w:space="0" w:color="auto"/>
            <w:left w:val="none" w:sz="0" w:space="0" w:color="auto"/>
            <w:bottom w:val="none" w:sz="0" w:space="0" w:color="auto"/>
            <w:right w:val="none" w:sz="0" w:space="0" w:color="auto"/>
          </w:divBdr>
        </w:div>
        <w:div w:id="1815950110">
          <w:marLeft w:val="0"/>
          <w:marRight w:val="0"/>
          <w:marTop w:val="0"/>
          <w:marBottom w:val="0"/>
          <w:divBdr>
            <w:top w:val="none" w:sz="0" w:space="0" w:color="auto"/>
            <w:left w:val="none" w:sz="0" w:space="0" w:color="auto"/>
            <w:bottom w:val="none" w:sz="0" w:space="0" w:color="auto"/>
            <w:right w:val="none" w:sz="0" w:space="0" w:color="auto"/>
          </w:divBdr>
        </w:div>
        <w:div w:id="1886260133">
          <w:marLeft w:val="0"/>
          <w:marRight w:val="0"/>
          <w:marTop w:val="0"/>
          <w:marBottom w:val="0"/>
          <w:divBdr>
            <w:top w:val="none" w:sz="0" w:space="0" w:color="auto"/>
            <w:left w:val="none" w:sz="0" w:space="0" w:color="auto"/>
            <w:bottom w:val="none" w:sz="0" w:space="0" w:color="auto"/>
            <w:right w:val="none" w:sz="0" w:space="0" w:color="auto"/>
          </w:divBdr>
        </w:div>
        <w:div w:id="1915049437">
          <w:marLeft w:val="0"/>
          <w:marRight w:val="0"/>
          <w:marTop w:val="0"/>
          <w:marBottom w:val="0"/>
          <w:divBdr>
            <w:top w:val="none" w:sz="0" w:space="0" w:color="auto"/>
            <w:left w:val="none" w:sz="0" w:space="0" w:color="auto"/>
            <w:bottom w:val="none" w:sz="0" w:space="0" w:color="auto"/>
            <w:right w:val="none" w:sz="0" w:space="0" w:color="auto"/>
          </w:divBdr>
        </w:div>
        <w:div w:id="1918443154">
          <w:marLeft w:val="0"/>
          <w:marRight w:val="0"/>
          <w:marTop w:val="0"/>
          <w:marBottom w:val="0"/>
          <w:divBdr>
            <w:top w:val="none" w:sz="0" w:space="0" w:color="auto"/>
            <w:left w:val="none" w:sz="0" w:space="0" w:color="auto"/>
            <w:bottom w:val="none" w:sz="0" w:space="0" w:color="auto"/>
            <w:right w:val="none" w:sz="0" w:space="0" w:color="auto"/>
          </w:divBdr>
        </w:div>
        <w:div w:id="1923875189">
          <w:marLeft w:val="0"/>
          <w:marRight w:val="0"/>
          <w:marTop w:val="0"/>
          <w:marBottom w:val="0"/>
          <w:divBdr>
            <w:top w:val="none" w:sz="0" w:space="0" w:color="auto"/>
            <w:left w:val="none" w:sz="0" w:space="0" w:color="auto"/>
            <w:bottom w:val="none" w:sz="0" w:space="0" w:color="auto"/>
            <w:right w:val="none" w:sz="0" w:space="0" w:color="auto"/>
          </w:divBdr>
        </w:div>
        <w:div w:id="1935168082">
          <w:marLeft w:val="0"/>
          <w:marRight w:val="0"/>
          <w:marTop w:val="0"/>
          <w:marBottom w:val="0"/>
          <w:divBdr>
            <w:top w:val="none" w:sz="0" w:space="0" w:color="auto"/>
            <w:left w:val="none" w:sz="0" w:space="0" w:color="auto"/>
            <w:bottom w:val="none" w:sz="0" w:space="0" w:color="auto"/>
            <w:right w:val="none" w:sz="0" w:space="0" w:color="auto"/>
          </w:divBdr>
        </w:div>
        <w:div w:id="1960917837">
          <w:marLeft w:val="0"/>
          <w:marRight w:val="0"/>
          <w:marTop w:val="0"/>
          <w:marBottom w:val="0"/>
          <w:divBdr>
            <w:top w:val="none" w:sz="0" w:space="0" w:color="auto"/>
            <w:left w:val="none" w:sz="0" w:space="0" w:color="auto"/>
            <w:bottom w:val="none" w:sz="0" w:space="0" w:color="auto"/>
            <w:right w:val="none" w:sz="0" w:space="0" w:color="auto"/>
          </w:divBdr>
        </w:div>
        <w:div w:id="1965689688">
          <w:marLeft w:val="0"/>
          <w:marRight w:val="0"/>
          <w:marTop w:val="0"/>
          <w:marBottom w:val="0"/>
          <w:divBdr>
            <w:top w:val="none" w:sz="0" w:space="0" w:color="auto"/>
            <w:left w:val="none" w:sz="0" w:space="0" w:color="auto"/>
            <w:bottom w:val="none" w:sz="0" w:space="0" w:color="auto"/>
            <w:right w:val="none" w:sz="0" w:space="0" w:color="auto"/>
          </w:divBdr>
        </w:div>
        <w:div w:id="2022391237">
          <w:marLeft w:val="0"/>
          <w:marRight w:val="0"/>
          <w:marTop w:val="0"/>
          <w:marBottom w:val="0"/>
          <w:divBdr>
            <w:top w:val="none" w:sz="0" w:space="0" w:color="auto"/>
            <w:left w:val="none" w:sz="0" w:space="0" w:color="auto"/>
            <w:bottom w:val="none" w:sz="0" w:space="0" w:color="auto"/>
            <w:right w:val="none" w:sz="0" w:space="0" w:color="auto"/>
          </w:divBdr>
        </w:div>
        <w:div w:id="2023045819">
          <w:marLeft w:val="0"/>
          <w:marRight w:val="0"/>
          <w:marTop w:val="0"/>
          <w:marBottom w:val="0"/>
          <w:divBdr>
            <w:top w:val="none" w:sz="0" w:space="0" w:color="auto"/>
            <w:left w:val="none" w:sz="0" w:space="0" w:color="auto"/>
            <w:bottom w:val="none" w:sz="0" w:space="0" w:color="auto"/>
            <w:right w:val="none" w:sz="0" w:space="0" w:color="auto"/>
          </w:divBdr>
        </w:div>
        <w:div w:id="2087263741">
          <w:marLeft w:val="0"/>
          <w:marRight w:val="0"/>
          <w:marTop w:val="0"/>
          <w:marBottom w:val="0"/>
          <w:divBdr>
            <w:top w:val="none" w:sz="0" w:space="0" w:color="auto"/>
            <w:left w:val="none" w:sz="0" w:space="0" w:color="auto"/>
            <w:bottom w:val="none" w:sz="0" w:space="0" w:color="auto"/>
            <w:right w:val="none" w:sz="0" w:space="0" w:color="auto"/>
          </w:divBdr>
        </w:div>
        <w:div w:id="2129886474">
          <w:marLeft w:val="0"/>
          <w:marRight w:val="0"/>
          <w:marTop w:val="0"/>
          <w:marBottom w:val="0"/>
          <w:divBdr>
            <w:top w:val="none" w:sz="0" w:space="0" w:color="auto"/>
            <w:left w:val="none" w:sz="0" w:space="0" w:color="auto"/>
            <w:bottom w:val="none" w:sz="0" w:space="0" w:color="auto"/>
            <w:right w:val="none" w:sz="0" w:space="0" w:color="auto"/>
          </w:divBdr>
        </w:div>
        <w:div w:id="2143569960">
          <w:marLeft w:val="0"/>
          <w:marRight w:val="0"/>
          <w:marTop w:val="0"/>
          <w:marBottom w:val="0"/>
          <w:divBdr>
            <w:top w:val="none" w:sz="0" w:space="0" w:color="auto"/>
            <w:left w:val="none" w:sz="0" w:space="0" w:color="auto"/>
            <w:bottom w:val="none" w:sz="0" w:space="0" w:color="auto"/>
            <w:right w:val="none" w:sz="0" w:space="0" w:color="auto"/>
          </w:divBdr>
        </w:div>
      </w:divsChild>
    </w:div>
    <w:div w:id="530846055">
      <w:bodyDiv w:val="1"/>
      <w:marLeft w:val="0"/>
      <w:marRight w:val="0"/>
      <w:marTop w:val="0"/>
      <w:marBottom w:val="0"/>
      <w:divBdr>
        <w:top w:val="none" w:sz="0" w:space="0" w:color="auto"/>
        <w:left w:val="none" w:sz="0" w:space="0" w:color="auto"/>
        <w:bottom w:val="none" w:sz="0" w:space="0" w:color="auto"/>
        <w:right w:val="none" w:sz="0" w:space="0" w:color="auto"/>
      </w:divBdr>
    </w:div>
    <w:div w:id="533926194">
      <w:bodyDiv w:val="1"/>
      <w:marLeft w:val="0"/>
      <w:marRight w:val="0"/>
      <w:marTop w:val="0"/>
      <w:marBottom w:val="0"/>
      <w:divBdr>
        <w:top w:val="none" w:sz="0" w:space="0" w:color="auto"/>
        <w:left w:val="none" w:sz="0" w:space="0" w:color="auto"/>
        <w:bottom w:val="none" w:sz="0" w:space="0" w:color="auto"/>
        <w:right w:val="none" w:sz="0" w:space="0" w:color="auto"/>
      </w:divBdr>
    </w:div>
    <w:div w:id="538661518">
      <w:bodyDiv w:val="1"/>
      <w:marLeft w:val="0"/>
      <w:marRight w:val="0"/>
      <w:marTop w:val="0"/>
      <w:marBottom w:val="0"/>
      <w:divBdr>
        <w:top w:val="none" w:sz="0" w:space="0" w:color="auto"/>
        <w:left w:val="none" w:sz="0" w:space="0" w:color="auto"/>
        <w:bottom w:val="none" w:sz="0" w:space="0" w:color="auto"/>
        <w:right w:val="none" w:sz="0" w:space="0" w:color="auto"/>
      </w:divBdr>
      <w:divsChild>
        <w:div w:id="410589999">
          <w:marLeft w:val="0"/>
          <w:marRight w:val="0"/>
          <w:marTop w:val="0"/>
          <w:marBottom w:val="0"/>
          <w:divBdr>
            <w:top w:val="none" w:sz="0" w:space="0" w:color="auto"/>
            <w:left w:val="none" w:sz="0" w:space="0" w:color="auto"/>
            <w:bottom w:val="none" w:sz="0" w:space="0" w:color="auto"/>
            <w:right w:val="none" w:sz="0" w:space="0" w:color="auto"/>
          </w:divBdr>
        </w:div>
        <w:div w:id="605892816">
          <w:marLeft w:val="0"/>
          <w:marRight w:val="0"/>
          <w:marTop w:val="0"/>
          <w:marBottom w:val="0"/>
          <w:divBdr>
            <w:top w:val="none" w:sz="0" w:space="0" w:color="auto"/>
            <w:left w:val="none" w:sz="0" w:space="0" w:color="auto"/>
            <w:bottom w:val="none" w:sz="0" w:space="0" w:color="auto"/>
            <w:right w:val="none" w:sz="0" w:space="0" w:color="auto"/>
          </w:divBdr>
        </w:div>
        <w:div w:id="625506436">
          <w:marLeft w:val="0"/>
          <w:marRight w:val="0"/>
          <w:marTop w:val="0"/>
          <w:marBottom w:val="0"/>
          <w:divBdr>
            <w:top w:val="none" w:sz="0" w:space="0" w:color="auto"/>
            <w:left w:val="none" w:sz="0" w:space="0" w:color="auto"/>
            <w:bottom w:val="none" w:sz="0" w:space="0" w:color="auto"/>
            <w:right w:val="none" w:sz="0" w:space="0" w:color="auto"/>
          </w:divBdr>
        </w:div>
        <w:div w:id="838420436">
          <w:marLeft w:val="0"/>
          <w:marRight w:val="0"/>
          <w:marTop w:val="0"/>
          <w:marBottom w:val="0"/>
          <w:divBdr>
            <w:top w:val="none" w:sz="0" w:space="0" w:color="auto"/>
            <w:left w:val="none" w:sz="0" w:space="0" w:color="auto"/>
            <w:bottom w:val="none" w:sz="0" w:space="0" w:color="auto"/>
            <w:right w:val="none" w:sz="0" w:space="0" w:color="auto"/>
          </w:divBdr>
        </w:div>
        <w:div w:id="1087382364">
          <w:marLeft w:val="0"/>
          <w:marRight w:val="0"/>
          <w:marTop w:val="0"/>
          <w:marBottom w:val="0"/>
          <w:divBdr>
            <w:top w:val="none" w:sz="0" w:space="0" w:color="auto"/>
            <w:left w:val="none" w:sz="0" w:space="0" w:color="auto"/>
            <w:bottom w:val="none" w:sz="0" w:space="0" w:color="auto"/>
            <w:right w:val="none" w:sz="0" w:space="0" w:color="auto"/>
          </w:divBdr>
        </w:div>
        <w:div w:id="1191148085">
          <w:marLeft w:val="0"/>
          <w:marRight w:val="0"/>
          <w:marTop w:val="0"/>
          <w:marBottom w:val="0"/>
          <w:divBdr>
            <w:top w:val="none" w:sz="0" w:space="0" w:color="auto"/>
            <w:left w:val="none" w:sz="0" w:space="0" w:color="auto"/>
            <w:bottom w:val="none" w:sz="0" w:space="0" w:color="auto"/>
            <w:right w:val="none" w:sz="0" w:space="0" w:color="auto"/>
          </w:divBdr>
        </w:div>
        <w:div w:id="1473911768">
          <w:marLeft w:val="0"/>
          <w:marRight w:val="0"/>
          <w:marTop w:val="0"/>
          <w:marBottom w:val="0"/>
          <w:divBdr>
            <w:top w:val="none" w:sz="0" w:space="0" w:color="auto"/>
            <w:left w:val="none" w:sz="0" w:space="0" w:color="auto"/>
            <w:bottom w:val="none" w:sz="0" w:space="0" w:color="auto"/>
            <w:right w:val="none" w:sz="0" w:space="0" w:color="auto"/>
          </w:divBdr>
        </w:div>
        <w:div w:id="1510366849">
          <w:marLeft w:val="0"/>
          <w:marRight w:val="0"/>
          <w:marTop w:val="0"/>
          <w:marBottom w:val="0"/>
          <w:divBdr>
            <w:top w:val="none" w:sz="0" w:space="0" w:color="auto"/>
            <w:left w:val="none" w:sz="0" w:space="0" w:color="auto"/>
            <w:bottom w:val="none" w:sz="0" w:space="0" w:color="auto"/>
            <w:right w:val="none" w:sz="0" w:space="0" w:color="auto"/>
          </w:divBdr>
        </w:div>
        <w:div w:id="1738627249">
          <w:marLeft w:val="0"/>
          <w:marRight w:val="0"/>
          <w:marTop w:val="0"/>
          <w:marBottom w:val="0"/>
          <w:divBdr>
            <w:top w:val="none" w:sz="0" w:space="0" w:color="auto"/>
            <w:left w:val="none" w:sz="0" w:space="0" w:color="auto"/>
            <w:bottom w:val="none" w:sz="0" w:space="0" w:color="auto"/>
            <w:right w:val="none" w:sz="0" w:space="0" w:color="auto"/>
          </w:divBdr>
        </w:div>
      </w:divsChild>
    </w:div>
    <w:div w:id="543249826">
      <w:bodyDiv w:val="1"/>
      <w:marLeft w:val="0"/>
      <w:marRight w:val="0"/>
      <w:marTop w:val="0"/>
      <w:marBottom w:val="0"/>
      <w:divBdr>
        <w:top w:val="none" w:sz="0" w:space="0" w:color="auto"/>
        <w:left w:val="none" w:sz="0" w:space="0" w:color="auto"/>
        <w:bottom w:val="none" w:sz="0" w:space="0" w:color="auto"/>
        <w:right w:val="none" w:sz="0" w:space="0" w:color="auto"/>
      </w:divBdr>
    </w:div>
    <w:div w:id="545412434">
      <w:bodyDiv w:val="1"/>
      <w:marLeft w:val="0"/>
      <w:marRight w:val="0"/>
      <w:marTop w:val="0"/>
      <w:marBottom w:val="0"/>
      <w:divBdr>
        <w:top w:val="none" w:sz="0" w:space="0" w:color="auto"/>
        <w:left w:val="none" w:sz="0" w:space="0" w:color="auto"/>
        <w:bottom w:val="none" w:sz="0" w:space="0" w:color="auto"/>
        <w:right w:val="none" w:sz="0" w:space="0" w:color="auto"/>
      </w:divBdr>
    </w:div>
    <w:div w:id="554240168">
      <w:bodyDiv w:val="1"/>
      <w:marLeft w:val="0"/>
      <w:marRight w:val="0"/>
      <w:marTop w:val="0"/>
      <w:marBottom w:val="0"/>
      <w:divBdr>
        <w:top w:val="none" w:sz="0" w:space="0" w:color="auto"/>
        <w:left w:val="none" w:sz="0" w:space="0" w:color="auto"/>
        <w:bottom w:val="none" w:sz="0" w:space="0" w:color="auto"/>
        <w:right w:val="none" w:sz="0" w:space="0" w:color="auto"/>
      </w:divBdr>
    </w:div>
    <w:div w:id="561329714">
      <w:bodyDiv w:val="1"/>
      <w:marLeft w:val="0"/>
      <w:marRight w:val="0"/>
      <w:marTop w:val="0"/>
      <w:marBottom w:val="0"/>
      <w:divBdr>
        <w:top w:val="none" w:sz="0" w:space="0" w:color="auto"/>
        <w:left w:val="none" w:sz="0" w:space="0" w:color="auto"/>
        <w:bottom w:val="none" w:sz="0" w:space="0" w:color="auto"/>
        <w:right w:val="none" w:sz="0" w:space="0" w:color="auto"/>
      </w:divBdr>
    </w:div>
    <w:div w:id="591359694">
      <w:bodyDiv w:val="1"/>
      <w:marLeft w:val="0"/>
      <w:marRight w:val="0"/>
      <w:marTop w:val="0"/>
      <w:marBottom w:val="0"/>
      <w:divBdr>
        <w:top w:val="none" w:sz="0" w:space="0" w:color="auto"/>
        <w:left w:val="none" w:sz="0" w:space="0" w:color="auto"/>
        <w:bottom w:val="none" w:sz="0" w:space="0" w:color="auto"/>
        <w:right w:val="none" w:sz="0" w:space="0" w:color="auto"/>
      </w:divBdr>
    </w:div>
    <w:div w:id="605578094">
      <w:bodyDiv w:val="1"/>
      <w:marLeft w:val="0"/>
      <w:marRight w:val="0"/>
      <w:marTop w:val="0"/>
      <w:marBottom w:val="0"/>
      <w:divBdr>
        <w:top w:val="none" w:sz="0" w:space="0" w:color="auto"/>
        <w:left w:val="none" w:sz="0" w:space="0" w:color="auto"/>
        <w:bottom w:val="none" w:sz="0" w:space="0" w:color="auto"/>
        <w:right w:val="none" w:sz="0" w:space="0" w:color="auto"/>
      </w:divBdr>
    </w:div>
    <w:div w:id="607125589">
      <w:bodyDiv w:val="1"/>
      <w:marLeft w:val="0"/>
      <w:marRight w:val="0"/>
      <w:marTop w:val="0"/>
      <w:marBottom w:val="0"/>
      <w:divBdr>
        <w:top w:val="none" w:sz="0" w:space="0" w:color="auto"/>
        <w:left w:val="none" w:sz="0" w:space="0" w:color="auto"/>
        <w:bottom w:val="none" w:sz="0" w:space="0" w:color="auto"/>
        <w:right w:val="none" w:sz="0" w:space="0" w:color="auto"/>
      </w:divBdr>
    </w:div>
    <w:div w:id="612515366">
      <w:bodyDiv w:val="1"/>
      <w:marLeft w:val="0"/>
      <w:marRight w:val="0"/>
      <w:marTop w:val="0"/>
      <w:marBottom w:val="0"/>
      <w:divBdr>
        <w:top w:val="none" w:sz="0" w:space="0" w:color="auto"/>
        <w:left w:val="none" w:sz="0" w:space="0" w:color="auto"/>
        <w:bottom w:val="none" w:sz="0" w:space="0" w:color="auto"/>
        <w:right w:val="none" w:sz="0" w:space="0" w:color="auto"/>
      </w:divBdr>
    </w:div>
    <w:div w:id="627201826">
      <w:bodyDiv w:val="1"/>
      <w:marLeft w:val="0"/>
      <w:marRight w:val="0"/>
      <w:marTop w:val="0"/>
      <w:marBottom w:val="0"/>
      <w:divBdr>
        <w:top w:val="none" w:sz="0" w:space="0" w:color="auto"/>
        <w:left w:val="none" w:sz="0" w:space="0" w:color="auto"/>
        <w:bottom w:val="none" w:sz="0" w:space="0" w:color="auto"/>
        <w:right w:val="none" w:sz="0" w:space="0" w:color="auto"/>
      </w:divBdr>
    </w:div>
    <w:div w:id="629670958">
      <w:bodyDiv w:val="1"/>
      <w:marLeft w:val="0"/>
      <w:marRight w:val="0"/>
      <w:marTop w:val="0"/>
      <w:marBottom w:val="0"/>
      <w:divBdr>
        <w:top w:val="none" w:sz="0" w:space="0" w:color="auto"/>
        <w:left w:val="none" w:sz="0" w:space="0" w:color="auto"/>
        <w:bottom w:val="none" w:sz="0" w:space="0" w:color="auto"/>
        <w:right w:val="none" w:sz="0" w:space="0" w:color="auto"/>
      </w:divBdr>
    </w:div>
    <w:div w:id="634914133">
      <w:bodyDiv w:val="1"/>
      <w:marLeft w:val="0"/>
      <w:marRight w:val="0"/>
      <w:marTop w:val="0"/>
      <w:marBottom w:val="0"/>
      <w:divBdr>
        <w:top w:val="none" w:sz="0" w:space="0" w:color="auto"/>
        <w:left w:val="none" w:sz="0" w:space="0" w:color="auto"/>
        <w:bottom w:val="none" w:sz="0" w:space="0" w:color="auto"/>
        <w:right w:val="none" w:sz="0" w:space="0" w:color="auto"/>
      </w:divBdr>
    </w:div>
    <w:div w:id="647634438">
      <w:bodyDiv w:val="1"/>
      <w:marLeft w:val="0"/>
      <w:marRight w:val="0"/>
      <w:marTop w:val="0"/>
      <w:marBottom w:val="0"/>
      <w:divBdr>
        <w:top w:val="none" w:sz="0" w:space="0" w:color="auto"/>
        <w:left w:val="none" w:sz="0" w:space="0" w:color="auto"/>
        <w:bottom w:val="none" w:sz="0" w:space="0" w:color="auto"/>
        <w:right w:val="none" w:sz="0" w:space="0" w:color="auto"/>
      </w:divBdr>
    </w:div>
    <w:div w:id="648435894">
      <w:bodyDiv w:val="1"/>
      <w:marLeft w:val="0"/>
      <w:marRight w:val="0"/>
      <w:marTop w:val="0"/>
      <w:marBottom w:val="0"/>
      <w:divBdr>
        <w:top w:val="none" w:sz="0" w:space="0" w:color="auto"/>
        <w:left w:val="none" w:sz="0" w:space="0" w:color="auto"/>
        <w:bottom w:val="none" w:sz="0" w:space="0" w:color="auto"/>
        <w:right w:val="none" w:sz="0" w:space="0" w:color="auto"/>
      </w:divBdr>
    </w:div>
    <w:div w:id="649213645">
      <w:bodyDiv w:val="1"/>
      <w:marLeft w:val="0"/>
      <w:marRight w:val="0"/>
      <w:marTop w:val="0"/>
      <w:marBottom w:val="0"/>
      <w:divBdr>
        <w:top w:val="none" w:sz="0" w:space="0" w:color="auto"/>
        <w:left w:val="none" w:sz="0" w:space="0" w:color="auto"/>
        <w:bottom w:val="none" w:sz="0" w:space="0" w:color="auto"/>
        <w:right w:val="none" w:sz="0" w:space="0" w:color="auto"/>
      </w:divBdr>
    </w:div>
    <w:div w:id="653872369">
      <w:bodyDiv w:val="1"/>
      <w:marLeft w:val="0"/>
      <w:marRight w:val="0"/>
      <w:marTop w:val="0"/>
      <w:marBottom w:val="0"/>
      <w:divBdr>
        <w:top w:val="none" w:sz="0" w:space="0" w:color="auto"/>
        <w:left w:val="none" w:sz="0" w:space="0" w:color="auto"/>
        <w:bottom w:val="none" w:sz="0" w:space="0" w:color="auto"/>
        <w:right w:val="none" w:sz="0" w:space="0" w:color="auto"/>
      </w:divBdr>
    </w:div>
    <w:div w:id="656808950">
      <w:bodyDiv w:val="1"/>
      <w:marLeft w:val="0"/>
      <w:marRight w:val="0"/>
      <w:marTop w:val="0"/>
      <w:marBottom w:val="0"/>
      <w:divBdr>
        <w:top w:val="none" w:sz="0" w:space="0" w:color="auto"/>
        <w:left w:val="none" w:sz="0" w:space="0" w:color="auto"/>
        <w:bottom w:val="none" w:sz="0" w:space="0" w:color="auto"/>
        <w:right w:val="none" w:sz="0" w:space="0" w:color="auto"/>
      </w:divBdr>
    </w:div>
    <w:div w:id="667252629">
      <w:bodyDiv w:val="1"/>
      <w:marLeft w:val="0"/>
      <w:marRight w:val="0"/>
      <w:marTop w:val="0"/>
      <w:marBottom w:val="0"/>
      <w:divBdr>
        <w:top w:val="none" w:sz="0" w:space="0" w:color="auto"/>
        <w:left w:val="none" w:sz="0" w:space="0" w:color="auto"/>
        <w:bottom w:val="none" w:sz="0" w:space="0" w:color="auto"/>
        <w:right w:val="none" w:sz="0" w:space="0" w:color="auto"/>
      </w:divBdr>
    </w:div>
    <w:div w:id="673454022">
      <w:bodyDiv w:val="1"/>
      <w:marLeft w:val="0"/>
      <w:marRight w:val="0"/>
      <w:marTop w:val="0"/>
      <w:marBottom w:val="0"/>
      <w:divBdr>
        <w:top w:val="none" w:sz="0" w:space="0" w:color="auto"/>
        <w:left w:val="none" w:sz="0" w:space="0" w:color="auto"/>
        <w:bottom w:val="none" w:sz="0" w:space="0" w:color="auto"/>
        <w:right w:val="none" w:sz="0" w:space="0" w:color="auto"/>
      </w:divBdr>
    </w:div>
    <w:div w:id="676269321">
      <w:bodyDiv w:val="1"/>
      <w:marLeft w:val="0"/>
      <w:marRight w:val="0"/>
      <w:marTop w:val="0"/>
      <w:marBottom w:val="0"/>
      <w:divBdr>
        <w:top w:val="none" w:sz="0" w:space="0" w:color="auto"/>
        <w:left w:val="none" w:sz="0" w:space="0" w:color="auto"/>
        <w:bottom w:val="none" w:sz="0" w:space="0" w:color="auto"/>
        <w:right w:val="none" w:sz="0" w:space="0" w:color="auto"/>
      </w:divBdr>
    </w:div>
    <w:div w:id="679478070">
      <w:bodyDiv w:val="1"/>
      <w:marLeft w:val="0"/>
      <w:marRight w:val="0"/>
      <w:marTop w:val="0"/>
      <w:marBottom w:val="0"/>
      <w:divBdr>
        <w:top w:val="none" w:sz="0" w:space="0" w:color="auto"/>
        <w:left w:val="none" w:sz="0" w:space="0" w:color="auto"/>
        <w:bottom w:val="none" w:sz="0" w:space="0" w:color="auto"/>
        <w:right w:val="none" w:sz="0" w:space="0" w:color="auto"/>
      </w:divBdr>
    </w:div>
    <w:div w:id="683097454">
      <w:bodyDiv w:val="1"/>
      <w:marLeft w:val="0"/>
      <w:marRight w:val="0"/>
      <w:marTop w:val="0"/>
      <w:marBottom w:val="0"/>
      <w:divBdr>
        <w:top w:val="none" w:sz="0" w:space="0" w:color="auto"/>
        <w:left w:val="none" w:sz="0" w:space="0" w:color="auto"/>
        <w:bottom w:val="none" w:sz="0" w:space="0" w:color="auto"/>
        <w:right w:val="none" w:sz="0" w:space="0" w:color="auto"/>
      </w:divBdr>
    </w:div>
    <w:div w:id="701830395">
      <w:bodyDiv w:val="1"/>
      <w:marLeft w:val="0"/>
      <w:marRight w:val="0"/>
      <w:marTop w:val="0"/>
      <w:marBottom w:val="0"/>
      <w:divBdr>
        <w:top w:val="none" w:sz="0" w:space="0" w:color="auto"/>
        <w:left w:val="none" w:sz="0" w:space="0" w:color="auto"/>
        <w:bottom w:val="none" w:sz="0" w:space="0" w:color="auto"/>
        <w:right w:val="none" w:sz="0" w:space="0" w:color="auto"/>
      </w:divBdr>
    </w:div>
    <w:div w:id="705372468">
      <w:bodyDiv w:val="1"/>
      <w:marLeft w:val="0"/>
      <w:marRight w:val="0"/>
      <w:marTop w:val="0"/>
      <w:marBottom w:val="0"/>
      <w:divBdr>
        <w:top w:val="none" w:sz="0" w:space="0" w:color="auto"/>
        <w:left w:val="none" w:sz="0" w:space="0" w:color="auto"/>
        <w:bottom w:val="none" w:sz="0" w:space="0" w:color="auto"/>
        <w:right w:val="none" w:sz="0" w:space="0" w:color="auto"/>
      </w:divBdr>
    </w:div>
    <w:div w:id="708335446">
      <w:bodyDiv w:val="1"/>
      <w:marLeft w:val="0"/>
      <w:marRight w:val="0"/>
      <w:marTop w:val="0"/>
      <w:marBottom w:val="0"/>
      <w:divBdr>
        <w:top w:val="none" w:sz="0" w:space="0" w:color="auto"/>
        <w:left w:val="none" w:sz="0" w:space="0" w:color="auto"/>
        <w:bottom w:val="none" w:sz="0" w:space="0" w:color="auto"/>
        <w:right w:val="none" w:sz="0" w:space="0" w:color="auto"/>
      </w:divBdr>
      <w:divsChild>
        <w:div w:id="21710270">
          <w:marLeft w:val="0"/>
          <w:marRight w:val="0"/>
          <w:marTop w:val="0"/>
          <w:marBottom w:val="0"/>
          <w:divBdr>
            <w:top w:val="none" w:sz="0" w:space="0" w:color="auto"/>
            <w:left w:val="none" w:sz="0" w:space="0" w:color="auto"/>
            <w:bottom w:val="none" w:sz="0" w:space="0" w:color="auto"/>
            <w:right w:val="none" w:sz="0" w:space="0" w:color="auto"/>
          </w:divBdr>
        </w:div>
        <w:div w:id="30807414">
          <w:marLeft w:val="0"/>
          <w:marRight w:val="0"/>
          <w:marTop w:val="0"/>
          <w:marBottom w:val="0"/>
          <w:divBdr>
            <w:top w:val="none" w:sz="0" w:space="0" w:color="auto"/>
            <w:left w:val="none" w:sz="0" w:space="0" w:color="auto"/>
            <w:bottom w:val="none" w:sz="0" w:space="0" w:color="auto"/>
            <w:right w:val="none" w:sz="0" w:space="0" w:color="auto"/>
          </w:divBdr>
        </w:div>
        <w:div w:id="44379904">
          <w:marLeft w:val="0"/>
          <w:marRight w:val="0"/>
          <w:marTop w:val="0"/>
          <w:marBottom w:val="0"/>
          <w:divBdr>
            <w:top w:val="none" w:sz="0" w:space="0" w:color="auto"/>
            <w:left w:val="none" w:sz="0" w:space="0" w:color="auto"/>
            <w:bottom w:val="none" w:sz="0" w:space="0" w:color="auto"/>
            <w:right w:val="none" w:sz="0" w:space="0" w:color="auto"/>
          </w:divBdr>
        </w:div>
        <w:div w:id="93745808">
          <w:marLeft w:val="0"/>
          <w:marRight w:val="0"/>
          <w:marTop w:val="0"/>
          <w:marBottom w:val="0"/>
          <w:divBdr>
            <w:top w:val="none" w:sz="0" w:space="0" w:color="auto"/>
            <w:left w:val="none" w:sz="0" w:space="0" w:color="auto"/>
            <w:bottom w:val="none" w:sz="0" w:space="0" w:color="auto"/>
            <w:right w:val="none" w:sz="0" w:space="0" w:color="auto"/>
          </w:divBdr>
        </w:div>
        <w:div w:id="118651127">
          <w:marLeft w:val="0"/>
          <w:marRight w:val="0"/>
          <w:marTop w:val="0"/>
          <w:marBottom w:val="0"/>
          <w:divBdr>
            <w:top w:val="none" w:sz="0" w:space="0" w:color="auto"/>
            <w:left w:val="none" w:sz="0" w:space="0" w:color="auto"/>
            <w:bottom w:val="none" w:sz="0" w:space="0" w:color="auto"/>
            <w:right w:val="none" w:sz="0" w:space="0" w:color="auto"/>
          </w:divBdr>
        </w:div>
        <w:div w:id="152986774">
          <w:marLeft w:val="0"/>
          <w:marRight w:val="0"/>
          <w:marTop w:val="0"/>
          <w:marBottom w:val="0"/>
          <w:divBdr>
            <w:top w:val="none" w:sz="0" w:space="0" w:color="auto"/>
            <w:left w:val="none" w:sz="0" w:space="0" w:color="auto"/>
            <w:bottom w:val="none" w:sz="0" w:space="0" w:color="auto"/>
            <w:right w:val="none" w:sz="0" w:space="0" w:color="auto"/>
          </w:divBdr>
        </w:div>
        <w:div w:id="207760176">
          <w:marLeft w:val="0"/>
          <w:marRight w:val="0"/>
          <w:marTop w:val="0"/>
          <w:marBottom w:val="0"/>
          <w:divBdr>
            <w:top w:val="none" w:sz="0" w:space="0" w:color="auto"/>
            <w:left w:val="none" w:sz="0" w:space="0" w:color="auto"/>
            <w:bottom w:val="none" w:sz="0" w:space="0" w:color="auto"/>
            <w:right w:val="none" w:sz="0" w:space="0" w:color="auto"/>
          </w:divBdr>
        </w:div>
        <w:div w:id="267784975">
          <w:marLeft w:val="0"/>
          <w:marRight w:val="0"/>
          <w:marTop w:val="0"/>
          <w:marBottom w:val="0"/>
          <w:divBdr>
            <w:top w:val="none" w:sz="0" w:space="0" w:color="auto"/>
            <w:left w:val="none" w:sz="0" w:space="0" w:color="auto"/>
            <w:bottom w:val="none" w:sz="0" w:space="0" w:color="auto"/>
            <w:right w:val="none" w:sz="0" w:space="0" w:color="auto"/>
          </w:divBdr>
        </w:div>
        <w:div w:id="283997702">
          <w:marLeft w:val="0"/>
          <w:marRight w:val="0"/>
          <w:marTop w:val="0"/>
          <w:marBottom w:val="0"/>
          <w:divBdr>
            <w:top w:val="none" w:sz="0" w:space="0" w:color="auto"/>
            <w:left w:val="none" w:sz="0" w:space="0" w:color="auto"/>
            <w:bottom w:val="none" w:sz="0" w:space="0" w:color="auto"/>
            <w:right w:val="none" w:sz="0" w:space="0" w:color="auto"/>
          </w:divBdr>
        </w:div>
        <w:div w:id="338049014">
          <w:marLeft w:val="0"/>
          <w:marRight w:val="0"/>
          <w:marTop w:val="0"/>
          <w:marBottom w:val="0"/>
          <w:divBdr>
            <w:top w:val="none" w:sz="0" w:space="0" w:color="auto"/>
            <w:left w:val="none" w:sz="0" w:space="0" w:color="auto"/>
            <w:bottom w:val="none" w:sz="0" w:space="0" w:color="auto"/>
            <w:right w:val="none" w:sz="0" w:space="0" w:color="auto"/>
          </w:divBdr>
        </w:div>
        <w:div w:id="364251462">
          <w:marLeft w:val="0"/>
          <w:marRight w:val="0"/>
          <w:marTop w:val="0"/>
          <w:marBottom w:val="0"/>
          <w:divBdr>
            <w:top w:val="none" w:sz="0" w:space="0" w:color="auto"/>
            <w:left w:val="none" w:sz="0" w:space="0" w:color="auto"/>
            <w:bottom w:val="none" w:sz="0" w:space="0" w:color="auto"/>
            <w:right w:val="none" w:sz="0" w:space="0" w:color="auto"/>
          </w:divBdr>
        </w:div>
        <w:div w:id="393432917">
          <w:marLeft w:val="0"/>
          <w:marRight w:val="0"/>
          <w:marTop w:val="0"/>
          <w:marBottom w:val="0"/>
          <w:divBdr>
            <w:top w:val="none" w:sz="0" w:space="0" w:color="auto"/>
            <w:left w:val="none" w:sz="0" w:space="0" w:color="auto"/>
            <w:bottom w:val="none" w:sz="0" w:space="0" w:color="auto"/>
            <w:right w:val="none" w:sz="0" w:space="0" w:color="auto"/>
          </w:divBdr>
        </w:div>
        <w:div w:id="397939564">
          <w:marLeft w:val="0"/>
          <w:marRight w:val="0"/>
          <w:marTop w:val="0"/>
          <w:marBottom w:val="0"/>
          <w:divBdr>
            <w:top w:val="none" w:sz="0" w:space="0" w:color="auto"/>
            <w:left w:val="none" w:sz="0" w:space="0" w:color="auto"/>
            <w:bottom w:val="none" w:sz="0" w:space="0" w:color="auto"/>
            <w:right w:val="none" w:sz="0" w:space="0" w:color="auto"/>
          </w:divBdr>
        </w:div>
        <w:div w:id="403527984">
          <w:marLeft w:val="0"/>
          <w:marRight w:val="0"/>
          <w:marTop w:val="0"/>
          <w:marBottom w:val="0"/>
          <w:divBdr>
            <w:top w:val="none" w:sz="0" w:space="0" w:color="auto"/>
            <w:left w:val="none" w:sz="0" w:space="0" w:color="auto"/>
            <w:bottom w:val="none" w:sz="0" w:space="0" w:color="auto"/>
            <w:right w:val="none" w:sz="0" w:space="0" w:color="auto"/>
          </w:divBdr>
        </w:div>
        <w:div w:id="411976061">
          <w:marLeft w:val="0"/>
          <w:marRight w:val="0"/>
          <w:marTop w:val="0"/>
          <w:marBottom w:val="0"/>
          <w:divBdr>
            <w:top w:val="none" w:sz="0" w:space="0" w:color="auto"/>
            <w:left w:val="none" w:sz="0" w:space="0" w:color="auto"/>
            <w:bottom w:val="none" w:sz="0" w:space="0" w:color="auto"/>
            <w:right w:val="none" w:sz="0" w:space="0" w:color="auto"/>
          </w:divBdr>
        </w:div>
        <w:div w:id="438332116">
          <w:marLeft w:val="0"/>
          <w:marRight w:val="0"/>
          <w:marTop w:val="0"/>
          <w:marBottom w:val="0"/>
          <w:divBdr>
            <w:top w:val="none" w:sz="0" w:space="0" w:color="auto"/>
            <w:left w:val="none" w:sz="0" w:space="0" w:color="auto"/>
            <w:bottom w:val="none" w:sz="0" w:space="0" w:color="auto"/>
            <w:right w:val="none" w:sz="0" w:space="0" w:color="auto"/>
          </w:divBdr>
        </w:div>
        <w:div w:id="452020475">
          <w:marLeft w:val="0"/>
          <w:marRight w:val="0"/>
          <w:marTop w:val="0"/>
          <w:marBottom w:val="0"/>
          <w:divBdr>
            <w:top w:val="none" w:sz="0" w:space="0" w:color="auto"/>
            <w:left w:val="none" w:sz="0" w:space="0" w:color="auto"/>
            <w:bottom w:val="none" w:sz="0" w:space="0" w:color="auto"/>
            <w:right w:val="none" w:sz="0" w:space="0" w:color="auto"/>
          </w:divBdr>
        </w:div>
        <w:div w:id="460273526">
          <w:marLeft w:val="0"/>
          <w:marRight w:val="0"/>
          <w:marTop w:val="0"/>
          <w:marBottom w:val="0"/>
          <w:divBdr>
            <w:top w:val="none" w:sz="0" w:space="0" w:color="auto"/>
            <w:left w:val="none" w:sz="0" w:space="0" w:color="auto"/>
            <w:bottom w:val="none" w:sz="0" w:space="0" w:color="auto"/>
            <w:right w:val="none" w:sz="0" w:space="0" w:color="auto"/>
          </w:divBdr>
        </w:div>
        <w:div w:id="585573731">
          <w:marLeft w:val="0"/>
          <w:marRight w:val="0"/>
          <w:marTop w:val="0"/>
          <w:marBottom w:val="0"/>
          <w:divBdr>
            <w:top w:val="none" w:sz="0" w:space="0" w:color="auto"/>
            <w:left w:val="none" w:sz="0" w:space="0" w:color="auto"/>
            <w:bottom w:val="none" w:sz="0" w:space="0" w:color="auto"/>
            <w:right w:val="none" w:sz="0" w:space="0" w:color="auto"/>
          </w:divBdr>
        </w:div>
        <w:div w:id="638002077">
          <w:marLeft w:val="0"/>
          <w:marRight w:val="0"/>
          <w:marTop w:val="0"/>
          <w:marBottom w:val="0"/>
          <w:divBdr>
            <w:top w:val="none" w:sz="0" w:space="0" w:color="auto"/>
            <w:left w:val="none" w:sz="0" w:space="0" w:color="auto"/>
            <w:bottom w:val="none" w:sz="0" w:space="0" w:color="auto"/>
            <w:right w:val="none" w:sz="0" w:space="0" w:color="auto"/>
          </w:divBdr>
        </w:div>
        <w:div w:id="649289337">
          <w:marLeft w:val="0"/>
          <w:marRight w:val="0"/>
          <w:marTop w:val="0"/>
          <w:marBottom w:val="0"/>
          <w:divBdr>
            <w:top w:val="none" w:sz="0" w:space="0" w:color="auto"/>
            <w:left w:val="none" w:sz="0" w:space="0" w:color="auto"/>
            <w:bottom w:val="none" w:sz="0" w:space="0" w:color="auto"/>
            <w:right w:val="none" w:sz="0" w:space="0" w:color="auto"/>
          </w:divBdr>
        </w:div>
        <w:div w:id="676493733">
          <w:marLeft w:val="0"/>
          <w:marRight w:val="0"/>
          <w:marTop w:val="0"/>
          <w:marBottom w:val="0"/>
          <w:divBdr>
            <w:top w:val="none" w:sz="0" w:space="0" w:color="auto"/>
            <w:left w:val="none" w:sz="0" w:space="0" w:color="auto"/>
            <w:bottom w:val="none" w:sz="0" w:space="0" w:color="auto"/>
            <w:right w:val="none" w:sz="0" w:space="0" w:color="auto"/>
          </w:divBdr>
        </w:div>
        <w:div w:id="702823301">
          <w:marLeft w:val="0"/>
          <w:marRight w:val="0"/>
          <w:marTop w:val="0"/>
          <w:marBottom w:val="0"/>
          <w:divBdr>
            <w:top w:val="none" w:sz="0" w:space="0" w:color="auto"/>
            <w:left w:val="none" w:sz="0" w:space="0" w:color="auto"/>
            <w:bottom w:val="none" w:sz="0" w:space="0" w:color="auto"/>
            <w:right w:val="none" w:sz="0" w:space="0" w:color="auto"/>
          </w:divBdr>
        </w:div>
        <w:div w:id="705182957">
          <w:marLeft w:val="0"/>
          <w:marRight w:val="0"/>
          <w:marTop w:val="0"/>
          <w:marBottom w:val="0"/>
          <w:divBdr>
            <w:top w:val="none" w:sz="0" w:space="0" w:color="auto"/>
            <w:left w:val="none" w:sz="0" w:space="0" w:color="auto"/>
            <w:bottom w:val="none" w:sz="0" w:space="0" w:color="auto"/>
            <w:right w:val="none" w:sz="0" w:space="0" w:color="auto"/>
          </w:divBdr>
        </w:div>
        <w:div w:id="719326420">
          <w:marLeft w:val="0"/>
          <w:marRight w:val="0"/>
          <w:marTop w:val="0"/>
          <w:marBottom w:val="0"/>
          <w:divBdr>
            <w:top w:val="none" w:sz="0" w:space="0" w:color="auto"/>
            <w:left w:val="none" w:sz="0" w:space="0" w:color="auto"/>
            <w:bottom w:val="none" w:sz="0" w:space="0" w:color="auto"/>
            <w:right w:val="none" w:sz="0" w:space="0" w:color="auto"/>
          </w:divBdr>
        </w:div>
        <w:div w:id="828902638">
          <w:marLeft w:val="0"/>
          <w:marRight w:val="0"/>
          <w:marTop w:val="0"/>
          <w:marBottom w:val="0"/>
          <w:divBdr>
            <w:top w:val="none" w:sz="0" w:space="0" w:color="auto"/>
            <w:left w:val="none" w:sz="0" w:space="0" w:color="auto"/>
            <w:bottom w:val="none" w:sz="0" w:space="0" w:color="auto"/>
            <w:right w:val="none" w:sz="0" w:space="0" w:color="auto"/>
          </w:divBdr>
        </w:div>
        <w:div w:id="838545704">
          <w:marLeft w:val="0"/>
          <w:marRight w:val="0"/>
          <w:marTop w:val="0"/>
          <w:marBottom w:val="0"/>
          <w:divBdr>
            <w:top w:val="none" w:sz="0" w:space="0" w:color="auto"/>
            <w:left w:val="none" w:sz="0" w:space="0" w:color="auto"/>
            <w:bottom w:val="none" w:sz="0" w:space="0" w:color="auto"/>
            <w:right w:val="none" w:sz="0" w:space="0" w:color="auto"/>
          </w:divBdr>
        </w:div>
        <w:div w:id="875848273">
          <w:marLeft w:val="0"/>
          <w:marRight w:val="0"/>
          <w:marTop w:val="0"/>
          <w:marBottom w:val="0"/>
          <w:divBdr>
            <w:top w:val="none" w:sz="0" w:space="0" w:color="auto"/>
            <w:left w:val="none" w:sz="0" w:space="0" w:color="auto"/>
            <w:bottom w:val="none" w:sz="0" w:space="0" w:color="auto"/>
            <w:right w:val="none" w:sz="0" w:space="0" w:color="auto"/>
          </w:divBdr>
        </w:div>
        <w:div w:id="888344532">
          <w:marLeft w:val="0"/>
          <w:marRight w:val="0"/>
          <w:marTop w:val="0"/>
          <w:marBottom w:val="0"/>
          <w:divBdr>
            <w:top w:val="none" w:sz="0" w:space="0" w:color="auto"/>
            <w:left w:val="none" w:sz="0" w:space="0" w:color="auto"/>
            <w:bottom w:val="none" w:sz="0" w:space="0" w:color="auto"/>
            <w:right w:val="none" w:sz="0" w:space="0" w:color="auto"/>
          </w:divBdr>
        </w:div>
        <w:div w:id="913399159">
          <w:marLeft w:val="0"/>
          <w:marRight w:val="0"/>
          <w:marTop w:val="0"/>
          <w:marBottom w:val="0"/>
          <w:divBdr>
            <w:top w:val="none" w:sz="0" w:space="0" w:color="auto"/>
            <w:left w:val="none" w:sz="0" w:space="0" w:color="auto"/>
            <w:bottom w:val="none" w:sz="0" w:space="0" w:color="auto"/>
            <w:right w:val="none" w:sz="0" w:space="0" w:color="auto"/>
          </w:divBdr>
        </w:div>
        <w:div w:id="977606364">
          <w:marLeft w:val="0"/>
          <w:marRight w:val="0"/>
          <w:marTop w:val="0"/>
          <w:marBottom w:val="0"/>
          <w:divBdr>
            <w:top w:val="none" w:sz="0" w:space="0" w:color="auto"/>
            <w:left w:val="none" w:sz="0" w:space="0" w:color="auto"/>
            <w:bottom w:val="none" w:sz="0" w:space="0" w:color="auto"/>
            <w:right w:val="none" w:sz="0" w:space="0" w:color="auto"/>
          </w:divBdr>
        </w:div>
        <w:div w:id="992412730">
          <w:marLeft w:val="0"/>
          <w:marRight w:val="0"/>
          <w:marTop w:val="0"/>
          <w:marBottom w:val="0"/>
          <w:divBdr>
            <w:top w:val="none" w:sz="0" w:space="0" w:color="auto"/>
            <w:left w:val="none" w:sz="0" w:space="0" w:color="auto"/>
            <w:bottom w:val="none" w:sz="0" w:space="0" w:color="auto"/>
            <w:right w:val="none" w:sz="0" w:space="0" w:color="auto"/>
          </w:divBdr>
        </w:div>
        <w:div w:id="1021247717">
          <w:marLeft w:val="0"/>
          <w:marRight w:val="0"/>
          <w:marTop w:val="0"/>
          <w:marBottom w:val="0"/>
          <w:divBdr>
            <w:top w:val="none" w:sz="0" w:space="0" w:color="auto"/>
            <w:left w:val="none" w:sz="0" w:space="0" w:color="auto"/>
            <w:bottom w:val="none" w:sz="0" w:space="0" w:color="auto"/>
            <w:right w:val="none" w:sz="0" w:space="0" w:color="auto"/>
          </w:divBdr>
        </w:div>
        <w:div w:id="1029572981">
          <w:marLeft w:val="0"/>
          <w:marRight w:val="0"/>
          <w:marTop w:val="0"/>
          <w:marBottom w:val="0"/>
          <w:divBdr>
            <w:top w:val="none" w:sz="0" w:space="0" w:color="auto"/>
            <w:left w:val="none" w:sz="0" w:space="0" w:color="auto"/>
            <w:bottom w:val="none" w:sz="0" w:space="0" w:color="auto"/>
            <w:right w:val="none" w:sz="0" w:space="0" w:color="auto"/>
          </w:divBdr>
        </w:div>
        <w:div w:id="1042099897">
          <w:marLeft w:val="0"/>
          <w:marRight w:val="0"/>
          <w:marTop w:val="0"/>
          <w:marBottom w:val="0"/>
          <w:divBdr>
            <w:top w:val="none" w:sz="0" w:space="0" w:color="auto"/>
            <w:left w:val="none" w:sz="0" w:space="0" w:color="auto"/>
            <w:bottom w:val="none" w:sz="0" w:space="0" w:color="auto"/>
            <w:right w:val="none" w:sz="0" w:space="0" w:color="auto"/>
          </w:divBdr>
        </w:div>
        <w:div w:id="1098913555">
          <w:marLeft w:val="0"/>
          <w:marRight w:val="0"/>
          <w:marTop w:val="0"/>
          <w:marBottom w:val="0"/>
          <w:divBdr>
            <w:top w:val="none" w:sz="0" w:space="0" w:color="auto"/>
            <w:left w:val="none" w:sz="0" w:space="0" w:color="auto"/>
            <w:bottom w:val="none" w:sz="0" w:space="0" w:color="auto"/>
            <w:right w:val="none" w:sz="0" w:space="0" w:color="auto"/>
          </w:divBdr>
        </w:div>
        <w:div w:id="1109665665">
          <w:marLeft w:val="0"/>
          <w:marRight w:val="0"/>
          <w:marTop w:val="0"/>
          <w:marBottom w:val="0"/>
          <w:divBdr>
            <w:top w:val="none" w:sz="0" w:space="0" w:color="auto"/>
            <w:left w:val="none" w:sz="0" w:space="0" w:color="auto"/>
            <w:bottom w:val="none" w:sz="0" w:space="0" w:color="auto"/>
            <w:right w:val="none" w:sz="0" w:space="0" w:color="auto"/>
          </w:divBdr>
        </w:div>
        <w:div w:id="1114522950">
          <w:marLeft w:val="0"/>
          <w:marRight w:val="0"/>
          <w:marTop w:val="0"/>
          <w:marBottom w:val="0"/>
          <w:divBdr>
            <w:top w:val="none" w:sz="0" w:space="0" w:color="auto"/>
            <w:left w:val="none" w:sz="0" w:space="0" w:color="auto"/>
            <w:bottom w:val="none" w:sz="0" w:space="0" w:color="auto"/>
            <w:right w:val="none" w:sz="0" w:space="0" w:color="auto"/>
          </w:divBdr>
        </w:div>
        <w:div w:id="1126243951">
          <w:marLeft w:val="0"/>
          <w:marRight w:val="0"/>
          <w:marTop w:val="0"/>
          <w:marBottom w:val="0"/>
          <w:divBdr>
            <w:top w:val="none" w:sz="0" w:space="0" w:color="auto"/>
            <w:left w:val="none" w:sz="0" w:space="0" w:color="auto"/>
            <w:bottom w:val="none" w:sz="0" w:space="0" w:color="auto"/>
            <w:right w:val="none" w:sz="0" w:space="0" w:color="auto"/>
          </w:divBdr>
        </w:div>
        <w:div w:id="1136220798">
          <w:marLeft w:val="0"/>
          <w:marRight w:val="0"/>
          <w:marTop w:val="0"/>
          <w:marBottom w:val="0"/>
          <w:divBdr>
            <w:top w:val="none" w:sz="0" w:space="0" w:color="auto"/>
            <w:left w:val="none" w:sz="0" w:space="0" w:color="auto"/>
            <w:bottom w:val="none" w:sz="0" w:space="0" w:color="auto"/>
            <w:right w:val="none" w:sz="0" w:space="0" w:color="auto"/>
          </w:divBdr>
        </w:div>
        <w:div w:id="1163161410">
          <w:marLeft w:val="0"/>
          <w:marRight w:val="0"/>
          <w:marTop w:val="0"/>
          <w:marBottom w:val="0"/>
          <w:divBdr>
            <w:top w:val="none" w:sz="0" w:space="0" w:color="auto"/>
            <w:left w:val="none" w:sz="0" w:space="0" w:color="auto"/>
            <w:bottom w:val="none" w:sz="0" w:space="0" w:color="auto"/>
            <w:right w:val="none" w:sz="0" w:space="0" w:color="auto"/>
          </w:divBdr>
        </w:div>
        <w:div w:id="1273443102">
          <w:marLeft w:val="0"/>
          <w:marRight w:val="0"/>
          <w:marTop w:val="0"/>
          <w:marBottom w:val="0"/>
          <w:divBdr>
            <w:top w:val="none" w:sz="0" w:space="0" w:color="auto"/>
            <w:left w:val="none" w:sz="0" w:space="0" w:color="auto"/>
            <w:bottom w:val="none" w:sz="0" w:space="0" w:color="auto"/>
            <w:right w:val="none" w:sz="0" w:space="0" w:color="auto"/>
          </w:divBdr>
        </w:div>
        <w:div w:id="1349327515">
          <w:marLeft w:val="0"/>
          <w:marRight w:val="0"/>
          <w:marTop w:val="0"/>
          <w:marBottom w:val="0"/>
          <w:divBdr>
            <w:top w:val="none" w:sz="0" w:space="0" w:color="auto"/>
            <w:left w:val="none" w:sz="0" w:space="0" w:color="auto"/>
            <w:bottom w:val="none" w:sz="0" w:space="0" w:color="auto"/>
            <w:right w:val="none" w:sz="0" w:space="0" w:color="auto"/>
          </w:divBdr>
        </w:div>
        <w:div w:id="1356687808">
          <w:marLeft w:val="0"/>
          <w:marRight w:val="0"/>
          <w:marTop w:val="0"/>
          <w:marBottom w:val="0"/>
          <w:divBdr>
            <w:top w:val="none" w:sz="0" w:space="0" w:color="auto"/>
            <w:left w:val="none" w:sz="0" w:space="0" w:color="auto"/>
            <w:bottom w:val="none" w:sz="0" w:space="0" w:color="auto"/>
            <w:right w:val="none" w:sz="0" w:space="0" w:color="auto"/>
          </w:divBdr>
        </w:div>
        <w:div w:id="1367485690">
          <w:marLeft w:val="0"/>
          <w:marRight w:val="0"/>
          <w:marTop w:val="0"/>
          <w:marBottom w:val="0"/>
          <w:divBdr>
            <w:top w:val="none" w:sz="0" w:space="0" w:color="auto"/>
            <w:left w:val="none" w:sz="0" w:space="0" w:color="auto"/>
            <w:bottom w:val="none" w:sz="0" w:space="0" w:color="auto"/>
            <w:right w:val="none" w:sz="0" w:space="0" w:color="auto"/>
          </w:divBdr>
        </w:div>
        <w:div w:id="1367635376">
          <w:marLeft w:val="0"/>
          <w:marRight w:val="0"/>
          <w:marTop w:val="0"/>
          <w:marBottom w:val="0"/>
          <w:divBdr>
            <w:top w:val="none" w:sz="0" w:space="0" w:color="auto"/>
            <w:left w:val="none" w:sz="0" w:space="0" w:color="auto"/>
            <w:bottom w:val="none" w:sz="0" w:space="0" w:color="auto"/>
            <w:right w:val="none" w:sz="0" w:space="0" w:color="auto"/>
          </w:divBdr>
        </w:div>
        <w:div w:id="1410811744">
          <w:marLeft w:val="0"/>
          <w:marRight w:val="0"/>
          <w:marTop w:val="0"/>
          <w:marBottom w:val="0"/>
          <w:divBdr>
            <w:top w:val="none" w:sz="0" w:space="0" w:color="auto"/>
            <w:left w:val="none" w:sz="0" w:space="0" w:color="auto"/>
            <w:bottom w:val="none" w:sz="0" w:space="0" w:color="auto"/>
            <w:right w:val="none" w:sz="0" w:space="0" w:color="auto"/>
          </w:divBdr>
        </w:div>
        <w:div w:id="1470241423">
          <w:marLeft w:val="0"/>
          <w:marRight w:val="0"/>
          <w:marTop w:val="0"/>
          <w:marBottom w:val="0"/>
          <w:divBdr>
            <w:top w:val="none" w:sz="0" w:space="0" w:color="auto"/>
            <w:left w:val="none" w:sz="0" w:space="0" w:color="auto"/>
            <w:bottom w:val="none" w:sz="0" w:space="0" w:color="auto"/>
            <w:right w:val="none" w:sz="0" w:space="0" w:color="auto"/>
          </w:divBdr>
        </w:div>
        <w:div w:id="1563908859">
          <w:marLeft w:val="0"/>
          <w:marRight w:val="0"/>
          <w:marTop w:val="0"/>
          <w:marBottom w:val="0"/>
          <w:divBdr>
            <w:top w:val="none" w:sz="0" w:space="0" w:color="auto"/>
            <w:left w:val="none" w:sz="0" w:space="0" w:color="auto"/>
            <w:bottom w:val="none" w:sz="0" w:space="0" w:color="auto"/>
            <w:right w:val="none" w:sz="0" w:space="0" w:color="auto"/>
          </w:divBdr>
        </w:div>
        <w:div w:id="1597133773">
          <w:marLeft w:val="0"/>
          <w:marRight w:val="0"/>
          <w:marTop w:val="0"/>
          <w:marBottom w:val="0"/>
          <w:divBdr>
            <w:top w:val="none" w:sz="0" w:space="0" w:color="auto"/>
            <w:left w:val="none" w:sz="0" w:space="0" w:color="auto"/>
            <w:bottom w:val="none" w:sz="0" w:space="0" w:color="auto"/>
            <w:right w:val="none" w:sz="0" w:space="0" w:color="auto"/>
          </w:divBdr>
        </w:div>
        <w:div w:id="1618566962">
          <w:marLeft w:val="0"/>
          <w:marRight w:val="0"/>
          <w:marTop w:val="0"/>
          <w:marBottom w:val="0"/>
          <w:divBdr>
            <w:top w:val="none" w:sz="0" w:space="0" w:color="auto"/>
            <w:left w:val="none" w:sz="0" w:space="0" w:color="auto"/>
            <w:bottom w:val="none" w:sz="0" w:space="0" w:color="auto"/>
            <w:right w:val="none" w:sz="0" w:space="0" w:color="auto"/>
          </w:divBdr>
        </w:div>
        <w:div w:id="1647391905">
          <w:marLeft w:val="0"/>
          <w:marRight w:val="0"/>
          <w:marTop w:val="0"/>
          <w:marBottom w:val="0"/>
          <w:divBdr>
            <w:top w:val="none" w:sz="0" w:space="0" w:color="auto"/>
            <w:left w:val="none" w:sz="0" w:space="0" w:color="auto"/>
            <w:bottom w:val="none" w:sz="0" w:space="0" w:color="auto"/>
            <w:right w:val="none" w:sz="0" w:space="0" w:color="auto"/>
          </w:divBdr>
        </w:div>
        <w:div w:id="1654719016">
          <w:marLeft w:val="0"/>
          <w:marRight w:val="0"/>
          <w:marTop w:val="0"/>
          <w:marBottom w:val="0"/>
          <w:divBdr>
            <w:top w:val="none" w:sz="0" w:space="0" w:color="auto"/>
            <w:left w:val="none" w:sz="0" w:space="0" w:color="auto"/>
            <w:bottom w:val="none" w:sz="0" w:space="0" w:color="auto"/>
            <w:right w:val="none" w:sz="0" w:space="0" w:color="auto"/>
          </w:divBdr>
        </w:div>
        <w:div w:id="1691369287">
          <w:marLeft w:val="0"/>
          <w:marRight w:val="0"/>
          <w:marTop w:val="0"/>
          <w:marBottom w:val="0"/>
          <w:divBdr>
            <w:top w:val="none" w:sz="0" w:space="0" w:color="auto"/>
            <w:left w:val="none" w:sz="0" w:space="0" w:color="auto"/>
            <w:bottom w:val="none" w:sz="0" w:space="0" w:color="auto"/>
            <w:right w:val="none" w:sz="0" w:space="0" w:color="auto"/>
          </w:divBdr>
        </w:div>
        <w:div w:id="1700466272">
          <w:marLeft w:val="0"/>
          <w:marRight w:val="0"/>
          <w:marTop w:val="0"/>
          <w:marBottom w:val="0"/>
          <w:divBdr>
            <w:top w:val="none" w:sz="0" w:space="0" w:color="auto"/>
            <w:left w:val="none" w:sz="0" w:space="0" w:color="auto"/>
            <w:bottom w:val="none" w:sz="0" w:space="0" w:color="auto"/>
            <w:right w:val="none" w:sz="0" w:space="0" w:color="auto"/>
          </w:divBdr>
        </w:div>
        <w:div w:id="1702247352">
          <w:marLeft w:val="0"/>
          <w:marRight w:val="0"/>
          <w:marTop w:val="0"/>
          <w:marBottom w:val="0"/>
          <w:divBdr>
            <w:top w:val="none" w:sz="0" w:space="0" w:color="auto"/>
            <w:left w:val="none" w:sz="0" w:space="0" w:color="auto"/>
            <w:bottom w:val="none" w:sz="0" w:space="0" w:color="auto"/>
            <w:right w:val="none" w:sz="0" w:space="0" w:color="auto"/>
          </w:divBdr>
        </w:div>
        <w:div w:id="1714236333">
          <w:marLeft w:val="0"/>
          <w:marRight w:val="0"/>
          <w:marTop w:val="0"/>
          <w:marBottom w:val="0"/>
          <w:divBdr>
            <w:top w:val="none" w:sz="0" w:space="0" w:color="auto"/>
            <w:left w:val="none" w:sz="0" w:space="0" w:color="auto"/>
            <w:bottom w:val="none" w:sz="0" w:space="0" w:color="auto"/>
            <w:right w:val="none" w:sz="0" w:space="0" w:color="auto"/>
          </w:divBdr>
        </w:div>
        <w:div w:id="1771122632">
          <w:marLeft w:val="0"/>
          <w:marRight w:val="0"/>
          <w:marTop w:val="0"/>
          <w:marBottom w:val="0"/>
          <w:divBdr>
            <w:top w:val="none" w:sz="0" w:space="0" w:color="auto"/>
            <w:left w:val="none" w:sz="0" w:space="0" w:color="auto"/>
            <w:bottom w:val="none" w:sz="0" w:space="0" w:color="auto"/>
            <w:right w:val="none" w:sz="0" w:space="0" w:color="auto"/>
          </w:divBdr>
        </w:div>
        <w:div w:id="1871604136">
          <w:marLeft w:val="0"/>
          <w:marRight w:val="0"/>
          <w:marTop w:val="0"/>
          <w:marBottom w:val="0"/>
          <w:divBdr>
            <w:top w:val="none" w:sz="0" w:space="0" w:color="auto"/>
            <w:left w:val="none" w:sz="0" w:space="0" w:color="auto"/>
            <w:bottom w:val="none" w:sz="0" w:space="0" w:color="auto"/>
            <w:right w:val="none" w:sz="0" w:space="0" w:color="auto"/>
          </w:divBdr>
        </w:div>
        <w:div w:id="1899586908">
          <w:marLeft w:val="0"/>
          <w:marRight w:val="0"/>
          <w:marTop w:val="0"/>
          <w:marBottom w:val="0"/>
          <w:divBdr>
            <w:top w:val="none" w:sz="0" w:space="0" w:color="auto"/>
            <w:left w:val="none" w:sz="0" w:space="0" w:color="auto"/>
            <w:bottom w:val="none" w:sz="0" w:space="0" w:color="auto"/>
            <w:right w:val="none" w:sz="0" w:space="0" w:color="auto"/>
          </w:divBdr>
        </w:div>
        <w:div w:id="1902250231">
          <w:marLeft w:val="0"/>
          <w:marRight w:val="0"/>
          <w:marTop w:val="0"/>
          <w:marBottom w:val="0"/>
          <w:divBdr>
            <w:top w:val="none" w:sz="0" w:space="0" w:color="auto"/>
            <w:left w:val="none" w:sz="0" w:space="0" w:color="auto"/>
            <w:bottom w:val="none" w:sz="0" w:space="0" w:color="auto"/>
            <w:right w:val="none" w:sz="0" w:space="0" w:color="auto"/>
          </w:divBdr>
        </w:div>
        <w:div w:id="1959217401">
          <w:marLeft w:val="0"/>
          <w:marRight w:val="0"/>
          <w:marTop w:val="0"/>
          <w:marBottom w:val="0"/>
          <w:divBdr>
            <w:top w:val="none" w:sz="0" w:space="0" w:color="auto"/>
            <w:left w:val="none" w:sz="0" w:space="0" w:color="auto"/>
            <w:bottom w:val="none" w:sz="0" w:space="0" w:color="auto"/>
            <w:right w:val="none" w:sz="0" w:space="0" w:color="auto"/>
          </w:divBdr>
        </w:div>
        <w:div w:id="1981840578">
          <w:marLeft w:val="0"/>
          <w:marRight w:val="0"/>
          <w:marTop w:val="0"/>
          <w:marBottom w:val="0"/>
          <w:divBdr>
            <w:top w:val="none" w:sz="0" w:space="0" w:color="auto"/>
            <w:left w:val="none" w:sz="0" w:space="0" w:color="auto"/>
            <w:bottom w:val="none" w:sz="0" w:space="0" w:color="auto"/>
            <w:right w:val="none" w:sz="0" w:space="0" w:color="auto"/>
          </w:divBdr>
        </w:div>
        <w:div w:id="1984459527">
          <w:marLeft w:val="0"/>
          <w:marRight w:val="0"/>
          <w:marTop w:val="0"/>
          <w:marBottom w:val="0"/>
          <w:divBdr>
            <w:top w:val="none" w:sz="0" w:space="0" w:color="auto"/>
            <w:left w:val="none" w:sz="0" w:space="0" w:color="auto"/>
            <w:bottom w:val="none" w:sz="0" w:space="0" w:color="auto"/>
            <w:right w:val="none" w:sz="0" w:space="0" w:color="auto"/>
          </w:divBdr>
        </w:div>
        <w:div w:id="1986158031">
          <w:marLeft w:val="0"/>
          <w:marRight w:val="0"/>
          <w:marTop w:val="0"/>
          <w:marBottom w:val="0"/>
          <w:divBdr>
            <w:top w:val="none" w:sz="0" w:space="0" w:color="auto"/>
            <w:left w:val="none" w:sz="0" w:space="0" w:color="auto"/>
            <w:bottom w:val="none" w:sz="0" w:space="0" w:color="auto"/>
            <w:right w:val="none" w:sz="0" w:space="0" w:color="auto"/>
          </w:divBdr>
        </w:div>
        <w:div w:id="1992518642">
          <w:marLeft w:val="0"/>
          <w:marRight w:val="0"/>
          <w:marTop w:val="0"/>
          <w:marBottom w:val="0"/>
          <w:divBdr>
            <w:top w:val="none" w:sz="0" w:space="0" w:color="auto"/>
            <w:left w:val="none" w:sz="0" w:space="0" w:color="auto"/>
            <w:bottom w:val="none" w:sz="0" w:space="0" w:color="auto"/>
            <w:right w:val="none" w:sz="0" w:space="0" w:color="auto"/>
          </w:divBdr>
        </w:div>
        <w:div w:id="2006010642">
          <w:marLeft w:val="0"/>
          <w:marRight w:val="0"/>
          <w:marTop w:val="0"/>
          <w:marBottom w:val="0"/>
          <w:divBdr>
            <w:top w:val="none" w:sz="0" w:space="0" w:color="auto"/>
            <w:left w:val="none" w:sz="0" w:space="0" w:color="auto"/>
            <w:bottom w:val="none" w:sz="0" w:space="0" w:color="auto"/>
            <w:right w:val="none" w:sz="0" w:space="0" w:color="auto"/>
          </w:divBdr>
        </w:div>
        <w:div w:id="2025090011">
          <w:marLeft w:val="0"/>
          <w:marRight w:val="0"/>
          <w:marTop w:val="0"/>
          <w:marBottom w:val="0"/>
          <w:divBdr>
            <w:top w:val="none" w:sz="0" w:space="0" w:color="auto"/>
            <w:left w:val="none" w:sz="0" w:space="0" w:color="auto"/>
            <w:bottom w:val="none" w:sz="0" w:space="0" w:color="auto"/>
            <w:right w:val="none" w:sz="0" w:space="0" w:color="auto"/>
          </w:divBdr>
        </w:div>
        <w:div w:id="2096321029">
          <w:marLeft w:val="0"/>
          <w:marRight w:val="0"/>
          <w:marTop w:val="0"/>
          <w:marBottom w:val="0"/>
          <w:divBdr>
            <w:top w:val="none" w:sz="0" w:space="0" w:color="auto"/>
            <w:left w:val="none" w:sz="0" w:space="0" w:color="auto"/>
            <w:bottom w:val="none" w:sz="0" w:space="0" w:color="auto"/>
            <w:right w:val="none" w:sz="0" w:space="0" w:color="auto"/>
          </w:divBdr>
        </w:div>
        <w:div w:id="2118483578">
          <w:marLeft w:val="0"/>
          <w:marRight w:val="0"/>
          <w:marTop w:val="0"/>
          <w:marBottom w:val="0"/>
          <w:divBdr>
            <w:top w:val="none" w:sz="0" w:space="0" w:color="auto"/>
            <w:left w:val="none" w:sz="0" w:space="0" w:color="auto"/>
            <w:bottom w:val="none" w:sz="0" w:space="0" w:color="auto"/>
            <w:right w:val="none" w:sz="0" w:space="0" w:color="auto"/>
          </w:divBdr>
        </w:div>
        <w:div w:id="2146047196">
          <w:marLeft w:val="0"/>
          <w:marRight w:val="0"/>
          <w:marTop w:val="0"/>
          <w:marBottom w:val="0"/>
          <w:divBdr>
            <w:top w:val="none" w:sz="0" w:space="0" w:color="auto"/>
            <w:left w:val="none" w:sz="0" w:space="0" w:color="auto"/>
            <w:bottom w:val="none" w:sz="0" w:space="0" w:color="auto"/>
            <w:right w:val="none" w:sz="0" w:space="0" w:color="auto"/>
          </w:divBdr>
        </w:div>
      </w:divsChild>
    </w:div>
    <w:div w:id="711465966">
      <w:bodyDiv w:val="1"/>
      <w:marLeft w:val="0"/>
      <w:marRight w:val="0"/>
      <w:marTop w:val="0"/>
      <w:marBottom w:val="0"/>
      <w:divBdr>
        <w:top w:val="none" w:sz="0" w:space="0" w:color="auto"/>
        <w:left w:val="none" w:sz="0" w:space="0" w:color="auto"/>
        <w:bottom w:val="none" w:sz="0" w:space="0" w:color="auto"/>
        <w:right w:val="none" w:sz="0" w:space="0" w:color="auto"/>
      </w:divBdr>
    </w:div>
    <w:div w:id="712462086">
      <w:bodyDiv w:val="1"/>
      <w:marLeft w:val="0"/>
      <w:marRight w:val="0"/>
      <w:marTop w:val="0"/>
      <w:marBottom w:val="0"/>
      <w:divBdr>
        <w:top w:val="none" w:sz="0" w:space="0" w:color="auto"/>
        <w:left w:val="none" w:sz="0" w:space="0" w:color="auto"/>
        <w:bottom w:val="none" w:sz="0" w:space="0" w:color="auto"/>
        <w:right w:val="none" w:sz="0" w:space="0" w:color="auto"/>
      </w:divBdr>
    </w:div>
    <w:div w:id="713390942">
      <w:bodyDiv w:val="1"/>
      <w:marLeft w:val="0"/>
      <w:marRight w:val="0"/>
      <w:marTop w:val="0"/>
      <w:marBottom w:val="0"/>
      <w:divBdr>
        <w:top w:val="none" w:sz="0" w:space="0" w:color="auto"/>
        <w:left w:val="none" w:sz="0" w:space="0" w:color="auto"/>
        <w:bottom w:val="none" w:sz="0" w:space="0" w:color="auto"/>
        <w:right w:val="none" w:sz="0" w:space="0" w:color="auto"/>
      </w:divBdr>
    </w:div>
    <w:div w:id="720903684">
      <w:bodyDiv w:val="1"/>
      <w:marLeft w:val="0"/>
      <w:marRight w:val="0"/>
      <w:marTop w:val="0"/>
      <w:marBottom w:val="0"/>
      <w:divBdr>
        <w:top w:val="none" w:sz="0" w:space="0" w:color="auto"/>
        <w:left w:val="none" w:sz="0" w:space="0" w:color="auto"/>
        <w:bottom w:val="none" w:sz="0" w:space="0" w:color="auto"/>
        <w:right w:val="none" w:sz="0" w:space="0" w:color="auto"/>
      </w:divBdr>
    </w:div>
    <w:div w:id="724181762">
      <w:bodyDiv w:val="1"/>
      <w:marLeft w:val="0"/>
      <w:marRight w:val="0"/>
      <w:marTop w:val="0"/>
      <w:marBottom w:val="0"/>
      <w:divBdr>
        <w:top w:val="none" w:sz="0" w:space="0" w:color="auto"/>
        <w:left w:val="none" w:sz="0" w:space="0" w:color="auto"/>
        <w:bottom w:val="none" w:sz="0" w:space="0" w:color="auto"/>
        <w:right w:val="none" w:sz="0" w:space="0" w:color="auto"/>
      </w:divBdr>
    </w:div>
    <w:div w:id="734088106">
      <w:bodyDiv w:val="1"/>
      <w:marLeft w:val="0"/>
      <w:marRight w:val="0"/>
      <w:marTop w:val="0"/>
      <w:marBottom w:val="0"/>
      <w:divBdr>
        <w:top w:val="none" w:sz="0" w:space="0" w:color="auto"/>
        <w:left w:val="none" w:sz="0" w:space="0" w:color="auto"/>
        <w:bottom w:val="none" w:sz="0" w:space="0" w:color="auto"/>
        <w:right w:val="none" w:sz="0" w:space="0" w:color="auto"/>
      </w:divBdr>
    </w:div>
    <w:div w:id="738013520">
      <w:bodyDiv w:val="1"/>
      <w:marLeft w:val="0"/>
      <w:marRight w:val="0"/>
      <w:marTop w:val="0"/>
      <w:marBottom w:val="0"/>
      <w:divBdr>
        <w:top w:val="none" w:sz="0" w:space="0" w:color="auto"/>
        <w:left w:val="none" w:sz="0" w:space="0" w:color="auto"/>
        <w:bottom w:val="none" w:sz="0" w:space="0" w:color="auto"/>
        <w:right w:val="none" w:sz="0" w:space="0" w:color="auto"/>
      </w:divBdr>
    </w:div>
    <w:div w:id="740059449">
      <w:bodyDiv w:val="1"/>
      <w:marLeft w:val="0"/>
      <w:marRight w:val="0"/>
      <w:marTop w:val="0"/>
      <w:marBottom w:val="0"/>
      <w:divBdr>
        <w:top w:val="none" w:sz="0" w:space="0" w:color="auto"/>
        <w:left w:val="none" w:sz="0" w:space="0" w:color="auto"/>
        <w:bottom w:val="none" w:sz="0" w:space="0" w:color="auto"/>
        <w:right w:val="none" w:sz="0" w:space="0" w:color="auto"/>
      </w:divBdr>
    </w:div>
    <w:div w:id="742410400">
      <w:bodyDiv w:val="1"/>
      <w:marLeft w:val="0"/>
      <w:marRight w:val="0"/>
      <w:marTop w:val="0"/>
      <w:marBottom w:val="0"/>
      <w:divBdr>
        <w:top w:val="none" w:sz="0" w:space="0" w:color="auto"/>
        <w:left w:val="none" w:sz="0" w:space="0" w:color="auto"/>
        <w:bottom w:val="none" w:sz="0" w:space="0" w:color="auto"/>
        <w:right w:val="none" w:sz="0" w:space="0" w:color="auto"/>
      </w:divBdr>
    </w:div>
    <w:div w:id="752095195">
      <w:bodyDiv w:val="1"/>
      <w:marLeft w:val="0"/>
      <w:marRight w:val="0"/>
      <w:marTop w:val="0"/>
      <w:marBottom w:val="0"/>
      <w:divBdr>
        <w:top w:val="none" w:sz="0" w:space="0" w:color="auto"/>
        <w:left w:val="none" w:sz="0" w:space="0" w:color="auto"/>
        <w:bottom w:val="none" w:sz="0" w:space="0" w:color="auto"/>
        <w:right w:val="none" w:sz="0" w:space="0" w:color="auto"/>
      </w:divBdr>
      <w:divsChild>
        <w:div w:id="1914122367">
          <w:marLeft w:val="0"/>
          <w:marRight w:val="0"/>
          <w:marTop w:val="0"/>
          <w:marBottom w:val="0"/>
          <w:divBdr>
            <w:top w:val="none" w:sz="0" w:space="0" w:color="auto"/>
            <w:left w:val="none" w:sz="0" w:space="0" w:color="auto"/>
            <w:bottom w:val="none" w:sz="0" w:space="0" w:color="auto"/>
            <w:right w:val="none" w:sz="0" w:space="0" w:color="auto"/>
          </w:divBdr>
        </w:div>
        <w:div w:id="52238976">
          <w:marLeft w:val="0"/>
          <w:marRight w:val="0"/>
          <w:marTop w:val="0"/>
          <w:marBottom w:val="0"/>
          <w:divBdr>
            <w:top w:val="none" w:sz="0" w:space="0" w:color="auto"/>
            <w:left w:val="none" w:sz="0" w:space="0" w:color="auto"/>
            <w:bottom w:val="none" w:sz="0" w:space="0" w:color="auto"/>
            <w:right w:val="none" w:sz="0" w:space="0" w:color="auto"/>
          </w:divBdr>
        </w:div>
        <w:div w:id="592127807">
          <w:marLeft w:val="0"/>
          <w:marRight w:val="0"/>
          <w:marTop w:val="0"/>
          <w:marBottom w:val="0"/>
          <w:divBdr>
            <w:top w:val="none" w:sz="0" w:space="0" w:color="auto"/>
            <w:left w:val="none" w:sz="0" w:space="0" w:color="auto"/>
            <w:bottom w:val="none" w:sz="0" w:space="0" w:color="auto"/>
            <w:right w:val="none" w:sz="0" w:space="0" w:color="auto"/>
          </w:divBdr>
        </w:div>
        <w:div w:id="796949998">
          <w:marLeft w:val="0"/>
          <w:marRight w:val="0"/>
          <w:marTop w:val="0"/>
          <w:marBottom w:val="0"/>
          <w:divBdr>
            <w:top w:val="none" w:sz="0" w:space="0" w:color="auto"/>
            <w:left w:val="none" w:sz="0" w:space="0" w:color="auto"/>
            <w:bottom w:val="none" w:sz="0" w:space="0" w:color="auto"/>
            <w:right w:val="none" w:sz="0" w:space="0" w:color="auto"/>
          </w:divBdr>
        </w:div>
        <w:div w:id="800417754">
          <w:marLeft w:val="0"/>
          <w:marRight w:val="0"/>
          <w:marTop w:val="0"/>
          <w:marBottom w:val="0"/>
          <w:divBdr>
            <w:top w:val="none" w:sz="0" w:space="0" w:color="auto"/>
            <w:left w:val="none" w:sz="0" w:space="0" w:color="auto"/>
            <w:bottom w:val="none" w:sz="0" w:space="0" w:color="auto"/>
            <w:right w:val="none" w:sz="0" w:space="0" w:color="auto"/>
          </w:divBdr>
        </w:div>
        <w:div w:id="1251814343">
          <w:marLeft w:val="0"/>
          <w:marRight w:val="0"/>
          <w:marTop w:val="0"/>
          <w:marBottom w:val="0"/>
          <w:divBdr>
            <w:top w:val="none" w:sz="0" w:space="0" w:color="auto"/>
            <w:left w:val="none" w:sz="0" w:space="0" w:color="auto"/>
            <w:bottom w:val="none" w:sz="0" w:space="0" w:color="auto"/>
            <w:right w:val="none" w:sz="0" w:space="0" w:color="auto"/>
          </w:divBdr>
        </w:div>
        <w:div w:id="424957812">
          <w:marLeft w:val="0"/>
          <w:marRight w:val="0"/>
          <w:marTop w:val="0"/>
          <w:marBottom w:val="0"/>
          <w:divBdr>
            <w:top w:val="none" w:sz="0" w:space="0" w:color="auto"/>
            <w:left w:val="none" w:sz="0" w:space="0" w:color="auto"/>
            <w:bottom w:val="none" w:sz="0" w:space="0" w:color="auto"/>
            <w:right w:val="none" w:sz="0" w:space="0" w:color="auto"/>
          </w:divBdr>
        </w:div>
        <w:div w:id="740256721">
          <w:marLeft w:val="0"/>
          <w:marRight w:val="0"/>
          <w:marTop w:val="0"/>
          <w:marBottom w:val="0"/>
          <w:divBdr>
            <w:top w:val="none" w:sz="0" w:space="0" w:color="auto"/>
            <w:left w:val="none" w:sz="0" w:space="0" w:color="auto"/>
            <w:bottom w:val="none" w:sz="0" w:space="0" w:color="auto"/>
            <w:right w:val="none" w:sz="0" w:space="0" w:color="auto"/>
          </w:divBdr>
        </w:div>
        <w:div w:id="1321276213">
          <w:marLeft w:val="0"/>
          <w:marRight w:val="0"/>
          <w:marTop w:val="0"/>
          <w:marBottom w:val="0"/>
          <w:divBdr>
            <w:top w:val="none" w:sz="0" w:space="0" w:color="auto"/>
            <w:left w:val="none" w:sz="0" w:space="0" w:color="auto"/>
            <w:bottom w:val="none" w:sz="0" w:space="0" w:color="auto"/>
            <w:right w:val="none" w:sz="0" w:space="0" w:color="auto"/>
          </w:divBdr>
        </w:div>
        <w:div w:id="1531452525">
          <w:marLeft w:val="0"/>
          <w:marRight w:val="0"/>
          <w:marTop w:val="0"/>
          <w:marBottom w:val="0"/>
          <w:divBdr>
            <w:top w:val="none" w:sz="0" w:space="0" w:color="auto"/>
            <w:left w:val="none" w:sz="0" w:space="0" w:color="auto"/>
            <w:bottom w:val="none" w:sz="0" w:space="0" w:color="auto"/>
            <w:right w:val="none" w:sz="0" w:space="0" w:color="auto"/>
          </w:divBdr>
        </w:div>
        <w:div w:id="351685188">
          <w:marLeft w:val="0"/>
          <w:marRight w:val="0"/>
          <w:marTop w:val="0"/>
          <w:marBottom w:val="0"/>
          <w:divBdr>
            <w:top w:val="none" w:sz="0" w:space="0" w:color="auto"/>
            <w:left w:val="none" w:sz="0" w:space="0" w:color="auto"/>
            <w:bottom w:val="none" w:sz="0" w:space="0" w:color="auto"/>
            <w:right w:val="none" w:sz="0" w:space="0" w:color="auto"/>
          </w:divBdr>
        </w:div>
        <w:div w:id="525408471">
          <w:marLeft w:val="0"/>
          <w:marRight w:val="0"/>
          <w:marTop w:val="0"/>
          <w:marBottom w:val="0"/>
          <w:divBdr>
            <w:top w:val="none" w:sz="0" w:space="0" w:color="auto"/>
            <w:left w:val="none" w:sz="0" w:space="0" w:color="auto"/>
            <w:bottom w:val="none" w:sz="0" w:space="0" w:color="auto"/>
            <w:right w:val="none" w:sz="0" w:space="0" w:color="auto"/>
          </w:divBdr>
        </w:div>
        <w:div w:id="1990591447">
          <w:marLeft w:val="0"/>
          <w:marRight w:val="0"/>
          <w:marTop w:val="0"/>
          <w:marBottom w:val="0"/>
          <w:divBdr>
            <w:top w:val="none" w:sz="0" w:space="0" w:color="auto"/>
            <w:left w:val="none" w:sz="0" w:space="0" w:color="auto"/>
            <w:bottom w:val="none" w:sz="0" w:space="0" w:color="auto"/>
            <w:right w:val="none" w:sz="0" w:space="0" w:color="auto"/>
          </w:divBdr>
        </w:div>
        <w:div w:id="1492597674">
          <w:marLeft w:val="0"/>
          <w:marRight w:val="0"/>
          <w:marTop w:val="0"/>
          <w:marBottom w:val="0"/>
          <w:divBdr>
            <w:top w:val="none" w:sz="0" w:space="0" w:color="auto"/>
            <w:left w:val="none" w:sz="0" w:space="0" w:color="auto"/>
            <w:bottom w:val="none" w:sz="0" w:space="0" w:color="auto"/>
            <w:right w:val="none" w:sz="0" w:space="0" w:color="auto"/>
          </w:divBdr>
        </w:div>
        <w:div w:id="101802059">
          <w:marLeft w:val="0"/>
          <w:marRight w:val="0"/>
          <w:marTop w:val="0"/>
          <w:marBottom w:val="0"/>
          <w:divBdr>
            <w:top w:val="none" w:sz="0" w:space="0" w:color="auto"/>
            <w:left w:val="none" w:sz="0" w:space="0" w:color="auto"/>
            <w:bottom w:val="none" w:sz="0" w:space="0" w:color="auto"/>
            <w:right w:val="none" w:sz="0" w:space="0" w:color="auto"/>
          </w:divBdr>
        </w:div>
        <w:div w:id="1098715977">
          <w:marLeft w:val="0"/>
          <w:marRight w:val="0"/>
          <w:marTop w:val="0"/>
          <w:marBottom w:val="0"/>
          <w:divBdr>
            <w:top w:val="none" w:sz="0" w:space="0" w:color="auto"/>
            <w:left w:val="none" w:sz="0" w:space="0" w:color="auto"/>
            <w:bottom w:val="none" w:sz="0" w:space="0" w:color="auto"/>
            <w:right w:val="none" w:sz="0" w:space="0" w:color="auto"/>
          </w:divBdr>
        </w:div>
        <w:div w:id="1545095329">
          <w:marLeft w:val="0"/>
          <w:marRight w:val="0"/>
          <w:marTop w:val="0"/>
          <w:marBottom w:val="0"/>
          <w:divBdr>
            <w:top w:val="none" w:sz="0" w:space="0" w:color="auto"/>
            <w:left w:val="none" w:sz="0" w:space="0" w:color="auto"/>
            <w:bottom w:val="none" w:sz="0" w:space="0" w:color="auto"/>
            <w:right w:val="none" w:sz="0" w:space="0" w:color="auto"/>
          </w:divBdr>
        </w:div>
        <w:div w:id="1928348801">
          <w:marLeft w:val="0"/>
          <w:marRight w:val="0"/>
          <w:marTop w:val="0"/>
          <w:marBottom w:val="0"/>
          <w:divBdr>
            <w:top w:val="none" w:sz="0" w:space="0" w:color="auto"/>
            <w:left w:val="none" w:sz="0" w:space="0" w:color="auto"/>
            <w:bottom w:val="none" w:sz="0" w:space="0" w:color="auto"/>
            <w:right w:val="none" w:sz="0" w:space="0" w:color="auto"/>
          </w:divBdr>
        </w:div>
        <w:div w:id="916591214">
          <w:marLeft w:val="0"/>
          <w:marRight w:val="0"/>
          <w:marTop w:val="0"/>
          <w:marBottom w:val="0"/>
          <w:divBdr>
            <w:top w:val="none" w:sz="0" w:space="0" w:color="auto"/>
            <w:left w:val="none" w:sz="0" w:space="0" w:color="auto"/>
            <w:bottom w:val="none" w:sz="0" w:space="0" w:color="auto"/>
            <w:right w:val="none" w:sz="0" w:space="0" w:color="auto"/>
          </w:divBdr>
        </w:div>
        <w:div w:id="109667654">
          <w:marLeft w:val="0"/>
          <w:marRight w:val="0"/>
          <w:marTop w:val="0"/>
          <w:marBottom w:val="0"/>
          <w:divBdr>
            <w:top w:val="none" w:sz="0" w:space="0" w:color="auto"/>
            <w:left w:val="none" w:sz="0" w:space="0" w:color="auto"/>
            <w:bottom w:val="none" w:sz="0" w:space="0" w:color="auto"/>
            <w:right w:val="none" w:sz="0" w:space="0" w:color="auto"/>
          </w:divBdr>
        </w:div>
        <w:div w:id="1708287722">
          <w:marLeft w:val="0"/>
          <w:marRight w:val="0"/>
          <w:marTop w:val="0"/>
          <w:marBottom w:val="0"/>
          <w:divBdr>
            <w:top w:val="none" w:sz="0" w:space="0" w:color="auto"/>
            <w:left w:val="none" w:sz="0" w:space="0" w:color="auto"/>
            <w:bottom w:val="none" w:sz="0" w:space="0" w:color="auto"/>
            <w:right w:val="none" w:sz="0" w:space="0" w:color="auto"/>
          </w:divBdr>
        </w:div>
        <w:div w:id="949161576">
          <w:marLeft w:val="0"/>
          <w:marRight w:val="0"/>
          <w:marTop w:val="0"/>
          <w:marBottom w:val="0"/>
          <w:divBdr>
            <w:top w:val="none" w:sz="0" w:space="0" w:color="auto"/>
            <w:left w:val="none" w:sz="0" w:space="0" w:color="auto"/>
            <w:bottom w:val="none" w:sz="0" w:space="0" w:color="auto"/>
            <w:right w:val="none" w:sz="0" w:space="0" w:color="auto"/>
          </w:divBdr>
        </w:div>
        <w:div w:id="765807171">
          <w:marLeft w:val="0"/>
          <w:marRight w:val="0"/>
          <w:marTop w:val="0"/>
          <w:marBottom w:val="0"/>
          <w:divBdr>
            <w:top w:val="none" w:sz="0" w:space="0" w:color="auto"/>
            <w:left w:val="none" w:sz="0" w:space="0" w:color="auto"/>
            <w:bottom w:val="none" w:sz="0" w:space="0" w:color="auto"/>
            <w:right w:val="none" w:sz="0" w:space="0" w:color="auto"/>
          </w:divBdr>
        </w:div>
        <w:div w:id="161821012">
          <w:marLeft w:val="0"/>
          <w:marRight w:val="0"/>
          <w:marTop w:val="0"/>
          <w:marBottom w:val="0"/>
          <w:divBdr>
            <w:top w:val="none" w:sz="0" w:space="0" w:color="auto"/>
            <w:left w:val="none" w:sz="0" w:space="0" w:color="auto"/>
            <w:bottom w:val="none" w:sz="0" w:space="0" w:color="auto"/>
            <w:right w:val="none" w:sz="0" w:space="0" w:color="auto"/>
          </w:divBdr>
        </w:div>
        <w:div w:id="2067799146">
          <w:marLeft w:val="0"/>
          <w:marRight w:val="0"/>
          <w:marTop w:val="0"/>
          <w:marBottom w:val="0"/>
          <w:divBdr>
            <w:top w:val="none" w:sz="0" w:space="0" w:color="auto"/>
            <w:left w:val="none" w:sz="0" w:space="0" w:color="auto"/>
            <w:bottom w:val="none" w:sz="0" w:space="0" w:color="auto"/>
            <w:right w:val="none" w:sz="0" w:space="0" w:color="auto"/>
          </w:divBdr>
        </w:div>
        <w:div w:id="261768513">
          <w:marLeft w:val="0"/>
          <w:marRight w:val="0"/>
          <w:marTop w:val="0"/>
          <w:marBottom w:val="0"/>
          <w:divBdr>
            <w:top w:val="none" w:sz="0" w:space="0" w:color="auto"/>
            <w:left w:val="none" w:sz="0" w:space="0" w:color="auto"/>
            <w:bottom w:val="none" w:sz="0" w:space="0" w:color="auto"/>
            <w:right w:val="none" w:sz="0" w:space="0" w:color="auto"/>
          </w:divBdr>
        </w:div>
        <w:div w:id="1621763845">
          <w:marLeft w:val="0"/>
          <w:marRight w:val="0"/>
          <w:marTop w:val="0"/>
          <w:marBottom w:val="0"/>
          <w:divBdr>
            <w:top w:val="none" w:sz="0" w:space="0" w:color="auto"/>
            <w:left w:val="none" w:sz="0" w:space="0" w:color="auto"/>
            <w:bottom w:val="none" w:sz="0" w:space="0" w:color="auto"/>
            <w:right w:val="none" w:sz="0" w:space="0" w:color="auto"/>
          </w:divBdr>
        </w:div>
        <w:div w:id="289559449">
          <w:marLeft w:val="0"/>
          <w:marRight w:val="0"/>
          <w:marTop w:val="0"/>
          <w:marBottom w:val="0"/>
          <w:divBdr>
            <w:top w:val="none" w:sz="0" w:space="0" w:color="auto"/>
            <w:left w:val="none" w:sz="0" w:space="0" w:color="auto"/>
            <w:bottom w:val="none" w:sz="0" w:space="0" w:color="auto"/>
            <w:right w:val="none" w:sz="0" w:space="0" w:color="auto"/>
          </w:divBdr>
        </w:div>
        <w:div w:id="689843435">
          <w:marLeft w:val="0"/>
          <w:marRight w:val="0"/>
          <w:marTop w:val="0"/>
          <w:marBottom w:val="0"/>
          <w:divBdr>
            <w:top w:val="none" w:sz="0" w:space="0" w:color="auto"/>
            <w:left w:val="none" w:sz="0" w:space="0" w:color="auto"/>
            <w:bottom w:val="none" w:sz="0" w:space="0" w:color="auto"/>
            <w:right w:val="none" w:sz="0" w:space="0" w:color="auto"/>
          </w:divBdr>
        </w:div>
        <w:div w:id="1479686381">
          <w:marLeft w:val="0"/>
          <w:marRight w:val="0"/>
          <w:marTop w:val="0"/>
          <w:marBottom w:val="0"/>
          <w:divBdr>
            <w:top w:val="none" w:sz="0" w:space="0" w:color="auto"/>
            <w:left w:val="none" w:sz="0" w:space="0" w:color="auto"/>
            <w:bottom w:val="none" w:sz="0" w:space="0" w:color="auto"/>
            <w:right w:val="none" w:sz="0" w:space="0" w:color="auto"/>
          </w:divBdr>
        </w:div>
        <w:div w:id="1925530334">
          <w:marLeft w:val="0"/>
          <w:marRight w:val="0"/>
          <w:marTop w:val="0"/>
          <w:marBottom w:val="0"/>
          <w:divBdr>
            <w:top w:val="none" w:sz="0" w:space="0" w:color="auto"/>
            <w:left w:val="none" w:sz="0" w:space="0" w:color="auto"/>
            <w:bottom w:val="none" w:sz="0" w:space="0" w:color="auto"/>
            <w:right w:val="none" w:sz="0" w:space="0" w:color="auto"/>
          </w:divBdr>
        </w:div>
        <w:div w:id="1616130673">
          <w:marLeft w:val="0"/>
          <w:marRight w:val="0"/>
          <w:marTop w:val="0"/>
          <w:marBottom w:val="0"/>
          <w:divBdr>
            <w:top w:val="none" w:sz="0" w:space="0" w:color="auto"/>
            <w:left w:val="none" w:sz="0" w:space="0" w:color="auto"/>
            <w:bottom w:val="none" w:sz="0" w:space="0" w:color="auto"/>
            <w:right w:val="none" w:sz="0" w:space="0" w:color="auto"/>
          </w:divBdr>
        </w:div>
        <w:div w:id="951132624">
          <w:marLeft w:val="0"/>
          <w:marRight w:val="0"/>
          <w:marTop w:val="0"/>
          <w:marBottom w:val="0"/>
          <w:divBdr>
            <w:top w:val="none" w:sz="0" w:space="0" w:color="auto"/>
            <w:left w:val="none" w:sz="0" w:space="0" w:color="auto"/>
            <w:bottom w:val="none" w:sz="0" w:space="0" w:color="auto"/>
            <w:right w:val="none" w:sz="0" w:space="0" w:color="auto"/>
          </w:divBdr>
        </w:div>
        <w:div w:id="811291716">
          <w:marLeft w:val="0"/>
          <w:marRight w:val="0"/>
          <w:marTop w:val="0"/>
          <w:marBottom w:val="0"/>
          <w:divBdr>
            <w:top w:val="none" w:sz="0" w:space="0" w:color="auto"/>
            <w:left w:val="none" w:sz="0" w:space="0" w:color="auto"/>
            <w:bottom w:val="none" w:sz="0" w:space="0" w:color="auto"/>
            <w:right w:val="none" w:sz="0" w:space="0" w:color="auto"/>
          </w:divBdr>
        </w:div>
        <w:div w:id="1693917994">
          <w:marLeft w:val="0"/>
          <w:marRight w:val="0"/>
          <w:marTop w:val="0"/>
          <w:marBottom w:val="0"/>
          <w:divBdr>
            <w:top w:val="none" w:sz="0" w:space="0" w:color="auto"/>
            <w:left w:val="none" w:sz="0" w:space="0" w:color="auto"/>
            <w:bottom w:val="none" w:sz="0" w:space="0" w:color="auto"/>
            <w:right w:val="none" w:sz="0" w:space="0" w:color="auto"/>
          </w:divBdr>
        </w:div>
        <w:div w:id="190261298">
          <w:marLeft w:val="0"/>
          <w:marRight w:val="0"/>
          <w:marTop w:val="0"/>
          <w:marBottom w:val="0"/>
          <w:divBdr>
            <w:top w:val="none" w:sz="0" w:space="0" w:color="auto"/>
            <w:left w:val="none" w:sz="0" w:space="0" w:color="auto"/>
            <w:bottom w:val="none" w:sz="0" w:space="0" w:color="auto"/>
            <w:right w:val="none" w:sz="0" w:space="0" w:color="auto"/>
          </w:divBdr>
        </w:div>
        <w:div w:id="548955895">
          <w:marLeft w:val="0"/>
          <w:marRight w:val="0"/>
          <w:marTop w:val="0"/>
          <w:marBottom w:val="0"/>
          <w:divBdr>
            <w:top w:val="none" w:sz="0" w:space="0" w:color="auto"/>
            <w:left w:val="none" w:sz="0" w:space="0" w:color="auto"/>
            <w:bottom w:val="none" w:sz="0" w:space="0" w:color="auto"/>
            <w:right w:val="none" w:sz="0" w:space="0" w:color="auto"/>
          </w:divBdr>
        </w:div>
        <w:div w:id="1032071828">
          <w:marLeft w:val="0"/>
          <w:marRight w:val="0"/>
          <w:marTop w:val="0"/>
          <w:marBottom w:val="0"/>
          <w:divBdr>
            <w:top w:val="none" w:sz="0" w:space="0" w:color="auto"/>
            <w:left w:val="none" w:sz="0" w:space="0" w:color="auto"/>
            <w:bottom w:val="none" w:sz="0" w:space="0" w:color="auto"/>
            <w:right w:val="none" w:sz="0" w:space="0" w:color="auto"/>
          </w:divBdr>
        </w:div>
        <w:div w:id="2054378333">
          <w:marLeft w:val="0"/>
          <w:marRight w:val="0"/>
          <w:marTop w:val="0"/>
          <w:marBottom w:val="0"/>
          <w:divBdr>
            <w:top w:val="none" w:sz="0" w:space="0" w:color="auto"/>
            <w:left w:val="none" w:sz="0" w:space="0" w:color="auto"/>
            <w:bottom w:val="none" w:sz="0" w:space="0" w:color="auto"/>
            <w:right w:val="none" w:sz="0" w:space="0" w:color="auto"/>
          </w:divBdr>
        </w:div>
      </w:divsChild>
    </w:div>
    <w:div w:id="754134852">
      <w:bodyDiv w:val="1"/>
      <w:marLeft w:val="0"/>
      <w:marRight w:val="0"/>
      <w:marTop w:val="0"/>
      <w:marBottom w:val="0"/>
      <w:divBdr>
        <w:top w:val="none" w:sz="0" w:space="0" w:color="auto"/>
        <w:left w:val="none" w:sz="0" w:space="0" w:color="auto"/>
        <w:bottom w:val="none" w:sz="0" w:space="0" w:color="auto"/>
        <w:right w:val="none" w:sz="0" w:space="0" w:color="auto"/>
      </w:divBdr>
    </w:div>
    <w:div w:id="764613772">
      <w:bodyDiv w:val="1"/>
      <w:marLeft w:val="0"/>
      <w:marRight w:val="0"/>
      <w:marTop w:val="0"/>
      <w:marBottom w:val="0"/>
      <w:divBdr>
        <w:top w:val="none" w:sz="0" w:space="0" w:color="auto"/>
        <w:left w:val="none" w:sz="0" w:space="0" w:color="auto"/>
        <w:bottom w:val="none" w:sz="0" w:space="0" w:color="auto"/>
        <w:right w:val="none" w:sz="0" w:space="0" w:color="auto"/>
      </w:divBdr>
    </w:div>
    <w:div w:id="783110721">
      <w:bodyDiv w:val="1"/>
      <w:marLeft w:val="0"/>
      <w:marRight w:val="0"/>
      <w:marTop w:val="0"/>
      <w:marBottom w:val="0"/>
      <w:divBdr>
        <w:top w:val="none" w:sz="0" w:space="0" w:color="auto"/>
        <w:left w:val="none" w:sz="0" w:space="0" w:color="auto"/>
        <w:bottom w:val="none" w:sz="0" w:space="0" w:color="auto"/>
        <w:right w:val="none" w:sz="0" w:space="0" w:color="auto"/>
      </w:divBdr>
    </w:div>
    <w:div w:id="807237963">
      <w:bodyDiv w:val="1"/>
      <w:marLeft w:val="0"/>
      <w:marRight w:val="0"/>
      <w:marTop w:val="0"/>
      <w:marBottom w:val="0"/>
      <w:divBdr>
        <w:top w:val="none" w:sz="0" w:space="0" w:color="auto"/>
        <w:left w:val="none" w:sz="0" w:space="0" w:color="auto"/>
        <w:bottom w:val="none" w:sz="0" w:space="0" w:color="auto"/>
        <w:right w:val="none" w:sz="0" w:space="0" w:color="auto"/>
      </w:divBdr>
    </w:div>
    <w:div w:id="810706493">
      <w:bodyDiv w:val="1"/>
      <w:marLeft w:val="0"/>
      <w:marRight w:val="0"/>
      <w:marTop w:val="0"/>
      <w:marBottom w:val="0"/>
      <w:divBdr>
        <w:top w:val="none" w:sz="0" w:space="0" w:color="auto"/>
        <w:left w:val="none" w:sz="0" w:space="0" w:color="auto"/>
        <w:bottom w:val="none" w:sz="0" w:space="0" w:color="auto"/>
        <w:right w:val="none" w:sz="0" w:space="0" w:color="auto"/>
      </w:divBdr>
    </w:div>
    <w:div w:id="811337683">
      <w:bodyDiv w:val="1"/>
      <w:marLeft w:val="0"/>
      <w:marRight w:val="0"/>
      <w:marTop w:val="0"/>
      <w:marBottom w:val="0"/>
      <w:divBdr>
        <w:top w:val="none" w:sz="0" w:space="0" w:color="auto"/>
        <w:left w:val="none" w:sz="0" w:space="0" w:color="auto"/>
        <w:bottom w:val="none" w:sz="0" w:space="0" w:color="auto"/>
        <w:right w:val="none" w:sz="0" w:space="0" w:color="auto"/>
      </w:divBdr>
    </w:div>
    <w:div w:id="825438919">
      <w:bodyDiv w:val="1"/>
      <w:marLeft w:val="0"/>
      <w:marRight w:val="0"/>
      <w:marTop w:val="0"/>
      <w:marBottom w:val="0"/>
      <w:divBdr>
        <w:top w:val="none" w:sz="0" w:space="0" w:color="auto"/>
        <w:left w:val="none" w:sz="0" w:space="0" w:color="auto"/>
        <w:bottom w:val="none" w:sz="0" w:space="0" w:color="auto"/>
        <w:right w:val="none" w:sz="0" w:space="0" w:color="auto"/>
      </w:divBdr>
    </w:div>
    <w:div w:id="829254661">
      <w:bodyDiv w:val="1"/>
      <w:marLeft w:val="0"/>
      <w:marRight w:val="0"/>
      <w:marTop w:val="0"/>
      <w:marBottom w:val="0"/>
      <w:divBdr>
        <w:top w:val="none" w:sz="0" w:space="0" w:color="auto"/>
        <w:left w:val="none" w:sz="0" w:space="0" w:color="auto"/>
        <w:bottom w:val="none" w:sz="0" w:space="0" w:color="auto"/>
        <w:right w:val="none" w:sz="0" w:space="0" w:color="auto"/>
      </w:divBdr>
      <w:divsChild>
        <w:div w:id="44069812">
          <w:marLeft w:val="0"/>
          <w:marRight w:val="0"/>
          <w:marTop w:val="0"/>
          <w:marBottom w:val="0"/>
          <w:divBdr>
            <w:top w:val="none" w:sz="0" w:space="0" w:color="auto"/>
            <w:left w:val="none" w:sz="0" w:space="0" w:color="auto"/>
            <w:bottom w:val="none" w:sz="0" w:space="0" w:color="auto"/>
            <w:right w:val="none" w:sz="0" w:space="0" w:color="auto"/>
          </w:divBdr>
        </w:div>
        <w:div w:id="57440576">
          <w:marLeft w:val="0"/>
          <w:marRight w:val="0"/>
          <w:marTop w:val="0"/>
          <w:marBottom w:val="0"/>
          <w:divBdr>
            <w:top w:val="none" w:sz="0" w:space="0" w:color="auto"/>
            <w:left w:val="none" w:sz="0" w:space="0" w:color="auto"/>
            <w:bottom w:val="none" w:sz="0" w:space="0" w:color="auto"/>
            <w:right w:val="none" w:sz="0" w:space="0" w:color="auto"/>
          </w:divBdr>
        </w:div>
        <w:div w:id="65342181">
          <w:marLeft w:val="0"/>
          <w:marRight w:val="0"/>
          <w:marTop w:val="0"/>
          <w:marBottom w:val="0"/>
          <w:divBdr>
            <w:top w:val="none" w:sz="0" w:space="0" w:color="auto"/>
            <w:left w:val="none" w:sz="0" w:space="0" w:color="auto"/>
            <w:bottom w:val="none" w:sz="0" w:space="0" w:color="auto"/>
            <w:right w:val="none" w:sz="0" w:space="0" w:color="auto"/>
          </w:divBdr>
        </w:div>
        <w:div w:id="151988054">
          <w:marLeft w:val="0"/>
          <w:marRight w:val="0"/>
          <w:marTop w:val="0"/>
          <w:marBottom w:val="0"/>
          <w:divBdr>
            <w:top w:val="none" w:sz="0" w:space="0" w:color="auto"/>
            <w:left w:val="none" w:sz="0" w:space="0" w:color="auto"/>
            <w:bottom w:val="none" w:sz="0" w:space="0" w:color="auto"/>
            <w:right w:val="none" w:sz="0" w:space="0" w:color="auto"/>
          </w:divBdr>
        </w:div>
        <w:div w:id="194082763">
          <w:marLeft w:val="0"/>
          <w:marRight w:val="0"/>
          <w:marTop w:val="0"/>
          <w:marBottom w:val="0"/>
          <w:divBdr>
            <w:top w:val="none" w:sz="0" w:space="0" w:color="auto"/>
            <w:left w:val="none" w:sz="0" w:space="0" w:color="auto"/>
            <w:bottom w:val="none" w:sz="0" w:space="0" w:color="auto"/>
            <w:right w:val="none" w:sz="0" w:space="0" w:color="auto"/>
          </w:divBdr>
        </w:div>
        <w:div w:id="242495800">
          <w:marLeft w:val="0"/>
          <w:marRight w:val="0"/>
          <w:marTop w:val="0"/>
          <w:marBottom w:val="0"/>
          <w:divBdr>
            <w:top w:val="none" w:sz="0" w:space="0" w:color="auto"/>
            <w:left w:val="none" w:sz="0" w:space="0" w:color="auto"/>
            <w:bottom w:val="none" w:sz="0" w:space="0" w:color="auto"/>
            <w:right w:val="none" w:sz="0" w:space="0" w:color="auto"/>
          </w:divBdr>
        </w:div>
        <w:div w:id="291206390">
          <w:marLeft w:val="0"/>
          <w:marRight w:val="0"/>
          <w:marTop w:val="0"/>
          <w:marBottom w:val="0"/>
          <w:divBdr>
            <w:top w:val="none" w:sz="0" w:space="0" w:color="auto"/>
            <w:left w:val="none" w:sz="0" w:space="0" w:color="auto"/>
            <w:bottom w:val="none" w:sz="0" w:space="0" w:color="auto"/>
            <w:right w:val="none" w:sz="0" w:space="0" w:color="auto"/>
          </w:divBdr>
        </w:div>
        <w:div w:id="406919321">
          <w:marLeft w:val="0"/>
          <w:marRight w:val="0"/>
          <w:marTop w:val="0"/>
          <w:marBottom w:val="0"/>
          <w:divBdr>
            <w:top w:val="none" w:sz="0" w:space="0" w:color="auto"/>
            <w:left w:val="none" w:sz="0" w:space="0" w:color="auto"/>
            <w:bottom w:val="none" w:sz="0" w:space="0" w:color="auto"/>
            <w:right w:val="none" w:sz="0" w:space="0" w:color="auto"/>
          </w:divBdr>
        </w:div>
        <w:div w:id="412896397">
          <w:marLeft w:val="0"/>
          <w:marRight w:val="0"/>
          <w:marTop w:val="0"/>
          <w:marBottom w:val="0"/>
          <w:divBdr>
            <w:top w:val="none" w:sz="0" w:space="0" w:color="auto"/>
            <w:left w:val="none" w:sz="0" w:space="0" w:color="auto"/>
            <w:bottom w:val="none" w:sz="0" w:space="0" w:color="auto"/>
            <w:right w:val="none" w:sz="0" w:space="0" w:color="auto"/>
          </w:divBdr>
        </w:div>
        <w:div w:id="431632851">
          <w:marLeft w:val="0"/>
          <w:marRight w:val="0"/>
          <w:marTop w:val="0"/>
          <w:marBottom w:val="0"/>
          <w:divBdr>
            <w:top w:val="none" w:sz="0" w:space="0" w:color="auto"/>
            <w:left w:val="none" w:sz="0" w:space="0" w:color="auto"/>
            <w:bottom w:val="none" w:sz="0" w:space="0" w:color="auto"/>
            <w:right w:val="none" w:sz="0" w:space="0" w:color="auto"/>
          </w:divBdr>
        </w:div>
        <w:div w:id="447774005">
          <w:marLeft w:val="0"/>
          <w:marRight w:val="0"/>
          <w:marTop w:val="0"/>
          <w:marBottom w:val="0"/>
          <w:divBdr>
            <w:top w:val="none" w:sz="0" w:space="0" w:color="auto"/>
            <w:left w:val="none" w:sz="0" w:space="0" w:color="auto"/>
            <w:bottom w:val="none" w:sz="0" w:space="0" w:color="auto"/>
            <w:right w:val="none" w:sz="0" w:space="0" w:color="auto"/>
          </w:divBdr>
        </w:div>
        <w:div w:id="503208642">
          <w:marLeft w:val="0"/>
          <w:marRight w:val="0"/>
          <w:marTop w:val="0"/>
          <w:marBottom w:val="0"/>
          <w:divBdr>
            <w:top w:val="none" w:sz="0" w:space="0" w:color="auto"/>
            <w:left w:val="none" w:sz="0" w:space="0" w:color="auto"/>
            <w:bottom w:val="none" w:sz="0" w:space="0" w:color="auto"/>
            <w:right w:val="none" w:sz="0" w:space="0" w:color="auto"/>
          </w:divBdr>
        </w:div>
        <w:div w:id="514155805">
          <w:marLeft w:val="0"/>
          <w:marRight w:val="0"/>
          <w:marTop w:val="0"/>
          <w:marBottom w:val="0"/>
          <w:divBdr>
            <w:top w:val="none" w:sz="0" w:space="0" w:color="auto"/>
            <w:left w:val="none" w:sz="0" w:space="0" w:color="auto"/>
            <w:bottom w:val="none" w:sz="0" w:space="0" w:color="auto"/>
            <w:right w:val="none" w:sz="0" w:space="0" w:color="auto"/>
          </w:divBdr>
        </w:div>
        <w:div w:id="601495741">
          <w:marLeft w:val="0"/>
          <w:marRight w:val="0"/>
          <w:marTop w:val="0"/>
          <w:marBottom w:val="0"/>
          <w:divBdr>
            <w:top w:val="none" w:sz="0" w:space="0" w:color="auto"/>
            <w:left w:val="none" w:sz="0" w:space="0" w:color="auto"/>
            <w:bottom w:val="none" w:sz="0" w:space="0" w:color="auto"/>
            <w:right w:val="none" w:sz="0" w:space="0" w:color="auto"/>
          </w:divBdr>
        </w:div>
        <w:div w:id="620888542">
          <w:marLeft w:val="0"/>
          <w:marRight w:val="0"/>
          <w:marTop w:val="0"/>
          <w:marBottom w:val="0"/>
          <w:divBdr>
            <w:top w:val="none" w:sz="0" w:space="0" w:color="auto"/>
            <w:left w:val="none" w:sz="0" w:space="0" w:color="auto"/>
            <w:bottom w:val="none" w:sz="0" w:space="0" w:color="auto"/>
            <w:right w:val="none" w:sz="0" w:space="0" w:color="auto"/>
          </w:divBdr>
        </w:div>
        <w:div w:id="643243815">
          <w:marLeft w:val="0"/>
          <w:marRight w:val="0"/>
          <w:marTop w:val="0"/>
          <w:marBottom w:val="0"/>
          <w:divBdr>
            <w:top w:val="none" w:sz="0" w:space="0" w:color="auto"/>
            <w:left w:val="none" w:sz="0" w:space="0" w:color="auto"/>
            <w:bottom w:val="none" w:sz="0" w:space="0" w:color="auto"/>
            <w:right w:val="none" w:sz="0" w:space="0" w:color="auto"/>
          </w:divBdr>
        </w:div>
        <w:div w:id="660156356">
          <w:marLeft w:val="0"/>
          <w:marRight w:val="0"/>
          <w:marTop w:val="0"/>
          <w:marBottom w:val="0"/>
          <w:divBdr>
            <w:top w:val="none" w:sz="0" w:space="0" w:color="auto"/>
            <w:left w:val="none" w:sz="0" w:space="0" w:color="auto"/>
            <w:bottom w:val="none" w:sz="0" w:space="0" w:color="auto"/>
            <w:right w:val="none" w:sz="0" w:space="0" w:color="auto"/>
          </w:divBdr>
        </w:div>
        <w:div w:id="672875441">
          <w:marLeft w:val="0"/>
          <w:marRight w:val="0"/>
          <w:marTop w:val="0"/>
          <w:marBottom w:val="0"/>
          <w:divBdr>
            <w:top w:val="none" w:sz="0" w:space="0" w:color="auto"/>
            <w:left w:val="none" w:sz="0" w:space="0" w:color="auto"/>
            <w:bottom w:val="none" w:sz="0" w:space="0" w:color="auto"/>
            <w:right w:val="none" w:sz="0" w:space="0" w:color="auto"/>
          </w:divBdr>
        </w:div>
        <w:div w:id="684139934">
          <w:marLeft w:val="0"/>
          <w:marRight w:val="0"/>
          <w:marTop w:val="0"/>
          <w:marBottom w:val="0"/>
          <w:divBdr>
            <w:top w:val="none" w:sz="0" w:space="0" w:color="auto"/>
            <w:left w:val="none" w:sz="0" w:space="0" w:color="auto"/>
            <w:bottom w:val="none" w:sz="0" w:space="0" w:color="auto"/>
            <w:right w:val="none" w:sz="0" w:space="0" w:color="auto"/>
          </w:divBdr>
        </w:div>
        <w:div w:id="700742612">
          <w:marLeft w:val="0"/>
          <w:marRight w:val="0"/>
          <w:marTop w:val="0"/>
          <w:marBottom w:val="0"/>
          <w:divBdr>
            <w:top w:val="none" w:sz="0" w:space="0" w:color="auto"/>
            <w:left w:val="none" w:sz="0" w:space="0" w:color="auto"/>
            <w:bottom w:val="none" w:sz="0" w:space="0" w:color="auto"/>
            <w:right w:val="none" w:sz="0" w:space="0" w:color="auto"/>
          </w:divBdr>
        </w:div>
        <w:div w:id="767458914">
          <w:marLeft w:val="0"/>
          <w:marRight w:val="0"/>
          <w:marTop w:val="0"/>
          <w:marBottom w:val="0"/>
          <w:divBdr>
            <w:top w:val="none" w:sz="0" w:space="0" w:color="auto"/>
            <w:left w:val="none" w:sz="0" w:space="0" w:color="auto"/>
            <w:bottom w:val="none" w:sz="0" w:space="0" w:color="auto"/>
            <w:right w:val="none" w:sz="0" w:space="0" w:color="auto"/>
          </w:divBdr>
        </w:div>
        <w:div w:id="771170476">
          <w:marLeft w:val="0"/>
          <w:marRight w:val="0"/>
          <w:marTop w:val="0"/>
          <w:marBottom w:val="0"/>
          <w:divBdr>
            <w:top w:val="none" w:sz="0" w:space="0" w:color="auto"/>
            <w:left w:val="none" w:sz="0" w:space="0" w:color="auto"/>
            <w:bottom w:val="none" w:sz="0" w:space="0" w:color="auto"/>
            <w:right w:val="none" w:sz="0" w:space="0" w:color="auto"/>
          </w:divBdr>
        </w:div>
        <w:div w:id="794130962">
          <w:marLeft w:val="0"/>
          <w:marRight w:val="0"/>
          <w:marTop w:val="0"/>
          <w:marBottom w:val="0"/>
          <w:divBdr>
            <w:top w:val="none" w:sz="0" w:space="0" w:color="auto"/>
            <w:left w:val="none" w:sz="0" w:space="0" w:color="auto"/>
            <w:bottom w:val="none" w:sz="0" w:space="0" w:color="auto"/>
            <w:right w:val="none" w:sz="0" w:space="0" w:color="auto"/>
          </w:divBdr>
        </w:div>
        <w:div w:id="845248239">
          <w:marLeft w:val="0"/>
          <w:marRight w:val="0"/>
          <w:marTop w:val="0"/>
          <w:marBottom w:val="0"/>
          <w:divBdr>
            <w:top w:val="none" w:sz="0" w:space="0" w:color="auto"/>
            <w:left w:val="none" w:sz="0" w:space="0" w:color="auto"/>
            <w:bottom w:val="none" w:sz="0" w:space="0" w:color="auto"/>
            <w:right w:val="none" w:sz="0" w:space="0" w:color="auto"/>
          </w:divBdr>
        </w:div>
        <w:div w:id="867909976">
          <w:marLeft w:val="0"/>
          <w:marRight w:val="0"/>
          <w:marTop w:val="0"/>
          <w:marBottom w:val="0"/>
          <w:divBdr>
            <w:top w:val="none" w:sz="0" w:space="0" w:color="auto"/>
            <w:left w:val="none" w:sz="0" w:space="0" w:color="auto"/>
            <w:bottom w:val="none" w:sz="0" w:space="0" w:color="auto"/>
            <w:right w:val="none" w:sz="0" w:space="0" w:color="auto"/>
          </w:divBdr>
        </w:div>
        <w:div w:id="913393257">
          <w:marLeft w:val="0"/>
          <w:marRight w:val="0"/>
          <w:marTop w:val="0"/>
          <w:marBottom w:val="0"/>
          <w:divBdr>
            <w:top w:val="none" w:sz="0" w:space="0" w:color="auto"/>
            <w:left w:val="none" w:sz="0" w:space="0" w:color="auto"/>
            <w:bottom w:val="none" w:sz="0" w:space="0" w:color="auto"/>
            <w:right w:val="none" w:sz="0" w:space="0" w:color="auto"/>
          </w:divBdr>
        </w:div>
        <w:div w:id="926501016">
          <w:marLeft w:val="0"/>
          <w:marRight w:val="0"/>
          <w:marTop w:val="0"/>
          <w:marBottom w:val="0"/>
          <w:divBdr>
            <w:top w:val="none" w:sz="0" w:space="0" w:color="auto"/>
            <w:left w:val="none" w:sz="0" w:space="0" w:color="auto"/>
            <w:bottom w:val="none" w:sz="0" w:space="0" w:color="auto"/>
            <w:right w:val="none" w:sz="0" w:space="0" w:color="auto"/>
          </w:divBdr>
        </w:div>
        <w:div w:id="933124448">
          <w:marLeft w:val="0"/>
          <w:marRight w:val="0"/>
          <w:marTop w:val="0"/>
          <w:marBottom w:val="0"/>
          <w:divBdr>
            <w:top w:val="none" w:sz="0" w:space="0" w:color="auto"/>
            <w:left w:val="none" w:sz="0" w:space="0" w:color="auto"/>
            <w:bottom w:val="none" w:sz="0" w:space="0" w:color="auto"/>
            <w:right w:val="none" w:sz="0" w:space="0" w:color="auto"/>
          </w:divBdr>
        </w:div>
        <w:div w:id="933444107">
          <w:marLeft w:val="0"/>
          <w:marRight w:val="0"/>
          <w:marTop w:val="0"/>
          <w:marBottom w:val="0"/>
          <w:divBdr>
            <w:top w:val="none" w:sz="0" w:space="0" w:color="auto"/>
            <w:left w:val="none" w:sz="0" w:space="0" w:color="auto"/>
            <w:bottom w:val="none" w:sz="0" w:space="0" w:color="auto"/>
            <w:right w:val="none" w:sz="0" w:space="0" w:color="auto"/>
          </w:divBdr>
        </w:div>
        <w:div w:id="1026491077">
          <w:marLeft w:val="0"/>
          <w:marRight w:val="0"/>
          <w:marTop w:val="0"/>
          <w:marBottom w:val="0"/>
          <w:divBdr>
            <w:top w:val="none" w:sz="0" w:space="0" w:color="auto"/>
            <w:left w:val="none" w:sz="0" w:space="0" w:color="auto"/>
            <w:bottom w:val="none" w:sz="0" w:space="0" w:color="auto"/>
            <w:right w:val="none" w:sz="0" w:space="0" w:color="auto"/>
          </w:divBdr>
        </w:div>
        <w:div w:id="1128351600">
          <w:marLeft w:val="0"/>
          <w:marRight w:val="0"/>
          <w:marTop w:val="0"/>
          <w:marBottom w:val="0"/>
          <w:divBdr>
            <w:top w:val="none" w:sz="0" w:space="0" w:color="auto"/>
            <w:left w:val="none" w:sz="0" w:space="0" w:color="auto"/>
            <w:bottom w:val="none" w:sz="0" w:space="0" w:color="auto"/>
            <w:right w:val="none" w:sz="0" w:space="0" w:color="auto"/>
          </w:divBdr>
        </w:div>
        <w:div w:id="1249198337">
          <w:marLeft w:val="0"/>
          <w:marRight w:val="0"/>
          <w:marTop w:val="0"/>
          <w:marBottom w:val="0"/>
          <w:divBdr>
            <w:top w:val="none" w:sz="0" w:space="0" w:color="auto"/>
            <w:left w:val="none" w:sz="0" w:space="0" w:color="auto"/>
            <w:bottom w:val="none" w:sz="0" w:space="0" w:color="auto"/>
            <w:right w:val="none" w:sz="0" w:space="0" w:color="auto"/>
          </w:divBdr>
        </w:div>
        <w:div w:id="1271431129">
          <w:marLeft w:val="0"/>
          <w:marRight w:val="0"/>
          <w:marTop w:val="0"/>
          <w:marBottom w:val="0"/>
          <w:divBdr>
            <w:top w:val="none" w:sz="0" w:space="0" w:color="auto"/>
            <w:left w:val="none" w:sz="0" w:space="0" w:color="auto"/>
            <w:bottom w:val="none" w:sz="0" w:space="0" w:color="auto"/>
            <w:right w:val="none" w:sz="0" w:space="0" w:color="auto"/>
          </w:divBdr>
        </w:div>
        <w:div w:id="1293244953">
          <w:marLeft w:val="0"/>
          <w:marRight w:val="0"/>
          <w:marTop w:val="0"/>
          <w:marBottom w:val="0"/>
          <w:divBdr>
            <w:top w:val="none" w:sz="0" w:space="0" w:color="auto"/>
            <w:left w:val="none" w:sz="0" w:space="0" w:color="auto"/>
            <w:bottom w:val="none" w:sz="0" w:space="0" w:color="auto"/>
            <w:right w:val="none" w:sz="0" w:space="0" w:color="auto"/>
          </w:divBdr>
        </w:div>
        <w:div w:id="1296376263">
          <w:marLeft w:val="0"/>
          <w:marRight w:val="0"/>
          <w:marTop w:val="0"/>
          <w:marBottom w:val="0"/>
          <w:divBdr>
            <w:top w:val="none" w:sz="0" w:space="0" w:color="auto"/>
            <w:left w:val="none" w:sz="0" w:space="0" w:color="auto"/>
            <w:bottom w:val="none" w:sz="0" w:space="0" w:color="auto"/>
            <w:right w:val="none" w:sz="0" w:space="0" w:color="auto"/>
          </w:divBdr>
        </w:div>
        <w:div w:id="1360817227">
          <w:marLeft w:val="0"/>
          <w:marRight w:val="0"/>
          <w:marTop w:val="0"/>
          <w:marBottom w:val="0"/>
          <w:divBdr>
            <w:top w:val="none" w:sz="0" w:space="0" w:color="auto"/>
            <w:left w:val="none" w:sz="0" w:space="0" w:color="auto"/>
            <w:bottom w:val="none" w:sz="0" w:space="0" w:color="auto"/>
            <w:right w:val="none" w:sz="0" w:space="0" w:color="auto"/>
          </w:divBdr>
        </w:div>
        <w:div w:id="1416393860">
          <w:marLeft w:val="0"/>
          <w:marRight w:val="0"/>
          <w:marTop w:val="0"/>
          <w:marBottom w:val="0"/>
          <w:divBdr>
            <w:top w:val="none" w:sz="0" w:space="0" w:color="auto"/>
            <w:left w:val="none" w:sz="0" w:space="0" w:color="auto"/>
            <w:bottom w:val="none" w:sz="0" w:space="0" w:color="auto"/>
            <w:right w:val="none" w:sz="0" w:space="0" w:color="auto"/>
          </w:divBdr>
        </w:div>
        <w:div w:id="1418095097">
          <w:marLeft w:val="0"/>
          <w:marRight w:val="0"/>
          <w:marTop w:val="0"/>
          <w:marBottom w:val="0"/>
          <w:divBdr>
            <w:top w:val="none" w:sz="0" w:space="0" w:color="auto"/>
            <w:left w:val="none" w:sz="0" w:space="0" w:color="auto"/>
            <w:bottom w:val="none" w:sz="0" w:space="0" w:color="auto"/>
            <w:right w:val="none" w:sz="0" w:space="0" w:color="auto"/>
          </w:divBdr>
        </w:div>
        <w:div w:id="1424183646">
          <w:marLeft w:val="0"/>
          <w:marRight w:val="0"/>
          <w:marTop w:val="0"/>
          <w:marBottom w:val="0"/>
          <w:divBdr>
            <w:top w:val="none" w:sz="0" w:space="0" w:color="auto"/>
            <w:left w:val="none" w:sz="0" w:space="0" w:color="auto"/>
            <w:bottom w:val="none" w:sz="0" w:space="0" w:color="auto"/>
            <w:right w:val="none" w:sz="0" w:space="0" w:color="auto"/>
          </w:divBdr>
        </w:div>
        <w:div w:id="1477800655">
          <w:marLeft w:val="0"/>
          <w:marRight w:val="0"/>
          <w:marTop w:val="0"/>
          <w:marBottom w:val="0"/>
          <w:divBdr>
            <w:top w:val="none" w:sz="0" w:space="0" w:color="auto"/>
            <w:left w:val="none" w:sz="0" w:space="0" w:color="auto"/>
            <w:bottom w:val="none" w:sz="0" w:space="0" w:color="auto"/>
            <w:right w:val="none" w:sz="0" w:space="0" w:color="auto"/>
          </w:divBdr>
        </w:div>
        <w:div w:id="1480613776">
          <w:marLeft w:val="0"/>
          <w:marRight w:val="0"/>
          <w:marTop w:val="0"/>
          <w:marBottom w:val="0"/>
          <w:divBdr>
            <w:top w:val="none" w:sz="0" w:space="0" w:color="auto"/>
            <w:left w:val="none" w:sz="0" w:space="0" w:color="auto"/>
            <w:bottom w:val="none" w:sz="0" w:space="0" w:color="auto"/>
            <w:right w:val="none" w:sz="0" w:space="0" w:color="auto"/>
          </w:divBdr>
        </w:div>
        <w:div w:id="1521238325">
          <w:marLeft w:val="0"/>
          <w:marRight w:val="0"/>
          <w:marTop w:val="0"/>
          <w:marBottom w:val="0"/>
          <w:divBdr>
            <w:top w:val="none" w:sz="0" w:space="0" w:color="auto"/>
            <w:left w:val="none" w:sz="0" w:space="0" w:color="auto"/>
            <w:bottom w:val="none" w:sz="0" w:space="0" w:color="auto"/>
            <w:right w:val="none" w:sz="0" w:space="0" w:color="auto"/>
          </w:divBdr>
        </w:div>
        <w:div w:id="1551182915">
          <w:marLeft w:val="0"/>
          <w:marRight w:val="0"/>
          <w:marTop w:val="0"/>
          <w:marBottom w:val="0"/>
          <w:divBdr>
            <w:top w:val="none" w:sz="0" w:space="0" w:color="auto"/>
            <w:left w:val="none" w:sz="0" w:space="0" w:color="auto"/>
            <w:bottom w:val="none" w:sz="0" w:space="0" w:color="auto"/>
            <w:right w:val="none" w:sz="0" w:space="0" w:color="auto"/>
          </w:divBdr>
        </w:div>
        <w:div w:id="1610577316">
          <w:marLeft w:val="0"/>
          <w:marRight w:val="0"/>
          <w:marTop w:val="0"/>
          <w:marBottom w:val="0"/>
          <w:divBdr>
            <w:top w:val="none" w:sz="0" w:space="0" w:color="auto"/>
            <w:left w:val="none" w:sz="0" w:space="0" w:color="auto"/>
            <w:bottom w:val="none" w:sz="0" w:space="0" w:color="auto"/>
            <w:right w:val="none" w:sz="0" w:space="0" w:color="auto"/>
          </w:divBdr>
        </w:div>
        <w:div w:id="1639458480">
          <w:marLeft w:val="0"/>
          <w:marRight w:val="0"/>
          <w:marTop w:val="0"/>
          <w:marBottom w:val="0"/>
          <w:divBdr>
            <w:top w:val="none" w:sz="0" w:space="0" w:color="auto"/>
            <w:left w:val="none" w:sz="0" w:space="0" w:color="auto"/>
            <w:bottom w:val="none" w:sz="0" w:space="0" w:color="auto"/>
            <w:right w:val="none" w:sz="0" w:space="0" w:color="auto"/>
          </w:divBdr>
        </w:div>
        <w:div w:id="1652101334">
          <w:marLeft w:val="0"/>
          <w:marRight w:val="0"/>
          <w:marTop w:val="0"/>
          <w:marBottom w:val="0"/>
          <w:divBdr>
            <w:top w:val="none" w:sz="0" w:space="0" w:color="auto"/>
            <w:left w:val="none" w:sz="0" w:space="0" w:color="auto"/>
            <w:bottom w:val="none" w:sz="0" w:space="0" w:color="auto"/>
            <w:right w:val="none" w:sz="0" w:space="0" w:color="auto"/>
          </w:divBdr>
        </w:div>
        <w:div w:id="1655915597">
          <w:marLeft w:val="0"/>
          <w:marRight w:val="0"/>
          <w:marTop w:val="0"/>
          <w:marBottom w:val="0"/>
          <w:divBdr>
            <w:top w:val="none" w:sz="0" w:space="0" w:color="auto"/>
            <w:left w:val="none" w:sz="0" w:space="0" w:color="auto"/>
            <w:bottom w:val="none" w:sz="0" w:space="0" w:color="auto"/>
            <w:right w:val="none" w:sz="0" w:space="0" w:color="auto"/>
          </w:divBdr>
        </w:div>
        <w:div w:id="1660571135">
          <w:marLeft w:val="0"/>
          <w:marRight w:val="0"/>
          <w:marTop w:val="0"/>
          <w:marBottom w:val="0"/>
          <w:divBdr>
            <w:top w:val="none" w:sz="0" w:space="0" w:color="auto"/>
            <w:left w:val="none" w:sz="0" w:space="0" w:color="auto"/>
            <w:bottom w:val="none" w:sz="0" w:space="0" w:color="auto"/>
            <w:right w:val="none" w:sz="0" w:space="0" w:color="auto"/>
          </w:divBdr>
        </w:div>
        <w:div w:id="1680965148">
          <w:marLeft w:val="0"/>
          <w:marRight w:val="0"/>
          <w:marTop w:val="0"/>
          <w:marBottom w:val="0"/>
          <w:divBdr>
            <w:top w:val="none" w:sz="0" w:space="0" w:color="auto"/>
            <w:left w:val="none" w:sz="0" w:space="0" w:color="auto"/>
            <w:bottom w:val="none" w:sz="0" w:space="0" w:color="auto"/>
            <w:right w:val="none" w:sz="0" w:space="0" w:color="auto"/>
          </w:divBdr>
        </w:div>
        <w:div w:id="1712803648">
          <w:marLeft w:val="0"/>
          <w:marRight w:val="0"/>
          <w:marTop w:val="0"/>
          <w:marBottom w:val="0"/>
          <w:divBdr>
            <w:top w:val="none" w:sz="0" w:space="0" w:color="auto"/>
            <w:left w:val="none" w:sz="0" w:space="0" w:color="auto"/>
            <w:bottom w:val="none" w:sz="0" w:space="0" w:color="auto"/>
            <w:right w:val="none" w:sz="0" w:space="0" w:color="auto"/>
          </w:divBdr>
        </w:div>
        <w:div w:id="1713572196">
          <w:marLeft w:val="0"/>
          <w:marRight w:val="0"/>
          <w:marTop w:val="0"/>
          <w:marBottom w:val="0"/>
          <w:divBdr>
            <w:top w:val="none" w:sz="0" w:space="0" w:color="auto"/>
            <w:left w:val="none" w:sz="0" w:space="0" w:color="auto"/>
            <w:bottom w:val="none" w:sz="0" w:space="0" w:color="auto"/>
            <w:right w:val="none" w:sz="0" w:space="0" w:color="auto"/>
          </w:divBdr>
        </w:div>
        <w:div w:id="1758358713">
          <w:marLeft w:val="0"/>
          <w:marRight w:val="0"/>
          <w:marTop w:val="0"/>
          <w:marBottom w:val="0"/>
          <w:divBdr>
            <w:top w:val="none" w:sz="0" w:space="0" w:color="auto"/>
            <w:left w:val="none" w:sz="0" w:space="0" w:color="auto"/>
            <w:bottom w:val="none" w:sz="0" w:space="0" w:color="auto"/>
            <w:right w:val="none" w:sz="0" w:space="0" w:color="auto"/>
          </w:divBdr>
        </w:div>
        <w:div w:id="1838838453">
          <w:marLeft w:val="0"/>
          <w:marRight w:val="0"/>
          <w:marTop w:val="0"/>
          <w:marBottom w:val="0"/>
          <w:divBdr>
            <w:top w:val="none" w:sz="0" w:space="0" w:color="auto"/>
            <w:left w:val="none" w:sz="0" w:space="0" w:color="auto"/>
            <w:bottom w:val="none" w:sz="0" w:space="0" w:color="auto"/>
            <w:right w:val="none" w:sz="0" w:space="0" w:color="auto"/>
          </w:divBdr>
        </w:div>
        <w:div w:id="1848522234">
          <w:marLeft w:val="0"/>
          <w:marRight w:val="0"/>
          <w:marTop w:val="0"/>
          <w:marBottom w:val="0"/>
          <w:divBdr>
            <w:top w:val="none" w:sz="0" w:space="0" w:color="auto"/>
            <w:left w:val="none" w:sz="0" w:space="0" w:color="auto"/>
            <w:bottom w:val="none" w:sz="0" w:space="0" w:color="auto"/>
            <w:right w:val="none" w:sz="0" w:space="0" w:color="auto"/>
          </w:divBdr>
        </w:div>
        <w:div w:id="1917200123">
          <w:marLeft w:val="0"/>
          <w:marRight w:val="0"/>
          <w:marTop w:val="0"/>
          <w:marBottom w:val="0"/>
          <w:divBdr>
            <w:top w:val="none" w:sz="0" w:space="0" w:color="auto"/>
            <w:left w:val="none" w:sz="0" w:space="0" w:color="auto"/>
            <w:bottom w:val="none" w:sz="0" w:space="0" w:color="auto"/>
            <w:right w:val="none" w:sz="0" w:space="0" w:color="auto"/>
          </w:divBdr>
        </w:div>
        <w:div w:id="2111076092">
          <w:marLeft w:val="0"/>
          <w:marRight w:val="0"/>
          <w:marTop w:val="0"/>
          <w:marBottom w:val="0"/>
          <w:divBdr>
            <w:top w:val="none" w:sz="0" w:space="0" w:color="auto"/>
            <w:left w:val="none" w:sz="0" w:space="0" w:color="auto"/>
            <w:bottom w:val="none" w:sz="0" w:space="0" w:color="auto"/>
            <w:right w:val="none" w:sz="0" w:space="0" w:color="auto"/>
          </w:divBdr>
        </w:div>
        <w:div w:id="2119595248">
          <w:marLeft w:val="0"/>
          <w:marRight w:val="0"/>
          <w:marTop w:val="0"/>
          <w:marBottom w:val="0"/>
          <w:divBdr>
            <w:top w:val="none" w:sz="0" w:space="0" w:color="auto"/>
            <w:left w:val="none" w:sz="0" w:space="0" w:color="auto"/>
            <w:bottom w:val="none" w:sz="0" w:space="0" w:color="auto"/>
            <w:right w:val="none" w:sz="0" w:space="0" w:color="auto"/>
          </w:divBdr>
        </w:div>
      </w:divsChild>
    </w:div>
    <w:div w:id="852375852">
      <w:bodyDiv w:val="1"/>
      <w:marLeft w:val="0"/>
      <w:marRight w:val="0"/>
      <w:marTop w:val="0"/>
      <w:marBottom w:val="0"/>
      <w:divBdr>
        <w:top w:val="none" w:sz="0" w:space="0" w:color="auto"/>
        <w:left w:val="none" w:sz="0" w:space="0" w:color="auto"/>
        <w:bottom w:val="none" w:sz="0" w:space="0" w:color="auto"/>
        <w:right w:val="none" w:sz="0" w:space="0" w:color="auto"/>
      </w:divBdr>
    </w:div>
    <w:div w:id="875890250">
      <w:bodyDiv w:val="1"/>
      <w:marLeft w:val="0"/>
      <w:marRight w:val="0"/>
      <w:marTop w:val="0"/>
      <w:marBottom w:val="0"/>
      <w:divBdr>
        <w:top w:val="none" w:sz="0" w:space="0" w:color="auto"/>
        <w:left w:val="none" w:sz="0" w:space="0" w:color="auto"/>
        <w:bottom w:val="none" w:sz="0" w:space="0" w:color="auto"/>
        <w:right w:val="none" w:sz="0" w:space="0" w:color="auto"/>
      </w:divBdr>
    </w:div>
    <w:div w:id="878204502">
      <w:bodyDiv w:val="1"/>
      <w:marLeft w:val="0"/>
      <w:marRight w:val="0"/>
      <w:marTop w:val="0"/>
      <w:marBottom w:val="0"/>
      <w:divBdr>
        <w:top w:val="none" w:sz="0" w:space="0" w:color="auto"/>
        <w:left w:val="none" w:sz="0" w:space="0" w:color="auto"/>
        <w:bottom w:val="none" w:sz="0" w:space="0" w:color="auto"/>
        <w:right w:val="none" w:sz="0" w:space="0" w:color="auto"/>
      </w:divBdr>
    </w:div>
    <w:div w:id="883061065">
      <w:bodyDiv w:val="1"/>
      <w:marLeft w:val="0"/>
      <w:marRight w:val="0"/>
      <w:marTop w:val="0"/>
      <w:marBottom w:val="0"/>
      <w:divBdr>
        <w:top w:val="none" w:sz="0" w:space="0" w:color="auto"/>
        <w:left w:val="none" w:sz="0" w:space="0" w:color="auto"/>
        <w:bottom w:val="none" w:sz="0" w:space="0" w:color="auto"/>
        <w:right w:val="none" w:sz="0" w:space="0" w:color="auto"/>
      </w:divBdr>
      <w:divsChild>
        <w:div w:id="2056807582">
          <w:marLeft w:val="0"/>
          <w:marRight w:val="336"/>
          <w:marTop w:val="120"/>
          <w:marBottom w:val="312"/>
          <w:divBdr>
            <w:top w:val="none" w:sz="0" w:space="0" w:color="auto"/>
            <w:left w:val="none" w:sz="0" w:space="0" w:color="auto"/>
            <w:bottom w:val="none" w:sz="0" w:space="0" w:color="auto"/>
            <w:right w:val="none" w:sz="0" w:space="0" w:color="auto"/>
          </w:divBdr>
          <w:divsChild>
            <w:div w:id="196478129">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890967018">
      <w:bodyDiv w:val="1"/>
      <w:marLeft w:val="0"/>
      <w:marRight w:val="0"/>
      <w:marTop w:val="0"/>
      <w:marBottom w:val="0"/>
      <w:divBdr>
        <w:top w:val="none" w:sz="0" w:space="0" w:color="auto"/>
        <w:left w:val="none" w:sz="0" w:space="0" w:color="auto"/>
        <w:bottom w:val="none" w:sz="0" w:space="0" w:color="auto"/>
        <w:right w:val="none" w:sz="0" w:space="0" w:color="auto"/>
      </w:divBdr>
    </w:div>
    <w:div w:id="892813168">
      <w:bodyDiv w:val="1"/>
      <w:marLeft w:val="0"/>
      <w:marRight w:val="0"/>
      <w:marTop w:val="0"/>
      <w:marBottom w:val="0"/>
      <w:divBdr>
        <w:top w:val="none" w:sz="0" w:space="0" w:color="auto"/>
        <w:left w:val="none" w:sz="0" w:space="0" w:color="auto"/>
        <w:bottom w:val="none" w:sz="0" w:space="0" w:color="auto"/>
        <w:right w:val="none" w:sz="0" w:space="0" w:color="auto"/>
      </w:divBdr>
    </w:div>
    <w:div w:id="895748483">
      <w:bodyDiv w:val="1"/>
      <w:marLeft w:val="0"/>
      <w:marRight w:val="0"/>
      <w:marTop w:val="0"/>
      <w:marBottom w:val="0"/>
      <w:divBdr>
        <w:top w:val="none" w:sz="0" w:space="0" w:color="auto"/>
        <w:left w:val="none" w:sz="0" w:space="0" w:color="auto"/>
        <w:bottom w:val="none" w:sz="0" w:space="0" w:color="auto"/>
        <w:right w:val="none" w:sz="0" w:space="0" w:color="auto"/>
      </w:divBdr>
    </w:div>
    <w:div w:id="903831289">
      <w:bodyDiv w:val="1"/>
      <w:marLeft w:val="0"/>
      <w:marRight w:val="0"/>
      <w:marTop w:val="0"/>
      <w:marBottom w:val="0"/>
      <w:divBdr>
        <w:top w:val="none" w:sz="0" w:space="0" w:color="auto"/>
        <w:left w:val="none" w:sz="0" w:space="0" w:color="auto"/>
        <w:bottom w:val="none" w:sz="0" w:space="0" w:color="auto"/>
        <w:right w:val="none" w:sz="0" w:space="0" w:color="auto"/>
      </w:divBdr>
    </w:div>
    <w:div w:id="929851517">
      <w:bodyDiv w:val="1"/>
      <w:marLeft w:val="0"/>
      <w:marRight w:val="0"/>
      <w:marTop w:val="0"/>
      <w:marBottom w:val="0"/>
      <w:divBdr>
        <w:top w:val="none" w:sz="0" w:space="0" w:color="auto"/>
        <w:left w:val="none" w:sz="0" w:space="0" w:color="auto"/>
        <w:bottom w:val="none" w:sz="0" w:space="0" w:color="auto"/>
        <w:right w:val="none" w:sz="0" w:space="0" w:color="auto"/>
      </w:divBdr>
      <w:divsChild>
        <w:div w:id="330715133">
          <w:marLeft w:val="336"/>
          <w:marRight w:val="0"/>
          <w:marTop w:val="120"/>
          <w:marBottom w:val="312"/>
          <w:divBdr>
            <w:top w:val="none" w:sz="0" w:space="0" w:color="auto"/>
            <w:left w:val="none" w:sz="0" w:space="0" w:color="auto"/>
            <w:bottom w:val="none" w:sz="0" w:space="0" w:color="auto"/>
            <w:right w:val="none" w:sz="0" w:space="0" w:color="auto"/>
          </w:divBdr>
          <w:divsChild>
            <w:div w:id="1261065536">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1182431813">
          <w:marLeft w:val="336"/>
          <w:marRight w:val="0"/>
          <w:marTop w:val="120"/>
          <w:marBottom w:val="312"/>
          <w:divBdr>
            <w:top w:val="none" w:sz="0" w:space="0" w:color="auto"/>
            <w:left w:val="none" w:sz="0" w:space="0" w:color="auto"/>
            <w:bottom w:val="none" w:sz="0" w:space="0" w:color="auto"/>
            <w:right w:val="none" w:sz="0" w:space="0" w:color="auto"/>
          </w:divBdr>
          <w:divsChild>
            <w:div w:id="1994214063">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1441947534">
          <w:marLeft w:val="0"/>
          <w:marRight w:val="0"/>
          <w:marTop w:val="0"/>
          <w:marBottom w:val="0"/>
          <w:divBdr>
            <w:top w:val="none" w:sz="0" w:space="0" w:color="auto"/>
            <w:left w:val="none" w:sz="0" w:space="0" w:color="auto"/>
            <w:bottom w:val="none" w:sz="0" w:space="0" w:color="auto"/>
            <w:right w:val="none" w:sz="0" w:space="0" w:color="auto"/>
          </w:divBdr>
        </w:div>
      </w:divsChild>
    </w:div>
    <w:div w:id="932861163">
      <w:bodyDiv w:val="1"/>
      <w:marLeft w:val="0"/>
      <w:marRight w:val="0"/>
      <w:marTop w:val="0"/>
      <w:marBottom w:val="0"/>
      <w:divBdr>
        <w:top w:val="none" w:sz="0" w:space="0" w:color="auto"/>
        <w:left w:val="none" w:sz="0" w:space="0" w:color="auto"/>
        <w:bottom w:val="none" w:sz="0" w:space="0" w:color="auto"/>
        <w:right w:val="none" w:sz="0" w:space="0" w:color="auto"/>
      </w:divBdr>
    </w:div>
    <w:div w:id="933049592">
      <w:bodyDiv w:val="1"/>
      <w:marLeft w:val="0"/>
      <w:marRight w:val="0"/>
      <w:marTop w:val="0"/>
      <w:marBottom w:val="0"/>
      <w:divBdr>
        <w:top w:val="none" w:sz="0" w:space="0" w:color="auto"/>
        <w:left w:val="none" w:sz="0" w:space="0" w:color="auto"/>
        <w:bottom w:val="none" w:sz="0" w:space="0" w:color="auto"/>
        <w:right w:val="none" w:sz="0" w:space="0" w:color="auto"/>
      </w:divBdr>
    </w:div>
    <w:div w:id="935137317">
      <w:bodyDiv w:val="1"/>
      <w:marLeft w:val="0"/>
      <w:marRight w:val="0"/>
      <w:marTop w:val="0"/>
      <w:marBottom w:val="0"/>
      <w:divBdr>
        <w:top w:val="none" w:sz="0" w:space="0" w:color="auto"/>
        <w:left w:val="none" w:sz="0" w:space="0" w:color="auto"/>
        <w:bottom w:val="none" w:sz="0" w:space="0" w:color="auto"/>
        <w:right w:val="none" w:sz="0" w:space="0" w:color="auto"/>
      </w:divBdr>
    </w:div>
    <w:div w:id="938485139">
      <w:bodyDiv w:val="1"/>
      <w:marLeft w:val="0"/>
      <w:marRight w:val="0"/>
      <w:marTop w:val="0"/>
      <w:marBottom w:val="0"/>
      <w:divBdr>
        <w:top w:val="none" w:sz="0" w:space="0" w:color="auto"/>
        <w:left w:val="none" w:sz="0" w:space="0" w:color="auto"/>
        <w:bottom w:val="none" w:sz="0" w:space="0" w:color="auto"/>
        <w:right w:val="none" w:sz="0" w:space="0" w:color="auto"/>
      </w:divBdr>
    </w:div>
    <w:div w:id="955218426">
      <w:bodyDiv w:val="1"/>
      <w:marLeft w:val="0"/>
      <w:marRight w:val="0"/>
      <w:marTop w:val="0"/>
      <w:marBottom w:val="0"/>
      <w:divBdr>
        <w:top w:val="none" w:sz="0" w:space="0" w:color="auto"/>
        <w:left w:val="none" w:sz="0" w:space="0" w:color="auto"/>
        <w:bottom w:val="none" w:sz="0" w:space="0" w:color="auto"/>
        <w:right w:val="none" w:sz="0" w:space="0" w:color="auto"/>
      </w:divBdr>
    </w:div>
    <w:div w:id="962810907">
      <w:bodyDiv w:val="1"/>
      <w:marLeft w:val="0"/>
      <w:marRight w:val="0"/>
      <w:marTop w:val="0"/>
      <w:marBottom w:val="0"/>
      <w:divBdr>
        <w:top w:val="none" w:sz="0" w:space="0" w:color="auto"/>
        <w:left w:val="none" w:sz="0" w:space="0" w:color="auto"/>
        <w:bottom w:val="none" w:sz="0" w:space="0" w:color="auto"/>
        <w:right w:val="none" w:sz="0" w:space="0" w:color="auto"/>
      </w:divBdr>
    </w:div>
    <w:div w:id="970790552">
      <w:bodyDiv w:val="1"/>
      <w:marLeft w:val="0"/>
      <w:marRight w:val="0"/>
      <w:marTop w:val="0"/>
      <w:marBottom w:val="0"/>
      <w:divBdr>
        <w:top w:val="none" w:sz="0" w:space="0" w:color="auto"/>
        <w:left w:val="none" w:sz="0" w:space="0" w:color="auto"/>
        <w:bottom w:val="none" w:sz="0" w:space="0" w:color="auto"/>
        <w:right w:val="none" w:sz="0" w:space="0" w:color="auto"/>
      </w:divBdr>
    </w:div>
    <w:div w:id="987319285">
      <w:bodyDiv w:val="1"/>
      <w:marLeft w:val="0"/>
      <w:marRight w:val="0"/>
      <w:marTop w:val="0"/>
      <w:marBottom w:val="0"/>
      <w:divBdr>
        <w:top w:val="none" w:sz="0" w:space="0" w:color="auto"/>
        <w:left w:val="none" w:sz="0" w:space="0" w:color="auto"/>
        <w:bottom w:val="none" w:sz="0" w:space="0" w:color="auto"/>
        <w:right w:val="none" w:sz="0" w:space="0" w:color="auto"/>
      </w:divBdr>
    </w:div>
    <w:div w:id="1008677701">
      <w:bodyDiv w:val="1"/>
      <w:marLeft w:val="0"/>
      <w:marRight w:val="0"/>
      <w:marTop w:val="0"/>
      <w:marBottom w:val="0"/>
      <w:divBdr>
        <w:top w:val="none" w:sz="0" w:space="0" w:color="auto"/>
        <w:left w:val="none" w:sz="0" w:space="0" w:color="auto"/>
        <w:bottom w:val="none" w:sz="0" w:space="0" w:color="auto"/>
        <w:right w:val="none" w:sz="0" w:space="0" w:color="auto"/>
      </w:divBdr>
      <w:divsChild>
        <w:div w:id="3821603">
          <w:marLeft w:val="0"/>
          <w:marRight w:val="0"/>
          <w:marTop w:val="0"/>
          <w:marBottom w:val="0"/>
          <w:divBdr>
            <w:top w:val="none" w:sz="0" w:space="0" w:color="auto"/>
            <w:left w:val="none" w:sz="0" w:space="0" w:color="auto"/>
            <w:bottom w:val="none" w:sz="0" w:space="0" w:color="auto"/>
            <w:right w:val="none" w:sz="0" w:space="0" w:color="auto"/>
          </w:divBdr>
        </w:div>
        <w:div w:id="11761232">
          <w:marLeft w:val="0"/>
          <w:marRight w:val="0"/>
          <w:marTop w:val="0"/>
          <w:marBottom w:val="0"/>
          <w:divBdr>
            <w:top w:val="none" w:sz="0" w:space="0" w:color="auto"/>
            <w:left w:val="none" w:sz="0" w:space="0" w:color="auto"/>
            <w:bottom w:val="none" w:sz="0" w:space="0" w:color="auto"/>
            <w:right w:val="none" w:sz="0" w:space="0" w:color="auto"/>
          </w:divBdr>
        </w:div>
        <w:div w:id="17242273">
          <w:marLeft w:val="0"/>
          <w:marRight w:val="0"/>
          <w:marTop w:val="0"/>
          <w:marBottom w:val="0"/>
          <w:divBdr>
            <w:top w:val="none" w:sz="0" w:space="0" w:color="auto"/>
            <w:left w:val="none" w:sz="0" w:space="0" w:color="auto"/>
            <w:bottom w:val="none" w:sz="0" w:space="0" w:color="auto"/>
            <w:right w:val="none" w:sz="0" w:space="0" w:color="auto"/>
          </w:divBdr>
        </w:div>
        <w:div w:id="19013051">
          <w:marLeft w:val="0"/>
          <w:marRight w:val="0"/>
          <w:marTop w:val="0"/>
          <w:marBottom w:val="0"/>
          <w:divBdr>
            <w:top w:val="none" w:sz="0" w:space="0" w:color="auto"/>
            <w:left w:val="none" w:sz="0" w:space="0" w:color="auto"/>
            <w:bottom w:val="none" w:sz="0" w:space="0" w:color="auto"/>
            <w:right w:val="none" w:sz="0" w:space="0" w:color="auto"/>
          </w:divBdr>
        </w:div>
        <w:div w:id="30495148">
          <w:marLeft w:val="0"/>
          <w:marRight w:val="0"/>
          <w:marTop w:val="0"/>
          <w:marBottom w:val="0"/>
          <w:divBdr>
            <w:top w:val="none" w:sz="0" w:space="0" w:color="auto"/>
            <w:left w:val="none" w:sz="0" w:space="0" w:color="auto"/>
            <w:bottom w:val="none" w:sz="0" w:space="0" w:color="auto"/>
            <w:right w:val="none" w:sz="0" w:space="0" w:color="auto"/>
          </w:divBdr>
        </w:div>
        <w:div w:id="48725616">
          <w:marLeft w:val="0"/>
          <w:marRight w:val="0"/>
          <w:marTop w:val="0"/>
          <w:marBottom w:val="0"/>
          <w:divBdr>
            <w:top w:val="none" w:sz="0" w:space="0" w:color="auto"/>
            <w:left w:val="none" w:sz="0" w:space="0" w:color="auto"/>
            <w:bottom w:val="none" w:sz="0" w:space="0" w:color="auto"/>
            <w:right w:val="none" w:sz="0" w:space="0" w:color="auto"/>
          </w:divBdr>
        </w:div>
        <w:div w:id="58985973">
          <w:marLeft w:val="0"/>
          <w:marRight w:val="0"/>
          <w:marTop w:val="0"/>
          <w:marBottom w:val="0"/>
          <w:divBdr>
            <w:top w:val="none" w:sz="0" w:space="0" w:color="auto"/>
            <w:left w:val="none" w:sz="0" w:space="0" w:color="auto"/>
            <w:bottom w:val="none" w:sz="0" w:space="0" w:color="auto"/>
            <w:right w:val="none" w:sz="0" w:space="0" w:color="auto"/>
          </w:divBdr>
        </w:div>
        <w:div w:id="78526683">
          <w:marLeft w:val="0"/>
          <w:marRight w:val="0"/>
          <w:marTop w:val="0"/>
          <w:marBottom w:val="0"/>
          <w:divBdr>
            <w:top w:val="none" w:sz="0" w:space="0" w:color="auto"/>
            <w:left w:val="none" w:sz="0" w:space="0" w:color="auto"/>
            <w:bottom w:val="none" w:sz="0" w:space="0" w:color="auto"/>
            <w:right w:val="none" w:sz="0" w:space="0" w:color="auto"/>
          </w:divBdr>
        </w:div>
        <w:div w:id="88821815">
          <w:marLeft w:val="0"/>
          <w:marRight w:val="0"/>
          <w:marTop w:val="0"/>
          <w:marBottom w:val="0"/>
          <w:divBdr>
            <w:top w:val="none" w:sz="0" w:space="0" w:color="auto"/>
            <w:left w:val="none" w:sz="0" w:space="0" w:color="auto"/>
            <w:bottom w:val="none" w:sz="0" w:space="0" w:color="auto"/>
            <w:right w:val="none" w:sz="0" w:space="0" w:color="auto"/>
          </w:divBdr>
        </w:div>
        <w:div w:id="157695623">
          <w:marLeft w:val="0"/>
          <w:marRight w:val="0"/>
          <w:marTop w:val="0"/>
          <w:marBottom w:val="0"/>
          <w:divBdr>
            <w:top w:val="none" w:sz="0" w:space="0" w:color="auto"/>
            <w:left w:val="none" w:sz="0" w:space="0" w:color="auto"/>
            <w:bottom w:val="none" w:sz="0" w:space="0" w:color="auto"/>
            <w:right w:val="none" w:sz="0" w:space="0" w:color="auto"/>
          </w:divBdr>
        </w:div>
        <w:div w:id="161430298">
          <w:marLeft w:val="0"/>
          <w:marRight w:val="0"/>
          <w:marTop w:val="0"/>
          <w:marBottom w:val="0"/>
          <w:divBdr>
            <w:top w:val="none" w:sz="0" w:space="0" w:color="auto"/>
            <w:left w:val="none" w:sz="0" w:space="0" w:color="auto"/>
            <w:bottom w:val="none" w:sz="0" w:space="0" w:color="auto"/>
            <w:right w:val="none" w:sz="0" w:space="0" w:color="auto"/>
          </w:divBdr>
        </w:div>
        <w:div w:id="168758945">
          <w:marLeft w:val="0"/>
          <w:marRight w:val="0"/>
          <w:marTop w:val="0"/>
          <w:marBottom w:val="0"/>
          <w:divBdr>
            <w:top w:val="none" w:sz="0" w:space="0" w:color="auto"/>
            <w:left w:val="none" w:sz="0" w:space="0" w:color="auto"/>
            <w:bottom w:val="none" w:sz="0" w:space="0" w:color="auto"/>
            <w:right w:val="none" w:sz="0" w:space="0" w:color="auto"/>
          </w:divBdr>
        </w:div>
        <w:div w:id="185364641">
          <w:marLeft w:val="0"/>
          <w:marRight w:val="0"/>
          <w:marTop w:val="0"/>
          <w:marBottom w:val="0"/>
          <w:divBdr>
            <w:top w:val="none" w:sz="0" w:space="0" w:color="auto"/>
            <w:left w:val="none" w:sz="0" w:space="0" w:color="auto"/>
            <w:bottom w:val="none" w:sz="0" w:space="0" w:color="auto"/>
            <w:right w:val="none" w:sz="0" w:space="0" w:color="auto"/>
          </w:divBdr>
        </w:div>
        <w:div w:id="189417392">
          <w:marLeft w:val="0"/>
          <w:marRight w:val="0"/>
          <w:marTop w:val="0"/>
          <w:marBottom w:val="0"/>
          <w:divBdr>
            <w:top w:val="none" w:sz="0" w:space="0" w:color="auto"/>
            <w:left w:val="none" w:sz="0" w:space="0" w:color="auto"/>
            <w:bottom w:val="none" w:sz="0" w:space="0" w:color="auto"/>
            <w:right w:val="none" w:sz="0" w:space="0" w:color="auto"/>
          </w:divBdr>
        </w:div>
        <w:div w:id="192349877">
          <w:marLeft w:val="0"/>
          <w:marRight w:val="0"/>
          <w:marTop w:val="0"/>
          <w:marBottom w:val="0"/>
          <w:divBdr>
            <w:top w:val="none" w:sz="0" w:space="0" w:color="auto"/>
            <w:left w:val="none" w:sz="0" w:space="0" w:color="auto"/>
            <w:bottom w:val="none" w:sz="0" w:space="0" w:color="auto"/>
            <w:right w:val="none" w:sz="0" w:space="0" w:color="auto"/>
          </w:divBdr>
        </w:div>
        <w:div w:id="198706528">
          <w:marLeft w:val="0"/>
          <w:marRight w:val="0"/>
          <w:marTop w:val="0"/>
          <w:marBottom w:val="0"/>
          <w:divBdr>
            <w:top w:val="none" w:sz="0" w:space="0" w:color="auto"/>
            <w:left w:val="none" w:sz="0" w:space="0" w:color="auto"/>
            <w:bottom w:val="none" w:sz="0" w:space="0" w:color="auto"/>
            <w:right w:val="none" w:sz="0" w:space="0" w:color="auto"/>
          </w:divBdr>
        </w:div>
        <w:div w:id="217480870">
          <w:marLeft w:val="0"/>
          <w:marRight w:val="0"/>
          <w:marTop w:val="0"/>
          <w:marBottom w:val="0"/>
          <w:divBdr>
            <w:top w:val="none" w:sz="0" w:space="0" w:color="auto"/>
            <w:left w:val="none" w:sz="0" w:space="0" w:color="auto"/>
            <w:bottom w:val="none" w:sz="0" w:space="0" w:color="auto"/>
            <w:right w:val="none" w:sz="0" w:space="0" w:color="auto"/>
          </w:divBdr>
        </w:div>
        <w:div w:id="219245245">
          <w:marLeft w:val="0"/>
          <w:marRight w:val="0"/>
          <w:marTop w:val="0"/>
          <w:marBottom w:val="0"/>
          <w:divBdr>
            <w:top w:val="none" w:sz="0" w:space="0" w:color="auto"/>
            <w:left w:val="none" w:sz="0" w:space="0" w:color="auto"/>
            <w:bottom w:val="none" w:sz="0" w:space="0" w:color="auto"/>
            <w:right w:val="none" w:sz="0" w:space="0" w:color="auto"/>
          </w:divBdr>
        </w:div>
        <w:div w:id="226037876">
          <w:marLeft w:val="0"/>
          <w:marRight w:val="0"/>
          <w:marTop w:val="0"/>
          <w:marBottom w:val="0"/>
          <w:divBdr>
            <w:top w:val="none" w:sz="0" w:space="0" w:color="auto"/>
            <w:left w:val="none" w:sz="0" w:space="0" w:color="auto"/>
            <w:bottom w:val="none" w:sz="0" w:space="0" w:color="auto"/>
            <w:right w:val="none" w:sz="0" w:space="0" w:color="auto"/>
          </w:divBdr>
        </w:div>
        <w:div w:id="241380351">
          <w:marLeft w:val="0"/>
          <w:marRight w:val="0"/>
          <w:marTop w:val="0"/>
          <w:marBottom w:val="0"/>
          <w:divBdr>
            <w:top w:val="none" w:sz="0" w:space="0" w:color="auto"/>
            <w:left w:val="none" w:sz="0" w:space="0" w:color="auto"/>
            <w:bottom w:val="none" w:sz="0" w:space="0" w:color="auto"/>
            <w:right w:val="none" w:sz="0" w:space="0" w:color="auto"/>
          </w:divBdr>
        </w:div>
        <w:div w:id="270285700">
          <w:marLeft w:val="0"/>
          <w:marRight w:val="0"/>
          <w:marTop w:val="0"/>
          <w:marBottom w:val="0"/>
          <w:divBdr>
            <w:top w:val="none" w:sz="0" w:space="0" w:color="auto"/>
            <w:left w:val="none" w:sz="0" w:space="0" w:color="auto"/>
            <w:bottom w:val="none" w:sz="0" w:space="0" w:color="auto"/>
            <w:right w:val="none" w:sz="0" w:space="0" w:color="auto"/>
          </w:divBdr>
        </w:div>
        <w:div w:id="273103130">
          <w:marLeft w:val="0"/>
          <w:marRight w:val="0"/>
          <w:marTop w:val="0"/>
          <w:marBottom w:val="0"/>
          <w:divBdr>
            <w:top w:val="none" w:sz="0" w:space="0" w:color="auto"/>
            <w:left w:val="none" w:sz="0" w:space="0" w:color="auto"/>
            <w:bottom w:val="none" w:sz="0" w:space="0" w:color="auto"/>
            <w:right w:val="none" w:sz="0" w:space="0" w:color="auto"/>
          </w:divBdr>
        </w:div>
        <w:div w:id="275258739">
          <w:marLeft w:val="0"/>
          <w:marRight w:val="0"/>
          <w:marTop w:val="0"/>
          <w:marBottom w:val="0"/>
          <w:divBdr>
            <w:top w:val="none" w:sz="0" w:space="0" w:color="auto"/>
            <w:left w:val="none" w:sz="0" w:space="0" w:color="auto"/>
            <w:bottom w:val="none" w:sz="0" w:space="0" w:color="auto"/>
            <w:right w:val="none" w:sz="0" w:space="0" w:color="auto"/>
          </w:divBdr>
        </w:div>
        <w:div w:id="281154713">
          <w:marLeft w:val="0"/>
          <w:marRight w:val="0"/>
          <w:marTop w:val="0"/>
          <w:marBottom w:val="0"/>
          <w:divBdr>
            <w:top w:val="none" w:sz="0" w:space="0" w:color="auto"/>
            <w:left w:val="none" w:sz="0" w:space="0" w:color="auto"/>
            <w:bottom w:val="none" w:sz="0" w:space="0" w:color="auto"/>
            <w:right w:val="none" w:sz="0" w:space="0" w:color="auto"/>
          </w:divBdr>
        </w:div>
        <w:div w:id="281881645">
          <w:marLeft w:val="0"/>
          <w:marRight w:val="0"/>
          <w:marTop w:val="0"/>
          <w:marBottom w:val="0"/>
          <w:divBdr>
            <w:top w:val="none" w:sz="0" w:space="0" w:color="auto"/>
            <w:left w:val="none" w:sz="0" w:space="0" w:color="auto"/>
            <w:bottom w:val="none" w:sz="0" w:space="0" w:color="auto"/>
            <w:right w:val="none" w:sz="0" w:space="0" w:color="auto"/>
          </w:divBdr>
        </w:div>
        <w:div w:id="314531280">
          <w:marLeft w:val="0"/>
          <w:marRight w:val="0"/>
          <w:marTop w:val="0"/>
          <w:marBottom w:val="0"/>
          <w:divBdr>
            <w:top w:val="none" w:sz="0" w:space="0" w:color="auto"/>
            <w:left w:val="none" w:sz="0" w:space="0" w:color="auto"/>
            <w:bottom w:val="none" w:sz="0" w:space="0" w:color="auto"/>
            <w:right w:val="none" w:sz="0" w:space="0" w:color="auto"/>
          </w:divBdr>
        </w:div>
        <w:div w:id="316805160">
          <w:marLeft w:val="0"/>
          <w:marRight w:val="0"/>
          <w:marTop w:val="0"/>
          <w:marBottom w:val="0"/>
          <w:divBdr>
            <w:top w:val="none" w:sz="0" w:space="0" w:color="auto"/>
            <w:left w:val="none" w:sz="0" w:space="0" w:color="auto"/>
            <w:bottom w:val="none" w:sz="0" w:space="0" w:color="auto"/>
            <w:right w:val="none" w:sz="0" w:space="0" w:color="auto"/>
          </w:divBdr>
        </w:div>
        <w:div w:id="334920892">
          <w:marLeft w:val="0"/>
          <w:marRight w:val="0"/>
          <w:marTop w:val="0"/>
          <w:marBottom w:val="0"/>
          <w:divBdr>
            <w:top w:val="none" w:sz="0" w:space="0" w:color="auto"/>
            <w:left w:val="none" w:sz="0" w:space="0" w:color="auto"/>
            <w:bottom w:val="none" w:sz="0" w:space="0" w:color="auto"/>
            <w:right w:val="none" w:sz="0" w:space="0" w:color="auto"/>
          </w:divBdr>
        </w:div>
        <w:div w:id="338972030">
          <w:marLeft w:val="0"/>
          <w:marRight w:val="0"/>
          <w:marTop w:val="0"/>
          <w:marBottom w:val="0"/>
          <w:divBdr>
            <w:top w:val="none" w:sz="0" w:space="0" w:color="auto"/>
            <w:left w:val="none" w:sz="0" w:space="0" w:color="auto"/>
            <w:bottom w:val="none" w:sz="0" w:space="0" w:color="auto"/>
            <w:right w:val="none" w:sz="0" w:space="0" w:color="auto"/>
          </w:divBdr>
        </w:div>
        <w:div w:id="347951243">
          <w:marLeft w:val="0"/>
          <w:marRight w:val="0"/>
          <w:marTop w:val="0"/>
          <w:marBottom w:val="0"/>
          <w:divBdr>
            <w:top w:val="none" w:sz="0" w:space="0" w:color="auto"/>
            <w:left w:val="none" w:sz="0" w:space="0" w:color="auto"/>
            <w:bottom w:val="none" w:sz="0" w:space="0" w:color="auto"/>
            <w:right w:val="none" w:sz="0" w:space="0" w:color="auto"/>
          </w:divBdr>
        </w:div>
        <w:div w:id="349181866">
          <w:marLeft w:val="0"/>
          <w:marRight w:val="0"/>
          <w:marTop w:val="0"/>
          <w:marBottom w:val="0"/>
          <w:divBdr>
            <w:top w:val="none" w:sz="0" w:space="0" w:color="auto"/>
            <w:left w:val="none" w:sz="0" w:space="0" w:color="auto"/>
            <w:bottom w:val="none" w:sz="0" w:space="0" w:color="auto"/>
            <w:right w:val="none" w:sz="0" w:space="0" w:color="auto"/>
          </w:divBdr>
        </w:div>
        <w:div w:id="351422666">
          <w:marLeft w:val="0"/>
          <w:marRight w:val="0"/>
          <w:marTop w:val="0"/>
          <w:marBottom w:val="0"/>
          <w:divBdr>
            <w:top w:val="none" w:sz="0" w:space="0" w:color="auto"/>
            <w:left w:val="none" w:sz="0" w:space="0" w:color="auto"/>
            <w:bottom w:val="none" w:sz="0" w:space="0" w:color="auto"/>
            <w:right w:val="none" w:sz="0" w:space="0" w:color="auto"/>
          </w:divBdr>
        </w:div>
        <w:div w:id="361977432">
          <w:marLeft w:val="0"/>
          <w:marRight w:val="0"/>
          <w:marTop w:val="0"/>
          <w:marBottom w:val="0"/>
          <w:divBdr>
            <w:top w:val="none" w:sz="0" w:space="0" w:color="auto"/>
            <w:left w:val="none" w:sz="0" w:space="0" w:color="auto"/>
            <w:bottom w:val="none" w:sz="0" w:space="0" w:color="auto"/>
            <w:right w:val="none" w:sz="0" w:space="0" w:color="auto"/>
          </w:divBdr>
        </w:div>
        <w:div w:id="410279472">
          <w:marLeft w:val="0"/>
          <w:marRight w:val="0"/>
          <w:marTop w:val="0"/>
          <w:marBottom w:val="0"/>
          <w:divBdr>
            <w:top w:val="none" w:sz="0" w:space="0" w:color="auto"/>
            <w:left w:val="none" w:sz="0" w:space="0" w:color="auto"/>
            <w:bottom w:val="none" w:sz="0" w:space="0" w:color="auto"/>
            <w:right w:val="none" w:sz="0" w:space="0" w:color="auto"/>
          </w:divBdr>
        </w:div>
        <w:div w:id="439304782">
          <w:marLeft w:val="0"/>
          <w:marRight w:val="0"/>
          <w:marTop w:val="0"/>
          <w:marBottom w:val="0"/>
          <w:divBdr>
            <w:top w:val="none" w:sz="0" w:space="0" w:color="auto"/>
            <w:left w:val="none" w:sz="0" w:space="0" w:color="auto"/>
            <w:bottom w:val="none" w:sz="0" w:space="0" w:color="auto"/>
            <w:right w:val="none" w:sz="0" w:space="0" w:color="auto"/>
          </w:divBdr>
        </w:div>
        <w:div w:id="444663725">
          <w:marLeft w:val="0"/>
          <w:marRight w:val="0"/>
          <w:marTop w:val="0"/>
          <w:marBottom w:val="0"/>
          <w:divBdr>
            <w:top w:val="none" w:sz="0" w:space="0" w:color="auto"/>
            <w:left w:val="none" w:sz="0" w:space="0" w:color="auto"/>
            <w:bottom w:val="none" w:sz="0" w:space="0" w:color="auto"/>
            <w:right w:val="none" w:sz="0" w:space="0" w:color="auto"/>
          </w:divBdr>
        </w:div>
        <w:div w:id="555777026">
          <w:marLeft w:val="0"/>
          <w:marRight w:val="0"/>
          <w:marTop w:val="0"/>
          <w:marBottom w:val="0"/>
          <w:divBdr>
            <w:top w:val="none" w:sz="0" w:space="0" w:color="auto"/>
            <w:left w:val="none" w:sz="0" w:space="0" w:color="auto"/>
            <w:bottom w:val="none" w:sz="0" w:space="0" w:color="auto"/>
            <w:right w:val="none" w:sz="0" w:space="0" w:color="auto"/>
          </w:divBdr>
        </w:div>
        <w:div w:id="566693468">
          <w:marLeft w:val="0"/>
          <w:marRight w:val="0"/>
          <w:marTop w:val="0"/>
          <w:marBottom w:val="0"/>
          <w:divBdr>
            <w:top w:val="none" w:sz="0" w:space="0" w:color="auto"/>
            <w:left w:val="none" w:sz="0" w:space="0" w:color="auto"/>
            <w:bottom w:val="none" w:sz="0" w:space="0" w:color="auto"/>
            <w:right w:val="none" w:sz="0" w:space="0" w:color="auto"/>
          </w:divBdr>
        </w:div>
        <w:div w:id="570850960">
          <w:marLeft w:val="0"/>
          <w:marRight w:val="0"/>
          <w:marTop w:val="0"/>
          <w:marBottom w:val="0"/>
          <w:divBdr>
            <w:top w:val="none" w:sz="0" w:space="0" w:color="auto"/>
            <w:left w:val="none" w:sz="0" w:space="0" w:color="auto"/>
            <w:bottom w:val="none" w:sz="0" w:space="0" w:color="auto"/>
            <w:right w:val="none" w:sz="0" w:space="0" w:color="auto"/>
          </w:divBdr>
        </w:div>
        <w:div w:id="578563529">
          <w:marLeft w:val="0"/>
          <w:marRight w:val="0"/>
          <w:marTop w:val="0"/>
          <w:marBottom w:val="0"/>
          <w:divBdr>
            <w:top w:val="none" w:sz="0" w:space="0" w:color="auto"/>
            <w:left w:val="none" w:sz="0" w:space="0" w:color="auto"/>
            <w:bottom w:val="none" w:sz="0" w:space="0" w:color="auto"/>
            <w:right w:val="none" w:sz="0" w:space="0" w:color="auto"/>
          </w:divBdr>
        </w:div>
        <w:div w:id="579754954">
          <w:marLeft w:val="0"/>
          <w:marRight w:val="0"/>
          <w:marTop w:val="0"/>
          <w:marBottom w:val="0"/>
          <w:divBdr>
            <w:top w:val="none" w:sz="0" w:space="0" w:color="auto"/>
            <w:left w:val="none" w:sz="0" w:space="0" w:color="auto"/>
            <w:bottom w:val="none" w:sz="0" w:space="0" w:color="auto"/>
            <w:right w:val="none" w:sz="0" w:space="0" w:color="auto"/>
          </w:divBdr>
        </w:div>
        <w:div w:id="583295262">
          <w:marLeft w:val="0"/>
          <w:marRight w:val="0"/>
          <w:marTop w:val="0"/>
          <w:marBottom w:val="0"/>
          <w:divBdr>
            <w:top w:val="none" w:sz="0" w:space="0" w:color="auto"/>
            <w:left w:val="none" w:sz="0" w:space="0" w:color="auto"/>
            <w:bottom w:val="none" w:sz="0" w:space="0" w:color="auto"/>
            <w:right w:val="none" w:sz="0" w:space="0" w:color="auto"/>
          </w:divBdr>
        </w:div>
        <w:div w:id="597762832">
          <w:marLeft w:val="0"/>
          <w:marRight w:val="0"/>
          <w:marTop w:val="0"/>
          <w:marBottom w:val="0"/>
          <w:divBdr>
            <w:top w:val="none" w:sz="0" w:space="0" w:color="auto"/>
            <w:left w:val="none" w:sz="0" w:space="0" w:color="auto"/>
            <w:bottom w:val="none" w:sz="0" w:space="0" w:color="auto"/>
            <w:right w:val="none" w:sz="0" w:space="0" w:color="auto"/>
          </w:divBdr>
        </w:div>
        <w:div w:id="600798812">
          <w:marLeft w:val="0"/>
          <w:marRight w:val="0"/>
          <w:marTop w:val="0"/>
          <w:marBottom w:val="0"/>
          <w:divBdr>
            <w:top w:val="none" w:sz="0" w:space="0" w:color="auto"/>
            <w:left w:val="none" w:sz="0" w:space="0" w:color="auto"/>
            <w:bottom w:val="none" w:sz="0" w:space="0" w:color="auto"/>
            <w:right w:val="none" w:sz="0" w:space="0" w:color="auto"/>
          </w:divBdr>
        </w:div>
        <w:div w:id="618924205">
          <w:marLeft w:val="0"/>
          <w:marRight w:val="0"/>
          <w:marTop w:val="0"/>
          <w:marBottom w:val="0"/>
          <w:divBdr>
            <w:top w:val="none" w:sz="0" w:space="0" w:color="auto"/>
            <w:left w:val="none" w:sz="0" w:space="0" w:color="auto"/>
            <w:bottom w:val="none" w:sz="0" w:space="0" w:color="auto"/>
            <w:right w:val="none" w:sz="0" w:space="0" w:color="auto"/>
          </w:divBdr>
        </w:div>
        <w:div w:id="684092210">
          <w:marLeft w:val="0"/>
          <w:marRight w:val="0"/>
          <w:marTop w:val="0"/>
          <w:marBottom w:val="0"/>
          <w:divBdr>
            <w:top w:val="none" w:sz="0" w:space="0" w:color="auto"/>
            <w:left w:val="none" w:sz="0" w:space="0" w:color="auto"/>
            <w:bottom w:val="none" w:sz="0" w:space="0" w:color="auto"/>
            <w:right w:val="none" w:sz="0" w:space="0" w:color="auto"/>
          </w:divBdr>
        </w:div>
        <w:div w:id="708648150">
          <w:marLeft w:val="0"/>
          <w:marRight w:val="0"/>
          <w:marTop w:val="0"/>
          <w:marBottom w:val="0"/>
          <w:divBdr>
            <w:top w:val="none" w:sz="0" w:space="0" w:color="auto"/>
            <w:left w:val="none" w:sz="0" w:space="0" w:color="auto"/>
            <w:bottom w:val="none" w:sz="0" w:space="0" w:color="auto"/>
            <w:right w:val="none" w:sz="0" w:space="0" w:color="auto"/>
          </w:divBdr>
        </w:div>
        <w:div w:id="736175360">
          <w:marLeft w:val="0"/>
          <w:marRight w:val="0"/>
          <w:marTop w:val="0"/>
          <w:marBottom w:val="0"/>
          <w:divBdr>
            <w:top w:val="none" w:sz="0" w:space="0" w:color="auto"/>
            <w:left w:val="none" w:sz="0" w:space="0" w:color="auto"/>
            <w:bottom w:val="none" w:sz="0" w:space="0" w:color="auto"/>
            <w:right w:val="none" w:sz="0" w:space="0" w:color="auto"/>
          </w:divBdr>
        </w:div>
        <w:div w:id="744424662">
          <w:marLeft w:val="0"/>
          <w:marRight w:val="0"/>
          <w:marTop w:val="0"/>
          <w:marBottom w:val="0"/>
          <w:divBdr>
            <w:top w:val="none" w:sz="0" w:space="0" w:color="auto"/>
            <w:left w:val="none" w:sz="0" w:space="0" w:color="auto"/>
            <w:bottom w:val="none" w:sz="0" w:space="0" w:color="auto"/>
            <w:right w:val="none" w:sz="0" w:space="0" w:color="auto"/>
          </w:divBdr>
        </w:div>
        <w:div w:id="753743027">
          <w:marLeft w:val="0"/>
          <w:marRight w:val="0"/>
          <w:marTop w:val="0"/>
          <w:marBottom w:val="0"/>
          <w:divBdr>
            <w:top w:val="none" w:sz="0" w:space="0" w:color="auto"/>
            <w:left w:val="none" w:sz="0" w:space="0" w:color="auto"/>
            <w:bottom w:val="none" w:sz="0" w:space="0" w:color="auto"/>
            <w:right w:val="none" w:sz="0" w:space="0" w:color="auto"/>
          </w:divBdr>
        </w:div>
        <w:div w:id="756026138">
          <w:marLeft w:val="0"/>
          <w:marRight w:val="0"/>
          <w:marTop w:val="0"/>
          <w:marBottom w:val="0"/>
          <w:divBdr>
            <w:top w:val="none" w:sz="0" w:space="0" w:color="auto"/>
            <w:left w:val="none" w:sz="0" w:space="0" w:color="auto"/>
            <w:bottom w:val="none" w:sz="0" w:space="0" w:color="auto"/>
            <w:right w:val="none" w:sz="0" w:space="0" w:color="auto"/>
          </w:divBdr>
        </w:div>
        <w:div w:id="767310739">
          <w:marLeft w:val="0"/>
          <w:marRight w:val="0"/>
          <w:marTop w:val="0"/>
          <w:marBottom w:val="0"/>
          <w:divBdr>
            <w:top w:val="none" w:sz="0" w:space="0" w:color="auto"/>
            <w:left w:val="none" w:sz="0" w:space="0" w:color="auto"/>
            <w:bottom w:val="none" w:sz="0" w:space="0" w:color="auto"/>
            <w:right w:val="none" w:sz="0" w:space="0" w:color="auto"/>
          </w:divBdr>
        </w:div>
        <w:div w:id="774252410">
          <w:marLeft w:val="0"/>
          <w:marRight w:val="0"/>
          <w:marTop w:val="0"/>
          <w:marBottom w:val="0"/>
          <w:divBdr>
            <w:top w:val="none" w:sz="0" w:space="0" w:color="auto"/>
            <w:left w:val="none" w:sz="0" w:space="0" w:color="auto"/>
            <w:bottom w:val="none" w:sz="0" w:space="0" w:color="auto"/>
            <w:right w:val="none" w:sz="0" w:space="0" w:color="auto"/>
          </w:divBdr>
        </w:div>
        <w:div w:id="775947592">
          <w:marLeft w:val="0"/>
          <w:marRight w:val="0"/>
          <w:marTop w:val="0"/>
          <w:marBottom w:val="0"/>
          <w:divBdr>
            <w:top w:val="none" w:sz="0" w:space="0" w:color="auto"/>
            <w:left w:val="none" w:sz="0" w:space="0" w:color="auto"/>
            <w:bottom w:val="none" w:sz="0" w:space="0" w:color="auto"/>
            <w:right w:val="none" w:sz="0" w:space="0" w:color="auto"/>
          </w:divBdr>
        </w:div>
        <w:div w:id="782918578">
          <w:marLeft w:val="0"/>
          <w:marRight w:val="0"/>
          <w:marTop w:val="0"/>
          <w:marBottom w:val="0"/>
          <w:divBdr>
            <w:top w:val="none" w:sz="0" w:space="0" w:color="auto"/>
            <w:left w:val="none" w:sz="0" w:space="0" w:color="auto"/>
            <w:bottom w:val="none" w:sz="0" w:space="0" w:color="auto"/>
            <w:right w:val="none" w:sz="0" w:space="0" w:color="auto"/>
          </w:divBdr>
        </w:div>
        <w:div w:id="805052060">
          <w:marLeft w:val="0"/>
          <w:marRight w:val="0"/>
          <w:marTop w:val="0"/>
          <w:marBottom w:val="0"/>
          <w:divBdr>
            <w:top w:val="none" w:sz="0" w:space="0" w:color="auto"/>
            <w:left w:val="none" w:sz="0" w:space="0" w:color="auto"/>
            <w:bottom w:val="none" w:sz="0" w:space="0" w:color="auto"/>
            <w:right w:val="none" w:sz="0" w:space="0" w:color="auto"/>
          </w:divBdr>
        </w:div>
        <w:div w:id="807673399">
          <w:marLeft w:val="0"/>
          <w:marRight w:val="0"/>
          <w:marTop w:val="0"/>
          <w:marBottom w:val="0"/>
          <w:divBdr>
            <w:top w:val="none" w:sz="0" w:space="0" w:color="auto"/>
            <w:left w:val="none" w:sz="0" w:space="0" w:color="auto"/>
            <w:bottom w:val="none" w:sz="0" w:space="0" w:color="auto"/>
            <w:right w:val="none" w:sz="0" w:space="0" w:color="auto"/>
          </w:divBdr>
        </w:div>
        <w:div w:id="816649738">
          <w:marLeft w:val="0"/>
          <w:marRight w:val="0"/>
          <w:marTop w:val="0"/>
          <w:marBottom w:val="0"/>
          <w:divBdr>
            <w:top w:val="none" w:sz="0" w:space="0" w:color="auto"/>
            <w:left w:val="none" w:sz="0" w:space="0" w:color="auto"/>
            <w:bottom w:val="none" w:sz="0" w:space="0" w:color="auto"/>
            <w:right w:val="none" w:sz="0" w:space="0" w:color="auto"/>
          </w:divBdr>
        </w:div>
        <w:div w:id="816652150">
          <w:marLeft w:val="0"/>
          <w:marRight w:val="0"/>
          <w:marTop w:val="0"/>
          <w:marBottom w:val="0"/>
          <w:divBdr>
            <w:top w:val="none" w:sz="0" w:space="0" w:color="auto"/>
            <w:left w:val="none" w:sz="0" w:space="0" w:color="auto"/>
            <w:bottom w:val="none" w:sz="0" w:space="0" w:color="auto"/>
            <w:right w:val="none" w:sz="0" w:space="0" w:color="auto"/>
          </w:divBdr>
        </w:div>
        <w:div w:id="827594982">
          <w:marLeft w:val="0"/>
          <w:marRight w:val="0"/>
          <w:marTop w:val="0"/>
          <w:marBottom w:val="0"/>
          <w:divBdr>
            <w:top w:val="none" w:sz="0" w:space="0" w:color="auto"/>
            <w:left w:val="none" w:sz="0" w:space="0" w:color="auto"/>
            <w:bottom w:val="none" w:sz="0" w:space="0" w:color="auto"/>
            <w:right w:val="none" w:sz="0" w:space="0" w:color="auto"/>
          </w:divBdr>
        </w:div>
        <w:div w:id="827668421">
          <w:marLeft w:val="0"/>
          <w:marRight w:val="0"/>
          <w:marTop w:val="0"/>
          <w:marBottom w:val="0"/>
          <w:divBdr>
            <w:top w:val="none" w:sz="0" w:space="0" w:color="auto"/>
            <w:left w:val="none" w:sz="0" w:space="0" w:color="auto"/>
            <w:bottom w:val="none" w:sz="0" w:space="0" w:color="auto"/>
            <w:right w:val="none" w:sz="0" w:space="0" w:color="auto"/>
          </w:divBdr>
        </w:div>
        <w:div w:id="830750700">
          <w:marLeft w:val="0"/>
          <w:marRight w:val="0"/>
          <w:marTop w:val="0"/>
          <w:marBottom w:val="0"/>
          <w:divBdr>
            <w:top w:val="none" w:sz="0" w:space="0" w:color="auto"/>
            <w:left w:val="none" w:sz="0" w:space="0" w:color="auto"/>
            <w:bottom w:val="none" w:sz="0" w:space="0" w:color="auto"/>
            <w:right w:val="none" w:sz="0" w:space="0" w:color="auto"/>
          </w:divBdr>
        </w:div>
        <w:div w:id="834034073">
          <w:marLeft w:val="0"/>
          <w:marRight w:val="0"/>
          <w:marTop w:val="0"/>
          <w:marBottom w:val="0"/>
          <w:divBdr>
            <w:top w:val="none" w:sz="0" w:space="0" w:color="auto"/>
            <w:left w:val="none" w:sz="0" w:space="0" w:color="auto"/>
            <w:bottom w:val="none" w:sz="0" w:space="0" w:color="auto"/>
            <w:right w:val="none" w:sz="0" w:space="0" w:color="auto"/>
          </w:divBdr>
        </w:div>
        <w:div w:id="855580426">
          <w:marLeft w:val="0"/>
          <w:marRight w:val="0"/>
          <w:marTop w:val="0"/>
          <w:marBottom w:val="0"/>
          <w:divBdr>
            <w:top w:val="none" w:sz="0" w:space="0" w:color="auto"/>
            <w:left w:val="none" w:sz="0" w:space="0" w:color="auto"/>
            <w:bottom w:val="none" w:sz="0" w:space="0" w:color="auto"/>
            <w:right w:val="none" w:sz="0" w:space="0" w:color="auto"/>
          </w:divBdr>
        </w:div>
        <w:div w:id="860164429">
          <w:marLeft w:val="0"/>
          <w:marRight w:val="0"/>
          <w:marTop w:val="0"/>
          <w:marBottom w:val="0"/>
          <w:divBdr>
            <w:top w:val="none" w:sz="0" w:space="0" w:color="auto"/>
            <w:left w:val="none" w:sz="0" w:space="0" w:color="auto"/>
            <w:bottom w:val="none" w:sz="0" w:space="0" w:color="auto"/>
            <w:right w:val="none" w:sz="0" w:space="0" w:color="auto"/>
          </w:divBdr>
        </w:div>
        <w:div w:id="862935930">
          <w:marLeft w:val="0"/>
          <w:marRight w:val="0"/>
          <w:marTop w:val="0"/>
          <w:marBottom w:val="0"/>
          <w:divBdr>
            <w:top w:val="none" w:sz="0" w:space="0" w:color="auto"/>
            <w:left w:val="none" w:sz="0" w:space="0" w:color="auto"/>
            <w:bottom w:val="none" w:sz="0" w:space="0" w:color="auto"/>
            <w:right w:val="none" w:sz="0" w:space="0" w:color="auto"/>
          </w:divBdr>
        </w:div>
        <w:div w:id="889078441">
          <w:marLeft w:val="0"/>
          <w:marRight w:val="0"/>
          <w:marTop w:val="0"/>
          <w:marBottom w:val="0"/>
          <w:divBdr>
            <w:top w:val="none" w:sz="0" w:space="0" w:color="auto"/>
            <w:left w:val="none" w:sz="0" w:space="0" w:color="auto"/>
            <w:bottom w:val="none" w:sz="0" w:space="0" w:color="auto"/>
            <w:right w:val="none" w:sz="0" w:space="0" w:color="auto"/>
          </w:divBdr>
        </w:div>
        <w:div w:id="899171472">
          <w:marLeft w:val="0"/>
          <w:marRight w:val="0"/>
          <w:marTop w:val="0"/>
          <w:marBottom w:val="0"/>
          <w:divBdr>
            <w:top w:val="none" w:sz="0" w:space="0" w:color="auto"/>
            <w:left w:val="none" w:sz="0" w:space="0" w:color="auto"/>
            <w:bottom w:val="none" w:sz="0" w:space="0" w:color="auto"/>
            <w:right w:val="none" w:sz="0" w:space="0" w:color="auto"/>
          </w:divBdr>
        </w:div>
        <w:div w:id="902568362">
          <w:marLeft w:val="0"/>
          <w:marRight w:val="0"/>
          <w:marTop w:val="0"/>
          <w:marBottom w:val="0"/>
          <w:divBdr>
            <w:top w:val="none" w:sz="0" w:space="0" w:color="auto"/>
            <w:left w:val="none" w:sz="0" w:space="0" w:color="auto"/>
            <w:bottom w:val="none" w:sz="0" w:space="0" w:color="auto"/>
            <w:right w:val="none" w:sz="0" w:space="0" w:color="auto"/>
          </w:divBdr>
        </w:div>
        <w:div w:id="914705878">
          <w:marLeft w:val="0"/>
          <w:marRight w:val="0"/>
          <w:marTop w:val="0"/>
          <w:marBottom w:val="0"/>
          <w:divBdr>
            <w:top w:val="none" w:sz="0" w:space="0" w:color="auto"/>
            <w:left w:val="none" w:sz="0" w:space="0" w:color="auto"/>
            <w:bottom w:val="none" w:sz="0" w:space="0" w:color="auto"/>
            <w:right w:val="none" w:sz="0" w:space="0" w:color="auto"/>
          </w:divBdr>
        </w:div>
        <w:div w:id="925768151">
          <w:marLeft w:val="0"/>
          <w:marRight w:val="0"/>
          <w:marTop w:val="0"/>
          <w:marBottom w:val="0"/>
          <w:divBdr>
            <w:top w:val="none" w:sz="0" w:space="0" w:color="auto"/>
            <w:left w:val="none" w:sz="0" w:space="0" w:color="auto"/>
            <w:bottom w:val="none" w:sz="0" w:space="0" w:color="auto"/>
            <w:right w:val="none" w:sz="0" w:space="0" w:color="auto"/>
          </w:divBdr>
        </w:div>
        <w:div w:id="928126541">
          <w:marLeft w:val="0"/>
          <w:marRight w:val="0"/>
          <w:marTop w:val="0"/>
          <w:marBottom w:val="0"/>
          <w:divBdr>
            <w:top w:val="none" w:sz="0" w:space="0" w:color="auto"/>
            <w:left w:val="none" w:sz="0" w:space="0" w:color="auto"/>
            <w:bottom w:val="none" w:sz="0" w:space="0" w:color="auto"/>
            <w:right w:val="none" w:sz="0" w:space="0" w:color="auto"/>
          </w:divBdr>
        </w:div>
        <w:div w:id="982541383">
          <w:marLeft w:val="0"/>
          <w:marRight w:val="0"/>
          <w:marTop w:val="0"/>
          <w:marBottom w:val="0"/>
          <w:divBdr>
            <w:top w:val="none" w:sz="0" w:space="0" w:color="auto"/>
            <w:left w:val="none" w:sz="0" w:space="0" w:color="auto"/>
            <w:bottom w:val="none" w:sz="0" w:space="0" w:color="auto"/>
            <w:right w:val="none" w:sz="0" w:space="0" w:color="auto"/>
          </w:divBdr>
        </w:div>
        <w:div w:id="986710096">
          <w:marLeft w:val="0"/>
          <w:marRight w:val="0"/>
          <w:marTop w:val="0"/>
          <w:marBottom w:val="0"/>
          <w:divBdr>
            <w:top w:val="none" w:sz="0" w:space="0" w:color="auto"/>
            <w:left w:val="none" w:sz="0" w:space="0" w:color="auto"/>
            <w:bottom w:val="none" w:sz="0" w:space="0" w:color="auto"/>
            <w:right w:val="none" w:sz="0" w:space="0" w:color="auto"/>
          </w:divBdr>
        </w:div>
        <w:div w:id="1010330462">
          <w:marLeft w:val="0"/>
          <w:marRight w:val="0"/>
          <w:marTop w:val="0"/>
          <w:marBottom w:val="0"/>
          <w:divBdr>
            <w:top w:val="none" w:sz="0" w:space="0" w:color="auto"/>
            <w:left w:val="none" w:sz="0" w:space="0" w:color="auto"/>
            <w:bottom w:val="none" w:sz="0" w:space="0" w:color="auto"/>
            <w:right w:val="none" w:sz="0" w:space="0" w:color="auto"/>
          </w:divBdr>
        </w:div>
        <w:div w:id="1014310260">
          <w:marLeft w:val="0"/>
          <w:marRight w:val="0"/>
          <w:marTop w:val="0"/>
          <w:marBottom w:val="0"/>
          <w:divBdr>
            <w:top w:val="none" w:sz="0" w:space="0" w:color="auto"/>
            <w:left w:val="none" w:sz="0" w:space="0" w:color="auto"/>
            <w:bottom w:val="none" w:sz="0" w:space="0" w:color="auto"/>
            <w:right w:val="none" w:sz="0" w:space="0" w:color="auto"/>
          </w:divBdr>
        </w:div>
        <w:div w:id="1018697719">
          <w:marLeft w:val="0"/>
          <w:marRight w:val="0"/>
          <w:marTop w:val="0"/>
          <w:marBottom w:val="0"/>
          <w:divBdr>
            <w:top w:val="none" w:sz="0" w:space="0" w:color="auto"/>
            <w:left w:val="none" w:sz="0" w:space="0" w:color="auto"/>
            <w:bottom w:val="none" w:sz="0" w:space="0" w:color="auto"/>
            <w:right w:val="none" w:sz="0" w:space="0" w:color="auto"/>
          </w:divBdr>
        </w:div>
        <w:div w:id="1021051894">
          <w:marLeft w:val="0"/>
          <w:marRight w:val="0"/>
          <w:marTop w:val="0"/>
          <w:marBottom w:val="0"/>
          <w:divBdr>
            <w:top w:val="none" w:sz="0" w:space="0" w:color="auto"/>
            <w:left w:val="none" w:sz="0" w:space="0" w:color="auto"/>
            <w:bottom w:val="none" w:sz="0" w:space="0" w:color="auto"/>
            <w:right w:val="none" w:sz="0" w:space="0" w:color="auto"/>
          </w:divBdr>
        </w:div>
        <w:div w:id="1024794617">
          <w:marLeft w:val="0"/>
          <w:marRight w:val="0"/>
          <w:marTop w:val="0"/>
          <w:marBottom w:val="0"/>
          <w:divBdr>
            <w:top w:val="none" w:sz="0" w:space="0" w:color="auto"/>
            <w:left w:val="none" w:sz="0" w:space="0" w:color="auto"/>
            <w:bottom w:val="none" w:sz="0" w:space="0" w:color="auto"/>
            <w:right w:val="none" w:sz="0" w:space="0" w:color="auto"/>
          </w:divBdr>
        </w:div>
        <w:div w:id="1029646590">
          <w:marLeft w:val="0"/>
          <w:marRight w:val="0"/>
          <w:marTop w:val="0"/>
          <w:marBottom w:val="0"/>
          <w:divBdr>
            <w:top w:val="none" w:sz="0" w:space="0" w:color="auto"/>
            <w:left w:val="none" w:sz="0" w:space="0" w:color="auto"/>
            <w:bottom w:val="none" w:sz="0" w:space="0" w:color="auto"/>
            <w:right w:val="none" w:sz="0" w:space="0" w:color="auto"/>
          </w:divBdr>
        </w:div>
        <w:div w:id="1036197221">
          <w:marLeft w:val="0"/>
          <w:marRight w:val="0"/>
          <w:marTop w:val="0"/>
          <w:marBottom w:val="0"/>
          <w:divBdr>
            <w:top w:val="none" w:sz="0" w:space="0" w:color="auto"/>
            <w:left w:val="none" w:sz="0" w:space="0" w:color="auto"/>
            <w:bottom w:val="none" w:sz="0" w:space="0" w:color="auto"/>
            <w:right w:val="none" w:sz="0" w:space="0" w:color="auto"/>
          </w:divBdr>
        </w:div>
        <w:div w:id="1037121723">
          <w:marLeft w:val="0"/>
          <w:marRight w:val="0"/>
          <w:marTop w:val="0"/>
          <w:marBottom w:val="0"/>
          <w:divBdr>
            <w:top w:val="none" w:sz="0" w:space="0" w:color="auto"/>
            <w:left w:val="none" w:sz="0" w:space="0" w:color="auto"/>
            <w:bottom w:val="none" w:sz="0" w:space="0" w:color="auto"/>
            <w:right w:val="none" w:sz="0" w:space="0" w:color="auto"/>
          </w:divBdr>
        </w:div>
        <w:div w:id="1058287631">
          <w:marLeft w:val="0"/>
          <w:marRight w:val="0"/>
          <w:marTop w:val="0"/>
          <w:marBottom w:val="0"/>
          <w:divBdr>
            <w:top w:val="none" w:sz="0" w:space="0" w:color="auto"/>
            <w:left w:val="none" w:sz="0" w:space="0" w:color="auto"/>
            <w:bottom w:val="none" w:sz="0" w:space="0" w:color="auto"/>
            <w:right w:val="none" w:sz="0" w:space="0" w:color="auto"/>
          </w:divBdr>
        </w:div>
        <w:div w:id="1075931228">
          <w:marLeft w:val="0"/>
          <w:marRight w:val="0"/>
          <w:marTop w:val="0"/>
          <w:marBottom w:val="0"/>
          <w:divBdr>
            <w:top w:val="none" w:sz="0" w:space="0" w:color="auto"/>
            <w:left w:val="none" w:sz="0" w:space="0" w:color="auto"/>
            <w:bottom w:val="none" w:sz="0" w:space="0" w:color="auto"/>
            <w:right w:val="none" w:sz="0" w:space="0" w:color="auto"/>
          </w:divBdr>
        </w:div>
        <w:div w:id="1078744354">
          <w:marLeft w:val="0"/>
          <w:marRight w:val="0"/>
          <w:marTop w:val="0"/>
          <w:marBottom w:val="0"/>
          <w:divBdr>
            <w:top w:val="none" w:sz="0" w:space="0" w:color="auto"/>
            <w:left w:val="none" w:sz="0" w:space="0" w:color="auto"/>
            <w:bottom w:val="none" w:sz="0" w:space="0" w:color="auto"/>
            <w:right w:val="none" w:sz="0" w:space="0" w:color="auto"/>
          </w:divBdr>
        </w:div>
        <w:div w:id="1110049415">
          <w:marLeft w:val="0"/>
          <w:marRight w:val="0"/>
          <w:marTop w:val="0"/>
          <w:marBottom w:val="0"/>
          <w:divBdr>
            <w:top w:val="none" w:sz="0" w:space="0" w:color="auto"/>
            <w:left w:val="none" w:sz="0" w:space="0" w:color="auto"/>
            <w:bottom w:val="none" w:sz="0" w:space="0" w:color="auto"/>
            <w:right w:val="none" w:sz="0" w:space="0" w:color="auto"/>
          </w:divBdr>
        </w:div>
        <w:div w:id="1120951114">
          <w:marLeft w:val="0"/>
          <w:marRight w:val="0"/>
          <w:marTop w:val="0"/>
          <w:marBottom w:val="0"/>
          <w:divBdr>
            <w:top w:val="none" w:sz="0" w:space="0" w:color="auto"/>
            <w:left w:val="none" w:sz="0" w:space="0" w:color="auto"/>
            <w:bottom w:val="none" w:sz="0" w:space="0" w:color="auto"/>
            <w:right w:val="none" w:sz="0" w:space="0" w:color="auto"/>
          </w:divBdr>
        </w:div>
        <w:div w:id="1139103660">
          <w:marLeft w:val="0"/>
          <w:marRight w:val="0"/>
          <w:marTop w:val="0"/>
          <w:marBottom w:val="0"/>
          <w:divBdr>
            <w:top w:val="none" w:sz="0" w:space="0" w:color="auto"/>
            <w:left w:val="none" w:sz="0" w:space="0" w:color="auto"/>
            <w:bottom w:val="none" w:sz="0" w:space="0" w:color="auto"/>
            <w:right w:val="none" w:sz="0" w:space="0" w:color="auto"/>
          </w:divBdr>
        </w:div>
        <w:div w:id="1175262571">
          <w:marLeft w:val="0"/>
          <w:marRight w:val="0"/>
          <w:marTop w:val="0"/>
          <w:marBottom w:val="0"/>
          <w:divBdr>
            <w:top w:val="none" w:sz="0" w:space="0" w:color="auto"/>
            <w:left w:val="none" w:sz="0" w:space="0" w:color="auto"/>
            <w:bottom w:val="none" w:sz="0" w:space="0" w:color="auto"/>
            <w:right w:val="none" w:sz="0" w:space="0" w:color="auto"/>
          </w:divBdr>
        </w:div>
        <w:div w:id="1190528386">
          <w:marLeft w:val="0"/>
          <w:marRight w:val="0"/>
          <w:marTop w:val="0"/>
          <w:marBottom w:val="0"/>
          <w:divBdr>
            <w:top w:val="none" w:sz="0" w:space="0" w:color="auto"/>
            <w:left w:val="none" w:sz="0" w:space="0" w:color="auto"/>
            <w:bottom w:val="none" w:sz="0" w:space="0" w:color="auto"/>
            <w:right w:val="none" w:sz="0" w:space="0" w:color="auto"/>
          </w:divBdr>
        </w:div>
        <w:div w:id="1231385072">
          <w:marLeft w:val="0"/>
          <w:marRight w:val="0"/>
          <w:marTop w:val="0"/>
          <w:marBottom w:val="0"/>
          <w:divBdr>
            <w:top w:val="none" w:sz="0" w:space="0" w:color="auto"/>
            <w:left w:val="none" w:sz="0" w:space="0" w:color="auto"/>
            <w:bottom w:val="none" w:sz="0" w:space="0" w:color="auto"/>
            <w:right w:val="none" w:sz="0" w:space="0" w:color="auto"/>
          </w:divBdr>
        </w:div>
        <w:div w:id="1258751969">
          <w:marLeft w:val="0"/>
          <w:marRight w:val="0"/>
          <w:marTop w:val="0"/>
          <w:marBottom w:val="0"/>
          <w:divBdr>
            <w:top w:val="none" w:sz="0" w:space="0" w:color="auto"/>
            <w:left w:val="none" w:sz="0" w:space="0" w:color="auto"/>
            <w:bottom w:val="none" w:sz="0" w:space="0" w:color="auto"/>
            <w:right w:val="none" w:sz="0" w:space="0" w:color="auto"/>
          </w:divBdr>
        </w:div>
        <w:div w:id="1268659243">
          <w:marLeft w:val="0"/>
          <w:marRight w:val="0"/>
          <w:marTop w:val="0"/>
          <w:marBottom w:val="0"/>
          <w:divBdr>
            <w:top w:val="none" w:sz="0" w:space="0" w:color="auto"/>
            <w:left w:val="none" w:sz="0" w:space="0" w:color="auto"/>
            <w:bottom w:val="none" w:sz="0" w:space="0" w:color="auto"/>
            <w:right w:val="none" w:sz="0" w:space="0" w:color="auto"/>
          </w:divBdr>
        </w:div>
        <w:div w:id="1273125190">
          <w:marLeft w:val="0"/>
          <w:marRight w:val="0"/>
          <w:marTop w:val="0"/>
          <w:marBottom w:val="0"/>
          <w:divBdr>
            <w:top w:val="none" w:sz="0" w:space="0" w:color="auto"/>
            <w:left w:val="none" w:sz="0" w:space="0" w:color="auto"/>
            <w:bottom w:val="none" w:sz="0" w:space="0" w:color="auto"/>
            <w:right w:val="none" w:sz="0" w:space="0" w:color="auto"/>
          </w:divBdr>
        </w:div>
        <w:div w:id="1278878136">
          <w:marLeft w:val="0"/>
          <w:marRight w:val="0"/>
          <w:marTop w:val="0"/>
          <w:marBottom w:val="0"/>
          <w:divBdr>
            <w:top w:val="none" w:sz="0" w:space="0" w:color="auto"/>
            <w:left w:val="none" w:sz="0" w:space="0" w:color="auto"/>
            <w:bottom w:val="none" w:sz="0" w:space="0" w:color="auto"/>
            <w:right w:val="none" w:sz="0" w:space="0" w:color="auto"/>
          </w:divBdr>
        </w:div>
        <w:div w:id="1303729944">
          <w:marLeft w:val="0"/>
          <w:marRight w:val="0"/>
          <w:marTop w:val="0"/>
          <w:marBottom w:val="0"/>
          <w:divBdr>
            <w:top w:val="none" w:sz="0" w:space="0" w:color="auto"/>
            <w:left w:val="none" w:sz="0" w:space="0" w:color="auto"/>
            <w:bottom w:val="none" w:sz="0" w:space="0" w:color="auto"/>
            <w:right w:val="none" w:sz="0" w:space="0" w:color="auto"/>
          </w:divBdr>
        </w:div>
        <w:div w:id="1316377699">
          <w:marLeft w:val="0"/>
          <w:marRight w:val="0"/>
          <w:marTop w:val="0"/>
          <w:marBottom w:val="0"/>
          <w:divBdr>
            <w:top w:val="none" w:sz="0" w:space="0" w:color="auto"/>
            <w:left w:val="none" w:sz="0" w:space="0" w:color="auto"/>
            <w:bottom w:val="none" w:sz="0" w:space="0" w:color="auto"/>
            <w:right w:val="none" w:sz="0" w:space="0" w:color="auto"/>
          </w:divBdr>
        </w:div>
        <w:div w:id="1331642411">
          <w:marLeft w:val="0"/>
          <w:marRight w:val="0"/>
          <w:marTop w:val="0"/>
          <w:marBottom w:val="0"/>
          <w:divBdr>
            <w:top w:val="none" w:sz="0" w:space="0" w:color="auto"/>
            <w:left w:val="none" w:sz="0" w:space="0" w:color="auto"/>
            <w:bottom w:val="none" w:sz="0" w:space="0" w:color="auto"/>
            <w:right w:val="none" w:sz="0" w:space="0" w:color="auto"/>
          </w:divBdr>
        </w:div>
        <w:div w:id="1352487983">
          <w:marLeft w:val="0"/>
          <w:marRight w:val="0"/>
          <w:marTop w:val="0"/>
          <w:marBottom w:val="0"/>
          <w:divBdr>
            <w:top w:val="none" w:sz="0" w:space="0" w:color="auto"/>
            <w:left w:val="none" w:sz="0" w:space="0" w:color="auto"/>
            <w:bottom w:val="none" w:sz="0" w:space="0" w:color="auto"/>
            <w:right w:val="none" w:sz="0" w:space="0" w:color="auto"/>
          </w:divBdr>
        </w:div>
        <w:div w:id="1353651646">
          <w:marLeft w:val="0"/>
          <w:marRight w:val="0"/>
          <w:marTop w:val="0"/>
          <w:marBottom w:val="0"/>
          <w:divBdr>
            <w:top w:val="none" w:sz="0" w:space="0" w:color="auto"/>
            <w:left w:val="none" w:sz="0" w:space="0" w:color="auto"/>
            <w:bottom w:val="none" w:sz="0" w:space="0" w:color="auto"/>
            <w:right w:val="none" w:sz="0" w:space="0" w:color="auto"/>
          </w:divBdr>
        </w:div>
        <w:div w:id="1386372954">
          <w:marLeft w:val="0"/>
          <w:marRight w:val="0"/>
          <w:marTop w:val="0"/>
          <w:marBottom w:val="0"/>
          <w:divBdr>
            <w:top w:val="none" w:sz="0" w:space="0" w:color="auto"/>
            <w:left w:val="none" w:sz="0" w:space="0" w:color="auto"/>
            <w:bottom w:val="none" w:sz="0" w:space="0" w:color="auto"/>
            <w:right w:val="none" w:sz="0" w:space="0" w:color="auto"/>
          </w:divBdr>
        </w:div>
        <w:div w:id="1406417902">
          <w:marLeft w:val="0"/>
          <w:marRight w:val="0"/>
          <w:marTop w:val="0"/>
          <w:marBottom w:val="0"/>
          <w:divBdr>
            <w:top w:val="none" w:sz="0" w:space="0" w:color="auto"/>
            <w:left w:val="none" w:sz="0" w:space="0" w:color="auto"/>
            <w:bottom w:val="none" w:sz="0" w:space="0" w:color="auto"/>
            <w:right w:val="none" w:sz="0" w:space="0" w:color="auto"/>
          </w:divBdr>
        </w:div>
        <w:div w:id="1407655502">
          <w:marLeft w:val="0"/>
          <w:marRight w:val="0"/>
          <w:marTop w:val="0"/>
          <w:marBottom w:val="0"/>
          <w:divBdr>
            <w:top w:val="none" w:sz="0" w:space="0" w:color="auto"/>
            <w:left w:val="none" w:sz="0" w:space="0" w:color="auto"/>
            <w:bottom w:val="none" w:sz="0" w:space="0" w:color="auto"/>
            <w:right w:val="none" w:sz="0" w:space="0" w:color="auto"/>
          </w:divBdr>
        </w:div>
        <w:div w:id="1421873343">
          <w:marLeft w:val="0"/>
          <w:marRight w:val="0"/>
          <w:marTop w:val="0"/>
          <w:marBottom w:val="0"/>
          <w:divBdr>
            <w:top w:val="none" w:sz="0" w:space="0" w:color="auto"/>
            <w:left w:val="none" w:sz="0" w:space="0" w:color="auto"/>
            <w:bottom w:val="none" w:sz="0" w:space="0" w:color="auto"/>
            <w:right w:val="none" w:sz="0" w:space="0" w:color="auto"/>
          </w:divBdr>
        </w:div>
        <w:div w:id="1422218891">
          <w:marLeft w:val="0"/>
          <w:marRight w:val="0"/>
          <w:marTop w:val="0"/>
          <w:marBottom w:val="0"/>
          <w:divBdr>
            <w:top w:val="none" w:sz="0" w:space="0" w:color="auto"/>
            <w:left w:val="none" w:sz="0" w:space="0" w:color="auto"/>
            <w:bottom w:val="none" w:sz="0" w:space="0" w:color="auto"/>
            <w:right w:val="none" w:sz="0" w:space="0" w:color="auto"/>
          </w:divBdr>
        </w:div>
        <w:div w:id="1465268718">
          <w:marLeft w:val="0"/>
          <w:marRight w:val="0"/>
          <w:marTop w:val="0"/>
          <w:marBottom w:val="0"/>
          <w:divBdr>
            <w:top w:val="none" w:sz="0" w:space="0" w:color="auto"/>
            <w:left w:val="none" w:sz="0" w:space="0" w:color="auto"/>
            <w:bottom w:val="none" w:sz="0" w:space="0" w:color="auto"/>
            <w:right w:val="none" w:sz="0" w:space="0" w:color="auto"/>
          </w:divBdr>
        </w:div>
        <w:div w:id="1471822473">
          <w:marLeft w:val="0"/>
          <w:marRight w:val="0"/>
          <w:marTop w:val="0"/>
          <w:marBottom w:val="0"/>
          <w:divBdr>
            <w:top w:val="none" w:sz="0" w:space="0" w:color="auto"/>
            <w:left w:val="none" w:sz="0" w:space="0" w:color="auto"/>
            <w:bottom w:val="none" w:sz="0" w:space="0" w:color="auto"/>
            <w:right w:val="none" w:sz="0" w:space="0" w:color="auto"/>
          </w:divBdr>
        </w:div>
        <w:div w:id="1474639167">
          <w:marLeft w:val="0"/>
          <w:marRight w:val="0"/>
          <w:marTop w:val="0"/>
          <w:marBottom w:val="0"/>
          <w:divBdr>
            <w:top w:val="none" w:sz="0" w:space="0" w:color="auto"/>
            <w:left w:val="none" w:sz="0" w:space="0" w:color="auto"/>
            <w:bottom w:val="none" w:sz="0" w:space="0" w:color="auto"/>
            <w:right w:val="none" w:sz="0" w:space="0" w:color="auto"/>
          </w:divBdr>
        </w:div>
        <w:div w:id="1477071409">
          <w:marLeft w:val="0"/>
          <w:marRight w:val="0"/>
          <w:marTop w:val="0"/>
          <w:marBottom w:val="0"/>
          <w:divBdr>
            <w:top w:val="none" w:sz="0" w:space="0" w:color="auto"/>
            <w:left w:val="none" w:sz="0" w:space="0" w:color="auto"/>
            <w:bottom w:val="none" w:sz="0" w:space="0" w:color="auto"/>
            <w:right w:val="none" w:sz="0" w:space="0" w:color="auto"/>
          </w:divBdr>
        </w:div>
        <w:div w:id="1489592266">
          <w:marLeft w:val="0"/>
          <w:marRight w:val="0"/>
          <w:marTop w:val="0"/>
          <w:marBottom w:val="0"/>
          <w:divBdr>
            <w:top w:val="none" w:sz="0" w:space="0" w:color="auto"/>
            <w:left w:val="none" w:sz="0" w:space="0" w:color="auto"/>
            <w:bottom w:val="none" w:sz="0" w:space="0" w:color="auto"/>
            <w:right w:val="none" w:sz="0" w:space="0" w:color="auto"/>
          </w:divBdr>
        </w:div>
        <w:div w:id="1491100677">
          <w:marLeft w:val="0"/>
          <w:marRight w:val="0"/>
          <w:marTop w:val="0"/>
          <w:marBottom w:val="0"/>
          <w:divBdr>
            <w:top w:val="none" w:sz="0" w:space="0" w:color="auto"/>
            <w:left w:val="none" w:sz="0" w:space="0" w:color="auto"/>
            <w:bottom w:val="none" w:sz="0" w:space="0" w:color="auto"/>
            <w:right w:val="none" w:sz="0" w:space="0" w:color="auto"/>
          </w:divBdr>
        </w:div>
        <w:div w:id="1514876130">
          <w:marLeft w:val="0"/>
          <w:marRight w:val="0"/>
          <w:marTop w:val="0"/>
          <w:marBottom w:val="0"/>
          <w:divBdr>
            <w:top w:val="none" w:sz="0" w:space="0" w:color="auto"/>
            <w:left w:val="none" w:sz="0" w:space="0" w:color="auto"/>
            <w:bottom w:val="none" w:sz="0" w:space="0" w:color="auto"/>
            <w:right w:val="none" w:sz="0" w:space="0" w:color="auto"/>
          </w:divBdr>
        </w:div>
        <w:div w:id="1535382857">
          <w:marLeft w:val="0"/>
          <w:marRight w:val="0"/>
          <w:marTop w:val="0"/>
          <w:marBottom w:val="0"/>
          <w:divBdr>
            <w:top w:val="none" w:sz="0" w:space="0" w:color="auto"/>
            <w:left w:val="none" w:sz="0" w:space="0" w:color="auto"/>
            <w:bottom w:val="none" w:sz="0" w:space="0" w:color="auto"/>
            <w:right w:val="none" w:sz="0" w:space="0" w:color="auto"/>
          </w:divBdr>
        </w:div>
        <w:div w:id="1537742203">
          <w:marLeft w:val="0"/>
          <w:marRight w:val="0"/>
          <w:marTop w:val="0"/>
          <w:marBottom w:val="0"/>
          <w:divBdr>
            <w:top w:val="none" w:sz="0" w:space="0" w:color="auto"/>
            <w:left w:val="none" w:sz="0" w:space="0" w:color="auto"/>
            <w:bottom w:val="none" w:sz="0" w:space="0" w:color="auto"/>
            <w:right w:val="none" w:sz="0" w:space="0" w:color="auto"/>
          </w:divBdr>
        </w:div>
        <w:div w:id="1538005405">
          <w:marLeft w:val="0"/>
          <w:marRight w:val="0"/>
          <w:marTop w:val="0"/>
          <w:marBottom w:val="0"/>
          <w:divBdr>
            <w:top w:val="none" w:sz="0" w:space="0" w:color="auto"/>
            <w:left w:val="none" w:sz="0" w:space="0" w:color="auto"/>
            <w:bottom w:val="none" w:sz="0" w:space="0" w:color="auto"/>
            <w:right w:val="none" w:sz="0" w:space="0" w:color="auto"/>
          </w:divBdr>
        </w:div>
        <w:div w:id="1540123256">
          <w:marLeft w:val="0"/>
          <w:marRight w:val="0"/>
          <w:marTop w:val="0"/>
          <w:marBottom w:val="0"/>
          <w:divBdr>
            <w:top w:val="none" w:sz="0" w:space="0" w:color="auto"/>
            <w:left w:val="none" w:sz="0" w:space="0" w:color="auto"/>
            <w:bottom w:val="none" w:sz="0" w:space="0" w:color="auto"/>
            <w:right w:val="none" w:sz="0" w:space="0" w:color="auto"/>
          </w:divBdr>
        </w:div>
        <w:div w:id="1549336922">
          <w:marLeft w:val="0"/>
          <w:marRight w:val="0"/>
          <w:marTop w:val="0"/>
          <w:marBottom w:val="0"/>
          <w:divBdr>
            <w:top w:val="none" w:sz="0" w:space="0" w:color="auto"/>
            <w:left w:val="none" w:sz="0" w:space="0" w:color="auto"/>
            <w:bottom w:val="none" w:sz="0" w:space="0" w:color="auto"/>
            <w:right w:val="none" w:sz="0" w:space="0" w:color="auto"/>
          </w:divBdr>
        </w:div>
        <w:div w:id="1562859833">
          <w:marLeft w:val="0"/>
          <w:marRight w:val="0"/>
          <w:marTop w:val="0"/>
          <w:marBottom w:val="0"/>
          <w:divBdr>
            <w:top w:val="none" w:sz="0" w:space="0" w:color="auto"/>
            <w:left w:val="none" w:sz="0" w:space="0" w:color="auto"/>
            <w:bottom w:val="none" w:sz="0" w:space="0" w:color="auto"/>
            <w:right w:val="none" w:sz="0" w:space="0" w:color="auto"/>
          </w:divBdr>
        </w:div>
        <w:div w:id="1591545510">
          <w:marLeft w:val="0"/>
          <w:marRight w:val="0"/>
          <w:marTop w:val="0"/>
          <w:marBottom w:val="0"/>
          <w:divBdr>
            <w:top w:val="none" w:sz="0" w:space="0" w:color="auto"/>
            <w:left w:val="none" w:sz="0" w:space="0" w:color="auto"/>
            <w:bottom w:val="none" w:sz="0" w:space="0" w:color="auto"/>
            <w:right w:val="none" w:sz="0" w:space="0" w:color="auto"/>
          </w:divBdr>
        </w:div>
        <w:div w:id="1596476766">
          <w:marLeft w:val="0"/>
          <w:marRight w:val="0"/>
          <w:marTop w:val="0"/>
          <w:marBottom w:val="0"/>
          <w:divBdr>
            <w:top w:val="none" w:sz="0" w:space="0" w:color="auto"/>
            <w:left w:val="none" w:sz="0" w:space="0" w:color="auto"/>
            <w:bottom w:val="none" w:sz="0" w:space="0" w:color="auto"/>
            <w:right w:val="none" w:sz="0" w:space="0" w:color="auto"/>
          </w:divBdr>
        </w:div>
        <w:div w:id="1600289579">
          <w:marLeft w:val="0"/>
          <w:marRight w:val="0"/>
          <w:marTop w:val="0"/>
          <w:marBottom w:val="0"/>
          <w:divBdr>
            <w:top w:val="none" w:sz="0" w:space="0" w:color="auto"/>
            <w:left w:val="none" w:sz="0" w:space="0" w:color="auto"/>
            <w:bottom w:val="none" w:sz="0" w:space="0" w:color="auto"/>
            <w:right w:val="none" w:sz="0" w:space="0" w:color="auto"/>
          </w:divBdr>
        </w:div>
        <w:div w:id="1613976364">
          <w:marLeft w:val="0"/>
          <w:marRight w:val="0"/>
          <w:marTop w:val="0"/>
          <w:marBottom w:val="0"/>
          <w:divBdr>
            <w:top w:val="none" w:sz="0" w:space="0" w:color="auto"/>
            <w:left w:val="none" w:sz="0" w:space="0" w:color="auto"/>
            <w:bottom w:val="none" w:sz="0" w:space="0" w:color="auto"/>
            <w:right w:val="none" w:sz="0" w:space="0" w:color="auto"/>
          </w:divBdr>
        </w:div>
        <w:div w:id="1617592063">
          <w:marLeft w:val="0"/>
          <w:marRight w:val="0"/>
          <w:marTop w:val="0"/>
          <w:marBottom w:val="0"/>
          <w:divBdr>
            <w:top w:val="none" w:sz="0" w:space="0" w:color="auto"/>
            <w:left w:val="none" w:sz="0" w:space="0" w:color="auto"/>
            <w:bottom w:val="none" w:sz="0" w:space="0" w:color="auto"/>
            <w:right w:val="none" w:sz="0" w:space="0" w:color="auto"/>
          </w:divBdr>
        </w:div>
        <w:div w:id="1638223416">
          <w:marLeft w:val="0"/>
          <w:marRight w:val="0"/>
          <w:marTop w:val="0"/>
          <w:marBottom w:val="0"/>
          <w:divBdr>
            <w:top w:val="none" w:sz="0" w:space="0" w:color="auto"/>
            <w:left w:val="none" w:sz="0" w:space="0" w:color="auto"/>
            <w:bottom w:val="none" w:sz="0" w:space="0" w:color="auto"/>
            <w:right w:val="none" w:sz="0" w:space="0" w:color="auto"/>
          </w:divBdr>
        </w:div>
        <w:div w:id="1641961007">
          <w:marLeft w:val="0"/>
          <w:marRight w:val="0"/>
          <w:marTop w:val="0"/>
          <w:marBottom w:val="0"/>
          <w:divBdr>
            <w:top w:val="none" w:sz="0" w:space="0" w:color="auto"/>
            <w:left w:val="none" w:sz="0" w:space="0" w:color="auto"/>
            <w:bottom w:val="none" w:sz="0" w:space="0" w:color="auto"/>
            <w:right w:val="none" w:sz="0" w:space="0" w:color="auto"/>
          </w:divBdr>
        </w:div>
        <w:div w:id="1643462055">
          <w:marLeft w:val="0"/>
          <w:marRight w:val="0"/>
          <w:marTop w:val="0"/>
          <w:marBottom w:val="0"/>
          <w:divBdr>
            <w:top w:val="none" w:sz="0" w:space="0" w:color="auto"/>
            <w:left w:val="none" w:sz="0" w:space="0" w:color="auto"/>
            <w:bottom w:val="none" w:sz="0" w:space="0" w:color="auto"/>
            <w:right w:val="none" w:sz="0" w:space="0" w:color="auto"/>
          </w:divBdr>
        </w:div>
        <w:div w:id="1670790146">
          <w:marLeft w:val="0"/>
          <w:marRight w:val="0"/>
          <w:marTop w:val="0"/>
          <w:marBottom w:val="0"/>
          <w:divBdr>
            <w:top w:val="none" w:sz="0" w:space="0" w:color="auto"/>
            <w:left w:val="none" w:sz="0" w:space="0" w:color="auto"/>
            <w:bottom w:val="none" w:sz="0" w:space="0" w:color="auto"/>
            <w:right w:val="none" w:sz="0" w:space="0" w:color="auto"/>
          </w:divBdr>
        </w:div>
        <w:div w:id="1688215718">
          <w:marLeft w:val="0"/>
          <w:marRight w:val="0"/>
          <w:marTop w:val="0"/>
          <w:marBottom w:val="0"/>
          <w:divBdr>
            <w:top w:val="none" w:sz="0" w:space="0" w:color="auto"/>
            <w:left w:val="none" w:sz="0" w:space="0" w:color="auto"/>
            <w:bottom w:val="none" w:sz="0" w:space="0" w:color="auto"/>
            <w:right w:val="none" w:sz="0" w:space="0" w:color="auto"/>
          </w:divBdr>
        </w:div>
        <w:div w:id="1697194162">
          <w:marLeft w:val="0"/>
          <w:marRight w:val="0"/>
          <w:marTop w:val="0"/>
          <w:marBottom w:val="0"/>
          <w:divBdr>
            <w:top w:val="none" w:sz="0" w:space="0" w:color="auto"/>
            <w:left w:val="none" w:sz="0" w:space="0" w:color="auto"/>
            <w:bottom w:val="none" w:sz="0" w:space="0" w:color="auto"/>
            <w:right w:val="none" w:sz="0" w:space="0" w:color="auto"/>
          </w:divBdr>
        </w:div>
        <w:div w:id="1713387238">
          <w:marLeft w:val="0"/>
          <w:marRight w:val="0"/>
          <w:marTop w:val="0"/>
          <w:marBottom w:val="0"/>
          <w:divBdr>
            <w:top w:val="none" w:sz="0" w:space="0" w:color="auto"/>
            <w:left w:val="none" w:sz="0" w:space="0" w:color="auto"/>
            <w:bottom w:val="none" w:sz="0" w:space="0" w:color="auto"/>
            <w:right w:val="none" w:sz="0" w:space="0" w:color="auto"/>
          </w:divBdr>
        </w:div>
        <w:div w:id="1723674915">
          <w:marLeft w:val="0"/>
          <w:marRight w:val="0"/>
          <w:marTop w:val="0"/>
          <w:marBottom w:val="0"/>
          <w:divBdr>
            <w:top w:val="none" w:sz="0" w:space="0" w:color="auto"/>
            <w:left w:val="none" w:sz="0" w:space="0" w:color="auto"/>
            <w:bottom w:val="none" w:sz="0" w:space="0" w:color="auto"/>
            <w:right w:val="none" w:sz="0" w:space="0" w:color="auto"/>
          </w:divBdr>
        </w:div>
        <w:div w:id="1727795238">
          <w:marLeft w:val="0"/>
          <w:marRight w:val="0"/>
          <w:marTop w:val="0"/>
          <w:marBottom w:val="0"/>
          <w:divBdr>
            <w:top w:val="none" w:sz="0" w:space="0" w:color="auto"/>
            <w:left w:val="none" w:sz="0" w:space="0" w:color="auto"/>
            <w:bottom w:val="none" w:sz="0" w:space="0" w:color="auto"/>
            <w:right w:val="none" w:sz="0" w:space="0" w:color="auto"/>
          </w:divBdr>
        </w:div>
        <w:div w:id="1740244867">
          <w:marLeft w:val="0"/>
          <w:marRight w:val="0"/>
          <w:marTop w:val="0"/>
          <w:marBottom w:val="0"/>
          <w:divBdr>
            <w:top w:val="none" w:sz="0" w:space="0" w:color="auto"/>
            <w:left w:val="none" w:sz="0" w:space="0" w:color="auto"/>
            <w:bottom w:val="none" w:sz="0" w:space="0" w:color="auto"/>
            <w:right w:val="none" w:sz="0" w:space="0" w:color="auto"/>
          </w:divBdr>
        </w:div>
        <w:div w:id="1745638667">
          <w:marLeft w:val="0"/>
          <w:marRight w:val="0"/>
          <w:marTop w:val="0"/>
          <w:marBottom w:val="0"/>
          <w:divBdr>
            <w:top w:val="none" w:sz="0" w:space="0" w:color="auto"/>
            <w:left w:val="none" w:sz="0" w:space="0" w:color="auto"/>
            <w:bottom w:val="none" w:sz="0" w:space="0" w:color="auto"/>
            <w:right w:val="none" w:sz="0" w:space="0" w:color="auto"/>
          </w:divBdr>
        </w:div>
        <w:div w:id="1752698888">
          <w:marLeft w:val="0"/>
          <w:marRight w:val="0"/>
          <w:marTop w:val="0"/>
          <w:marBottom w:val="0"/>
          <w:divBdr>
            <w:top w:val="none" w:sz="0" w:space="0" w:color="auto"/>
            <w:left w:val="none" w:sz="0" w:space="0" w:color="auto"/>
            <w:bottom w:val="none" w:sz="0" w:space="0" w:color="auto"/>
            <w:right w:val="none" w:sz="0" w:space="0" w:color="auto"/>
          </w:divBdr>
        </w:div>
        <w:div w:id="1759670914">
          <w:marLeft w:val="0"/>
          <w:marRight w:val="0"/>
          <w:marTop w:val="0"/>
          <w:marBottom w:val="0"/>
          <w:divBdr>
            <w:top w:val="none" w:sz="0" w:space="0" w:color="auto"/>
            <w:left w:val="none" w:sz="0" w:space="0" w:color="auto"/>
            <w:bottom w:val="none" w:sz="0" w:space="0" w:color="auto"/>
            <w:right w:val="none" w:sz="0" w:space="0" w:color="auto"/>
          </w:divBdr>
        </w:div>
        <w:div w:id="1769037890">
          <w:marLeft w:val="0"/>
          <w:marRight w:val="0"/>
          <w:marTop w:val="0"/>
          <w:marBottom w:val="0"/>
          <w:divBdr>
            <w:top w:val="none" w:sz="0" w:space="0" w:color="auto"/>
            <w:left w:val="none" w:sz="0" w:space="0" w:color="auto"/>
            <w:bottom w:val="none" w:sz="0" w:space="0" w:color="auto"/>
            <w:right w:val="none" w:sz="0" w:space="0" w:color="auto"/>
          </w:divBdr>
        </w:div>
        <w:div w:id="1811164268">
          <w:marLeft w:val="0"/>
          <w:marRight w:val="0"/>
          <w:marTop w:val="0"/>
          <w:marBottom w:val="0"/>
          <w:divBdr>
            <w:top w:val="none" w:sz="0" w:space="0" w:color="auto"/>
            <w:left w:val="none" w:sz="0" w:space="0" w:color="auto"/>
            <w:bottom w:val="none" w:sz="0" w:space="0" w:color="auto"/>
            <w:right w:val="none" w:sz="0" w:space="0" w:color="auto"/>
          </w:divBdr>
        </w:div>
        <w:div w:id="1844586397">
          <w:marLeft w:val="0"/>
          <w:marRight w:val="0"/>
          <w:marTop w:val="0"/>
          <w:marBottom w:val="0"/>
          <w:divBdr>
            <w:top w:val="none" w:sz="0" w:space="0" w:color="auto"/>
            <w:left w:val="none" w:sz="0" w:space="0" w:color="auto"/>
            <w:bottom w:val="none" w:sz="0" w:space="0" w:color="auto"/>
            <w:right w:val="none" w:sz="0" w:space="0" w:color="auto"/>
          </w:divBdr>
        </w:div>
        <w:div w:id="1847354523">
          <w:marLeft w:val="0"/>
          <w:marRight w:val="0"/>
          <w:marTop w:val="0"/>
          <w:marBottom w:val="0"/>
          <w:divBdr>
            <w:top w:val="none" w:sz="0" w:space="0" w:color="auto"/>
            <w:left w:val="none" w:sz="0" w:space="0" w:color="auto"/>
            <w:bottom w:val="none" w:sz="0" w:space="0" w:color="auto"/>
            <w:right w:val="none" w:sz="0" w:space="0" w:color="auto"/>
          </w:divBdr>
        </w:div>
        <w:div w:id="1847788348">
          <w:marLeft w:val="0"/>
          <w:marRight w:val="0"/>
          <w:marTop w:val="0"/>
          <w:marBottom w:val="0"/>
          <w:divBdr>
            <w:top w:val="none" w:sz="0" w:space="0" w:color="auto"/>
            <w:left w:val="none" w:sz="0" w:space="0" w:color="auto"/>
            <w:bottom w:val="none" w:sz="0" w:space="0" w:color="auto"/>
            <w:right w:val="none" w:sz="0" w:space="0" w:color="auto"/>
          </w:divBdr>
        </w:div>
        <w:div w:id="1902253260">
          <w:marLeft w:val="0"/>
          <w:marRight w:val="0"/>
          <w:marTop w:val="0"/>
          <w:marBottom w:val="0"/>
          <w:divBdr>
            <w:top w:val="none" w:sz="0" w:space="0" w:color="auto"/>
            <w:left w:val="none" w:sz="0" w:space="0" w:color="auto"/>
            <w:bottom w:val="none" w:sz="0" w:space="0" w:color="auto"/>
            <w:right w:val="none" w:sz="0" w:space="0" w:color="auto"/>
          </w:divBdr>
        </w:div>
        <w:div w:id="1928609405">
          <w:marLeft w:val="0"/>
          <w:marRight w:val="0"/>
          <w:marTop w:val="0"/>
          <w:marBottom w:val="0"/>
          <w:divBdr>
            <w:top w:val="none" w:sz="0" w:space="0" w:color="auto"/>
            <w:left w:val="none" w:sz="0" w:space="0" w:color="auto"/>
            <w:bottom w:val="none" w:sz="0" w:space="0" w:color="auto"/>
            <w:right w:val="none" w:sz="0" w:space="0" w:color="auto"/>
          </w:divBdr>
        </w:div>
        <w:div w:id="1944074959">
          <w:marLeft w:val="0"/>
          <w:marRight w:val="0"/>
          <w:marTop w:val="0"/>
          <w:marBottom w:val="0"/>
          <w:divBdr>
            <w:top w:val="none" w:sz="0" w:space="0" w:color="auto"/>
            <w:left w:val="none" w:sz="0" w:space="0" w:color="auto"/>
            <w:bottom w:val="none" w:sz="0" w:space="0" w:color="auto"/>
            <w:right w:val="none" w:sz="0" w:space="0" w:color="auto"/>
          </w:divBdr>
        </w:div>
        <w:div w:id="1967393311">
          <w:marLeft w:val="0"/>
          <w:marRight w:val="0"/>
          <w:marTop w:val="0"/>
          <w:marBottom w:val="0"/>
          <w:divBdr>
            <w:top w:val="none" w:sz="0" w:space="0" w:color="auto"/>
            <w:left w:val="none" w:sz="0" w:space="0" w:color="auto"/>
            <w:bottom w:val="none" w:sz="0" w:space="0" w:color="auto"/>
            <w:right w:val="none" w:sz="0" w:space="0" w:color="auto"/>
          </w:divBdr>
        </w:div>
        <w:div w:id="1970940611">
          <w:marLeft w:val="0"/>
          <w:marRight w:val="0"/>
          <w:marTop w:val="0"/>
          <w:marBottom w:val="0"/>
          <w:divBdr>
            <w:top w:val="none" w:sz="0" w:space="0" w:color="auto"/>
            <w:left w:val="none" w:sz="0" w:space="0" w:color="auto"/>
            <w:bottom w:val="none" w:sz="0" w:space="0" w:color="auto"/>
            <w:right w:val="none" w:sz="0" w:space="0" w:color="auto"/>
          </w:divBdr>
        </w:div>
        <w:div w:id="1995716579">
          <w:marLeft w:val="0"/>
          <w:marRight w:val="0"/>
          <w:marTop w:val="0"/>
          <w:marBottom w:val="0"/>
          <w:divBdr>
            <w:top w:val="none" w:sz="0" w:space="0" w:color="auto"/>
            <w:left w:val="none" w:sz="0" w:space="0" w:color="auto"/>
            <w:bottom w:val="none" w:sz="0" w:space="0" w:color="auto"/>
            <w:right w:val="none" w:sz="0" w:space="0" w:color="auto"/>
          </w:divBdr>
        </w:div>
        <w:div w:id="2000377072">
          <w:marLeft w:val="0"/>
          <w:marRight w:val="0"/>
          <w:marTop w:val="0"/>
          <w:marBottom w:val="0"/>
          <w:divBdr>
            <w:top w:val="none" w:sz="0" w:space="0" w:color="auto"/>
            <w:left w:val="none" w:sz="0" w:space="0" w:color="auto"/>
            <w:bottom w:val="none" w:sz="0" w:space="0" w:color="auto"/>
            <w:right w:val="none" w:sz="0" w:space="0" w:color="auto"/>
          </w:divBdr>
        </w:div>
        <w:div w:id="2024823944">
          <w:marLeft w:val="0"/>
          <w:marRight w:val="0"/>
          <w:marTop w:val="0"/>
          <w:marBottom w:val="0"/>
          <w:divBdr>
            <w:top w:val="none" w:sz="0" w:space="0" w:color="auto"/>
            <w:left w:val="none" w:sz="0" w:space="0" w:color="auto"/>
            <w:bottom w:val="none" w:sz="0" w:space="0" w:color="auto"/>
            <w:right w:val="none" w:sz="0" w:space="0" w:color="auto"/>
          </w:divBdr>
        </w:div>
        <w:div w:id="2028092443">
          <w:marLeft w:val="0"/>
          <w:marRight w:val="0"/>
          <w:marTop w:val="0"/>
          <w:marBottom w:val="0"/>
          <w:divBdr>
            <w:top w:val="none" w:sz="0" w:space="0" w:color="auto"/>
            <w:left w:val="none" w:sz="0" w:space="0" w:color="auto"/>
            <w:bottom w:val="none" w:sz="0" w:space="0" w:color="auto"/>
            <w:right w:val="none" w:sz="0" w:space="0" w:color="auto"/>
          </w:divBdr>
        </w:div>
        <w:div w:id="2032951024">
          <w:marLeft w:val="0"/>
          <w:marRight w:val="0"/>
          <w:marTop w:val="0"/>
          <w:marBottom w:val="0"/>
          <w:divBdr>
            <w:top w:val="none" w:sz="0" w:space="0" w:color="auto"/>
            <w:left w:val="none" w:sz="0" w:space="0" w:color="auto"/>
            <w:bottom w:val="none" w:sz="0" w:space="0" w:color="auto"/>
            <w:right w:val="none" w:sz="0" w:space="0" w:color="auto"/>
          </w:divBdr>
        </w:div>
        <w:div w:id="2052261920">
          <w:marLeft w:val="0"/>
          <w:marRight w:val="0"/>
          <w:marTop w:val="0"/>
          <w:marBottom w:val="0"/>
          <w:divBdr>
            <w:top w:val="none" w:sz="0" w:space="0" w:color="auto"/>
            <w:left w:val="none" w:sz="0" w:space="0" w:color="auto"/>
            <w:bottom w:val="none" w:sz="0" w:space="0" w:color="auto"/>
            <w:right w:val="none" w:sz="0" w:space="0" w:color="auto"/>
          </w:divBdr>
        </w:div>
        <w:div w:id="2057198984">
          <w:marLeft w:val="0"/>
          <w:marRight w:val="0"/>
          <w:marTop w:val="0"/>
          <w:marBottom w:val="0"/>
          <w:divBdr>
            <w:top w:val="none" w:sz="0" w:space="0" w:color="auto"/>
            <w:left w:val="none" w:sz="0" w:space="0" w:color="auto"/>
            <w:bottom w:val="none" w:sz="0" w:space="0" w:color="auto"/>
            <w:right w:val="none" w:sz="0" w:space="0" w:color="auto"/>
          </w:divBdr>
        </w:div>
        <w:div w:id="2088336034">
          <w:marLeft w:val="0"/>
          <w:marRight w:val="0"/>
          <w:marTop w:val="0"/>
          <w:marBottom w:val="0"/>
          <w:divBdr>
            <w:top w:val="none" w:sz="0" w:space="0" w:color="auto"/>
            <w:left w:val="none" w:sz="0" w:space="0" w:color="auto"/>
            <w:bottom w:val="none" w:sz="0" w:space="0" w:color="auto"/>
            <w:right w:val="none" w:sz="0" w:space="0" w:color="auto"/>
          </w:divBdr>
        </w:div>
        <w:div w:id="2112239894">
          <w:marLeft w:val="0"/>
          <w:marRight w:val="0"/>
          <w:marTop w:val="0"/>
          <w:marBottom w:val="0"/>
          <w:divBdr>
            <w:top w:val="none" w:sz="0" w:space="0" w:color="auto"/>
            <w:left w:val="none" w:sz="0" w:space="0" w:color="auto"/>
            <w:bottom w:val="none" w:sz="0" w:space="0" w:color="auto"/>
            <w:right w:val="none" w:sz="0" w:space="0" w:color="auto"/>
          </w:divBdr>
        </w:div>
        <w:div w:id="2131044868">
          <w:marLeft w:val="0"/>
          <w:marRight w:val="0"/>
          <w:marTop w:val="0"/>
          <w:marBottom w:val="0"/>
          <w:divBdr>
            <w:top w:val="none" w:sz="0" w:space="0" w:color="auto"/>
            <w:left w:val="none" w:sz="0" w:space="0" w:color="auto"/>
            <w:bottom w:val="none" w:sz="0" w:space="0" w:color="auto"/>
            <w:right w:val="none" w:sz="0" w:space="0" w:color="auto"/>
          </w:divBdr>
        </w:div>
        <w:div w:id="2136092382">
          <w:marLeft w:val="0"/>
          <w:marRight w:val="0"/>
          <w:marTop w:val="0"/>
          <w:marBottom w:val="0"/>
          <w:divBdr>
            <w:top w:val="none" w:sz="0" w:space="0" w:color="auto"/>
            <w:left w:val="none" w:sz="0" w:space="0" w:color="auto"/>
            <w:bottom w:val="none" w:sz="0" w:space="0" w:color="auto"/>
            <w:right w:val="none" w:sz="0" w:space="0" w:color="auto"/>
          </w:divBdr>
        </w:div>
        <w:div w:id="2145460714">
          <w:marLeft w:val="0"/>
          <w:marRight w:val="0"/>
          <w:marTop w:val="0"/>
          <w:marBottom w:val="0"/>
          <w:divBdr>
            <w:top w:val="none" w:sz="0" w:space="0" w:color="auto"/>
            <w:left w:val="none" w:sz="0" w:space="0" w:color="auto"/>
            <w:bottom w:val="none" w:sz="0" w:space="0" w:color="auto"/>
            <w:right w:val="none" w:sz="0" w:space="0" w:color="auto"/>
          </w:divBdr>
        </w:div>
      </w:divsChild>
    </w:div>
    <w:div w:id="1018123359">
      <w:bodyDiv w:val="1"/>
      <w:marLeft w:val="0"/>
      <w:marRight w:val="0"/>
      <w:marTop w:val="0"/>
      <w:marBottom w:val="0"/>
      <w:divBdr>
        <w:top w:val="none" w:sz="0" w:space="0" w:color="auto"/>
        <w:left w:val="none" w:sz="0" w:space="0" w:color="auto"/>
        <w:bottom w:val="none" w:sz="0" w:space="0" w:color="auto"/>
        <w:right w:val="none" w:sz="0" w:space="0" w:color="auto"/>
      </w:divBdr>
    </w:div>
    <w:div w:id="1018697848">
      <w:bodyDiv w:val="1"/>
      <w:marLeft w:val="0"/>
      <w:marRight w:val="0"/>
      <w:marTop w:val="0"/>
      <w:marBottom w:val="0"/>
      <w:divBdr>
        <w:top w:val="none" w:sz="0" w:space="0" w:color="auto"/>
        <w:left w:val="none" w:sz="0" w:space="0" w:color="auto"/>
        <w:bottom w:val="none" w:sz="0" w:space="0" w:color="auto"/>
        <w:right w:val="none" w:sz="0" w:space="0" w:color="auto"/>
      </w:divBdr>
      <w:divsChild>
        <w:div w:id="115687928">
          <w:marLeft w:val="0"/>
          <w:marRight w:val="0"/>
          <w:marTop w:val="0"/>
          <w:marBottom w:val="0"/>
          <w:divBdr>
            <w:top w:val="none" w:sz="0" w:space="0" w:color="auto"/>
            <w:left w:val="none" w:sz="0" w:space="0" w:color="auto"/>
            <w:bottom w:val="none" w:sz="0" w:space="0" w:color="auto"/>
            <w:right w:val="none" w:sz="0" w:space="0" w:color="auto"/>
          </w:divBdr>
        </w:div>
        <w:div w:id="967783614">
          <w:marLeft w:val="0"/>
          <w:marRight w:val="0"/>
          <w:marTop w:val="0"/>
          <w:marBottom w:val="0"/>
          <w:divBdr>
            <w:top w:val="none" w:sz="0" w:space="0" w:color="auto"/>
            <w:left w:val="none" w:sz="0" w:space="0" w:color="auto"/>
            <w:bottom w:val="none" w:sz="0" w:space="0" w:color="auto"/>
            <w:right w:val="none" w:sz="0" w:space="0" w:color="auto"/>
          </w:divBdr>
        </w:div>
        <w:div w:id="1217740110">
          <w:marLeft w:val="0"/>
          <w:marRight w:val="0"/>
          <w:marTop w:val="0"/>
          <w:marBottom w:val="0"/>
          <w:divBdr>
            <w:top w:val="none" w:sz="0" w:space="0" w:color="auto"/>
            <w:left w:val="none" w:sz="0" w:space="0" w:color="auto"/>
            <w:bottom w:val="none" w:sz="0" w:space="0" w:color="auto"/>
            <w:right w:val="none" w:sz="0" w:space="0" w:color="auto"/>
          </w:divBdr>
        </w:div>
        <w:div w:id="1445150809">
          <w:marLeft w:val="0"/>
          <w:marRight w:val="0"/>
          <w:marTop w:val="0"/>
          <w:marBottom w:val="0"/>
          <w:divBdr>
            <w:top w:val="none" w:sz="0" w:space="0" w:color="auto"/>
            <w:left w:val="none" w:sz="0" w:space="0" w:color="auto"/>
            <w:bottom w:val="none" w:sz="0" w:space="0" w:color="auto"/>
            <w:right w:val="none" w:sz="0" w:space="0" w:color="auto"/>
          </w:divBdr>
        </w:div>
        <w:div w:id="1751465400">
          <w:marLeft w:val="0"/>
          <w:marRight w:val="0"/>
          <w:marTop w:val="0"/>
          <w:marBottom w:val="0"/>
          <w:divBdr>
            <w:top w:val="none" w:sz="0" w:space="0" w:color="auto"/>
            <w:left w:val="none" w:sz="0" w:space="0" w:color="auto"/>
            <w:bottom w:val="none" w:sz="0" w:space="0" w:color="auto"/>
            <w:right w:val="none" w:sz="0" w:space="0" w:color="auto"/>
          </w:divBdr>
        </w:div>
        <w:div w:id="1784880720">
          <w:marLeft w:val="0"/>
          <w:marRight w:val="0"/>
          <w:marTop w:val="0"/>
          <w:marBottom w:val="0"/>
          <w:divBdr>
            <w:top w:val="none" w:sz="0" w:space="0" w:color="auto"/>
            <w:left w:val="none" w:sz="0" w:space="0" w:color="auto"/>
            <w:bottom w:val="none" w:sz="0" w:space="0" w:color="auto"/>
            <w:right w:val="none" w:sz="0" w:space="0" w:color="auto"/>
          </w:divBdr>
        </w:div>
        <w:div w:id="1818262433">
          <w:marLeft w:val="0"/>
          <w:marRight w:val="0"/>
          <w:marTop w:val="0"/>
          <w:marBottom w:val="0"/>
          <w:divBdr>
            <w:top w:val="none" w:sz="0" w:space="0" w:color="auto"/>
            <w:left w:val="none" w:sz="0" w:space="0" w:color="auto"/>
            <w:bottom w:val="none" w:sz="0" w:space="0" w:color="auto"/>
            <w:right w:val="none" w:sz="0" w:space="0" w:color="auto"/>
          </w:divBdr>
        </w:div>
        <w:div w:id="1836411643">
          <w:marLeft w:val="0"/>
          <w:marRight w:val="0"/>
          <w:marTop w:val="0"/>
          <w:marBottom w:val="0"/>
          <w:divBdr>
            <w:top w:val="none" w:sz="0" w:space="0" w:color="auto"/>
            <w:left w:val="none" w:sz="0" w:space="0" w:color="auto"/>
            <w:bottom w:val="none" w:sz="0" w:space="0" w:color="auto"/>
            <w:right w:val="none" w:sz="0" w:space="0" w:color="auto"/>
          </w:divBdr>
        </w:div>
        <w:div w:id="1890876020">
          <w:marLeft w:val="0"/>
          <w:marRight w:val="0"/>
          <w:marTop w:val="0"/>
          <w:marBottom w:val="0"/>
          <w:divBdr>
            <w:top w:val="none" w:sz="0" w:space="0" w:color="auto"/>
            <w:left w:val="none" w:sz="0" w:space="0" w:color="auto"/>
            <w:bottom w:val="none" w:sz="0" w:space="0" w:color="auto"/>
            <w:right w:val="none" w:sz="0" w:space="0" w:color="auto"/>
          </w:divBdr>
        </w:div>
      </w:divsChild>
    </w:div>
    <w:div w:id="1024283338">
      <w:bodyDiv w:val="1"/>
      <w:marLeft w:val="0"/>
      <w:marRight w:val="0"/>
      <w:marTop w:val="0"/>
      <w:marBottom w:val="0"/>
      <w:divBdr>
        <w:top w:val="none" w:sz="0" w:space="0" w:color="auto"/>
        <w:left w:val="none" w:sz="0" w:space="0" w:color="auto"/>
        <w:bottom w:val="none" w:sz="0" w:space="0" w:color="auto"/>
        <w:right w:val="none" w:sz="0" w:space="0" w:color="auto"/>
      </w:divBdr>
      <w:divsChild>
        <w:div w:id="630212385">
          <w:marLeft w:val="0"/>
          <w:marRight w:val="0"/>
          <w:marTop w:val="0"/>
          <w:marBottom w:val="0"/>
          <w:divBdr>
            <w:top w:val="none" w:sz="0" w:space="0" w:color="auto"/>
            <w:left w:val="none" w:sz="0" w:space="0" w:color="auto"/>
            <w:bottom w:val="none" w:sz="0" w:space="0" w:color="auto"/>
            <w:right w:val="none" w:sz="0" w:space="0" w:color="auto"/>
          </w:divBdr>
        </w:div>
        <w:div w:id="1615821349">
          <w:marLeft w:val="0"/>
          <w:marRight w:val="0"/>
          <w:marTop w:val="0"/>
          <w:marBottom w:val="0"/>
          <w:divBdr>
            <w:top w:val="none" w:sz="0" w:space="0" w:color="auto"/>
            <w:left w:val="none" w:sz="0" w:space="0" w:color="auto"/>
            <w:bottom w:val="none" w:sz="0" w:space="0" w:color="auto"/>
            <w:right w:val="none" w:sz="0" w:space="0" w:color="auto"/>
          </w:divBdr>
        </w:div>
        <w:div w:id="268778154">
          <w:marLeft w:val="0"/>
          <w:marRight w:val="0"/>
          <w:marTop w:val="0"/>
          <w:marBottom w:val="0"/>
          <w:divBdr>
            <w:top w:val="none" w:sz="0" w:space="0" w:color="auto"/>
            <w:left w:val="none" w:sz="0" w:space="0" w:color="auto"/>
            <w:bottom w:val="none" w:sz="0" w:space="0" w:color="auto"/>
            <w:right w:val="none" w:sz="0" w:space="0" w:color="auto"/>
          </w:divBdr>
        </w:div>
        <w:div w:id="479007836">
          <w:marLeft w:val="0"/>
          <w:marRight w:val="0"/>
          <w:marTop w:val="0"/>
          <w:marBottom w:val="0"/>
          <w:divBdr>
            <w:top w:val="none" w:sz="0" w:space="0" w:color="auto"/>
            <w:left w:val="none" w:sz="0" w:space="0" w:color="auto"/>
            <w:bottom w:val="none" w:sz="0" w:space="0" w:color="auto"/>
            <w:right w:val="none" w:sz="0" w:space="0" w:color="auto"/>
          </w:divBdr>
        </w:div>
        <w:div w:id="497615273">
          <w:marLeft w:val="0"/>
          <w:marRight w:val="0"/>
          <w:marTop w:val="0"/>
          <w:marBottom w:val="0"/>
          <w:divBdr>
            <w:top w:val="none" w:sz="0" w:space="0" w:color="auto"/>
            <w:left w:val="none" w:sz="0" w:space="0" w:color="auto"/>
            <w:bottom w:val="none" w:sz="0" w:space="0" w:color="auto"/>
            <w:right w:val="none" w:sz="0" w:space="0" w:color="auto"/>
          </w:divBdr>
        </w:div>
        <w:div w:id="675814373">
          <w:marLeft w:val="0"/>
          <w:marRight w:val="0"/>
          <w:marTop w:val="0"/>
          <w:marBottom w:val="0"/>
          <w:divBdr>
            <w:top w:val="none" w:sz="0" w:space="0" w:color="auto"/>
            <w:left w:val="none" w:sz="0" w:space="0" w:color="auto"/>
            <w:bottom w:val="none" w:sz="0" w:space="0" w:color="auto"/>
            <w:right w:val="none" w:sz="0" w:space="0" w:color="auto"/>
          </w:divBdr>
        </w:div>
      </w:divsChild>
    </w:div>
    <w:div w:id="1032389348">
      <w:bodyDiv w:val="1"/>
      <w:marLeft w:val="0"/>
      <w:marRight w:val="0"/>
      <w:marTop w:val="0"/>
      <w:marBottom w:val="0"/>
      <w:divBdr>
        <w:top w:val="none" w:sz="0" w:space="0" w:color="auto"/>
        <w:left w:val="none" w:sz="0" w:space="0" w:color="auto"/>
        <w:bottom w:val="none" w:sz="0" w:space="0" w:color="auto"/>
        <w:right w:val="none" w:sz="0" w:space="0" w:color="auto"/>
      </w:divBdr>
    </w:div>
    <w:div w:id="1038091667">
      <w:bodyDiv w:val="1"/>
      <w:marLeft w:val="0"/>
      <w:marRight w:val="0"/>
      <w:marTop w:val="0"/>
      <w:marBottom w:val="0"/>
      <w:divBdr>
        <w:top w:val="none" w:sz="0" w:space="0" w:color="auto"/>
        <w:left w:val="none" w:sz="0" w:space="0" w:color="auto"/>
        <w:bottom w:val="none" w:sz="0" w:space="0" w:color="auto"/>
        <w:right w:val="none" w:sz="0" w:space="0" w:color="auto"/>
      </w:divBdr>
    </w:div>
    <w:div w:id="1042436808">
      <w:bodyDiv w:val="1"/>
      <w:marLeft w:val="0"/>
      <w:marRight w:val="0"/>
      <w:marTop w:val="0"/>
      <w:marBottom w:val="0"/>
      <w:divBdr>
        <w:top w:val="none" w:sz="0" w:space="0" w:color="auto"/>
        <w:left w:val="none" w:sz="0" w:space="0" w:color="auto"/>
        <w:bottom w:val="none" w:sz="0" w:space="0" w:color="auto"/>
        <w:right w:val="none" w:sz="0" w:space="0" w:color="auto"/>
      </w:divBdr>
      <w:divsChild>
        <w:div w:id="127280232">
          <w:marLeft w:val="0"/>
          <w:marRight w:val="0"/>
          <w:marTop w:val="0"/>
          <w:marBottom w:val="0"/>
          <w:divBdr>
            <w:top w:val="none" w:sz="0" w:space="0" w:color="auto"/>
            <w:left w:val="none" w:sz="0" w:space="0" w:color="auto"/>
            <w:bottom w:val="none" w:sz="0" w:space="0" w:color="auto"/>
            <w:right w:val="none" w:sz="0" w:space="0" w:color="auto"/>
          </w:divBdr>
        </w:div>
        <w:div w:id="315687414">
          <w:marLeft w:val="0"/>
          <w:marRight w:val="0"/>
          <w:marTop w:val="0"/>
          <w:marBottom w:val="0"/>
          <w:divBdr>
            <w:top w:val="none" w:sz="0" w:space="0" w:color="auto"/>
            <w:left w:val="none" w:sz="0" w:space="0" w:color="auto"/>
            <w:bottom w:val="none" w:sz="0" w:space="0" w:color="auto"/>
            <w:right w:val="none" w:sz="0" w:space="0" w:color="auto"/>
          </w:divBdr>
        </w:div>
        <w:div w:id="1113863765">
          <w:marLeft w:val="0"/>
          <w:marRight w:val="0"/>
          <w:marTop w:val="0"/>
          <w:marBottom w:val="0"/>
          <w:divBdr>
            <w:top w:val="none" w:sz="0" w:space="0" w:color="auto"/>
            <w:left w:val="none" w:sz="0" w:space="0" w:color="auto"/>
            <w:bottom w:val="none" w:sz="0" w:space="0" w:color="auto"/>
            <w:right w:val="none" w:sz="0" w:space="0" w:color="auto"/>
          </w:divBdr>
        </w:div>
        <w:div w:id="1493059135">
          <w:marLeft w:val="0"/>
          <w:marRight w:val="0"/>
          <w:marTop w:val="0"/>
          <w:marBottom w:val="0"/>
          <w:divBdr>
            <w:top w:val="none" w:sz="0" w:space="0" w:color="auto"/>
            <w:left w:val="none" w:sz="0" w:space="0" w:color="auto"/>
            <w:bottom w:val="none" w:sz="0" w:space="0" w:color="auto"/>
            <w:right w:val="none" w:sz="0" w:space="0" w:color="auto"/>
          </w:divBdr>
        </w:div>
        <w:div w:id="1703286729">
          <w:marLeft w:val="0"/>
          <w:marRight w:val="0"/>
          <w:marTop w:val="0"/>
          <w:marBottom w:val="0"/>
          <w:divBdr>
            <w:top w:val="none" w:sz="0" w:space="0" w:color="auto"/>
            <w:left w:val="none" w:sz="0" w:space="0" w:color="auto"/>
            <w:bottom w:val="none" w:sz="0" w:space="0" w:color="auto"/>
            <w:right w:val="none" w:sz="0" w:space="0" w:color="auto"/>
          </w:divBdr>
        </w:div>
      </w:divsChild>
    </w:div>
    <w:div w:id="1043944028">
      <w:bodyDiv w:val="1"/>
      <w:marLeft w:val="0"/>
      <w:marRight w:val="0"/>
      <w:marTop w:val="0"/>
      <w:marBottom w:val="0"/>
      <w:divBdr>
        <w:top w:val="none" w:sz="0" w:space="0" w:color="auto"/>
        <w:left w:val="none" w:sz="0" w:space="0" w:color="auto"/>
        <w:bottom w:val="none" w:sz="0" w:space="0" w:color="auto"/>
        <w:right w:val="none" w:sz="0" w:space="0" w:color="auto"/>
      </w:divBdr>
    </w:div>
    <w:div w:id="1047798999">
      <w:bodyDiv w:val="1"/>
      <w:marLeft w:val="0"/>
      <w:marRight w:val="0"/>
      <w:marTop w:val="0"/>
      <w:marBottom w:val="0"/>
      <w:divBdr>
        <w:top w:val="none" w:sz="0" w:space="0" w:color="auto"/>
        <w:left w:val="none" w:sz="0" w:space="0" w:color="auto"/>
        <w:bottom w:val="none" w:sz="0" w:space="0" w:color="auto"/>
        <w:right w:val="none" w:sz="0" w:space="0" w:color="auto"/>
      </w:divBdr>
      <w:divsChild>
        <w:div w:id="1162090361">
          <w:marLeft w:val="0"/>
          <w:marRight w:val="0"/>
          <w:marTop w:val="0"/>
          <w:marBottom w:val="0"/>
          <w:divBdr>
            <w:top w:val="none" w:sz="0" w:space="0" w:color="auto"/>
            <w:left w:val="none" w:sz="0" w:space="0" w:color="auto"/>
            <w:bottom w:val="none" w:sz="0" w:space="0" w:color="auto"/>
            <w:right w:val="none" w:sz="0" w:space="0" w:color="auto"/>
          </w:divBdr>
        </w:div>
        <w:div w:id="502822586">
          <w:marLeft w:val="0"/>
          <w:marRight w:val="0"/>
          <w:marTop w:val="0"/>
          <w:marBottom w:val="0"/>
          <w:divBdr>
            <w:top w:val="none" w:sz="0" w:space="0" w:color="auto"/>
            <w:left w:val="none" w:sz="0" w:space="0" w:color="auto"/>
            <w:bottom w:val="none" w:sz="0" w:space="0" w:color="auto"/>
            <w:right w:val="none" w:sz="0" w:space="0" w:color="auto"/>
          </w:divBdr>
        </w:div>
        <w:div w:id="2077625653">
          <w:marLeft w:val="0"/>
          <w:marRight w:val="0"/>
          <w:marTop w:val="0"/>
          <w:marBottom w:val="0"/>
          <w:divBdr>
            <w:top w:val="none" w:sz="0" w:space="0" w:color="auto"/>
            <w:left w:val="none" w:sz="0" w:space="0" w:color="auto"/>
            <w:bottom w:val="none" w:sz="0" w:space="0" w:color="auto"/>
            <w:right w:val="none" w:sz="0" w:space="0" w:color="auto"/>
          </w:divBdr>
        </w:div>
        <w:div w:id="707224815">
          <w:marLeft w:val="0"/>
          <w:marRight w:val="0"/>
          <w:marTop w:val="0"/>
          <w:marBottom w:val="0"/>
          <w:divBdr>
            <w:top w:val="none" w:sz="0" w:space="0" w:color="auto"/>
            <w:left w:val="none" w:sz="0" w:space="0" w:color="auto"/>
            <w:bottom w:val="none" w:sz="0" w:space="0" w:color="auto"/>
            <w:right w:val="none" w:sz="0" w:space="0" w:color="auto"/>
          </w:divBdr>
        </w:div>
        <w:div w:id="1463883344">
          <w:marLeft w:val="0"/>
          <w:marRight w:val="0"/>
          <w:marTop w:val="0"/>
          <w:marBottom w:val="0"/>
          <w:divBdr>
            <w:top w:val="none" w:sz="0" w:space="0" w:color="auto"/>
            <w:left w:val="none" w:sz="0" w:space="0" w:color="auto"/>
            <w:bottom w:val="none" w:sz="0" w:space="0" w:color="auto"/>
            <w:right w:val="none" w:sz="0" w:space="0" w:color="auto"/>
          </w:divBdr>
        </w:div>
        <w:div w:id="31267083">
          <w:marLeft w:val="0"/>
          <w:marRight w:val="0"/>
          <w:marTop w:val="0"/>
          <w:marBottom w:val="0"/>
          <w:divBdr>
            <w:top w:val="none" w:sz="0" w:space="0" w:color="auto"/>
            <w:left w:val="none" w:sz="0" w:space="0" w:color="auto"/>
            <w:bottom w:val="none" w:sz="0" w:space="0" w:color="auto"/>
            <w:right w:val="none" w:sz="0" w:space="0" w:color="auto"/>
          </w:divBdr>
        </w:div>
        <w:div w:id="993677660">
          <w:marLeft w:val="0"/>
          <w:marRight w:val="0"/>
          <w:marTop w:val="0"/>
          <w:marBottom w:val="0"/>
          <w:divBdr>
            <w:top w:val="none" w:sz="0" w:space="0" w:color="auto"/>
            <w:left w:val="none" w:sz="0" w:space="0" w:color="auto"/>
            <w:bottom w:val="none" w:sz="0" w:space="0" w:color="auto"/>
            <w:right w:val="none" w:sz="0" w:space="0" w:color="auto"/>
          </w:divBdr>
        </w:div>
        <w:div w:id="1615284543">
          <w:marLeft w:val="0"/>
          <w:marRight w:val="0"/>
          <w:marTop w:val="0"/>
          <w:marBottom w:val="0"/>
          <w:divBdr>
            <w:top w:val="none" w:sz="0" w:space="0" w:color="auto"/>
            <w:left w:val="none" w:sz="0" w:space="0" w:color="auto"/>
            <w:bottom w:val="none" w:sz="0" w:space="0" w:color="auto"/>
            <w:right w:val="none" w:sz="0" w:space="0" w:color="auto"/>
          </w:divBdr>
        </w:div>
        <w:div w:id="321396882">
          <w:marLeft w:val="0"/>
          <w:marRight w:val="0"/>
          <w:marTop w:val="0"/>
          <w:marBottom w:val="0"/>
          <w:divBdr>
            <w:top w:val="none" w:sz="0" w:space="0" w:color="auto"/>
            <w:left w:val="none" w:sz="0" w:space="0" w:color="auto"/>
            <w:bottom w:val="none" w:sz="0" w:space="0" w:color="auto"/>
            <w:right w:val="none" w:sz="0" w:space="0" w:color="auto"/>
          </w:divBdr>
        </w:div>
        <w:div w:id="106656369">
          <w:marLeft w:val="0"/>
          <w:marRight w:val="0"/>
          <w:marTop w:val="0"/>
          <w:marBottom w:val="0"/>
          <w:divBdr>
            <w:top w:val="none" w:sz="0" w:space="0" w:color="auto"/>
            <w:left w:val="none" w:sz="0" w:space="0" w:color="auto"/>
            <w:bottom w:val="none" w:sz="0" w:space="0" w:color="auto"/>
            <w:right w:val="none" w:sz="0" w:space="0" w:color="auto"/>
          </w:divBdr>
        </w:div>
        <w:div w:id="2038500474">
          <w:marLeft w:val="0"/>
          <w:marRight w:val="0"/>
          <w:marTop w:val="0"/>
          <w:marBottom w:val="0"/>
          <w:divBdr>
            <w:top w:val="none" w:sz="0" w:space="0" w:color="auto"/>
            <w:left w:val="none" w:sz="0" w:space="0" w:color="auto"/>
            <w:bottom w:val="none" w:sz="0" w:space="0" w:color="auto"/>
            <w:right w:val="none" w:sz="0" w:space="0" w:color="auto"/>
          </w:divBdr>
        </w:div>
        <w:div w:id="1003316425">
          <w:marLeft w:val="0"/>
          <w:marRight w:val="0"/>
          <w:marTop w:val="0"/>
          <w:marBottom w:val="0"/>
          <w:divBdr>
            <w:top w:val="none" w:sz="0" w:space="0" w:color="auto"/>
            <w:left w:val="none" w:sz="0" w:space="0" w:color="auto"/>
            <w:bottom w:val="none" w:sz="0" w:space="0" w:color="auto"/>
            <w:right w:val="none" w:sz="0" w:space="0" w:color="auto"/>
          </w:divBdr>
        </w:div>
        <w:div w:id="320430100">
          <w:marLeft w:val="0"/>
          <w:marRight w:val="0"/>
          <w:marTop w:val="0"/>
          <w:marBottom w:val="0"/>
          <w:divBdr>
            <w:top w:val="none" w:sz="0" w:space="0" w:color="auto"/>
            <w:left w:val="none" w:sz="0" w:space="0" w:color="auto"/>
            <w:bottom w:val="none" w:sz="0" w:space="0" w:color="auto"/>
            <w:right w:val="none" w:sz="0" w:space="0" w:color="auto"/>
          </w:divBdr>
        </w:div>
        <w:div w:id="2125810639">
          <w:marLeft w:val="0"/>
          <w:marRight w:val="0"/>
          <w:marTop w:val="0"/>
          <w:marBottom w:val="0"/>
          <w:divBdr>
            <w:top w:val="none" w:sz="0" w:space="0" w:color="auto"/>
            <w:left w:val="none" w:sz="0" w:space="0" w:color="auto"/>
            <w:bottom w:val="none" w:sz="0" w:space="0" w:color="auto"/>
            <w:right w:val="none" w:sz="0" w:space="0" w:color="auto"/>
          </w:divBdr>
        </w:div>
        <w:div w:id="1739355083">
          <w:marLeft w:val="0"/>
          <w:marRight w:val="0"/>
          <w:marTop w:val="0"/>
          <w:marBottom w:val="0"/>
          <w:divBdr>
            <w:top w:val="none" w:sz="0" w:space="0" w:color="auto"/>
            <w:left w:val="none" w:sz="0" w:space="0" w:color="auto"/>
            <w:bottom w:val="none" w:sz="0" w:space="0" w:color="auto"/>
            <w:right w:val="none" w:sz="0" w:space="0" w:color="auto"/>
          </w:divBdr>
        </w:div>
        <w:div w:id="1369991009">
          <w:marLeft w:val="0"/>
          <w:marRight w:val="0"/>
          <w:marTop w:val="0"/>
          <w:marBottom w:val="0"/>
          <w:divBdr>
            <w:top w:val="none" w:sz="0" w:space="0" w:color="auto"/>
            <w:left w:val="none" w:sz="0" w:space="0" w:color="auto"/>
            <w:bottom w:val="none" w:sz="0" w:space="0" w:color="auto"/>
            <w:right w:val="none" w:sz="0" w:space="0" w:color="auto"/>
          </w:divBdr>
        </w:div>
        <w:div w:id="460422051">
          <w:marLeft w:val="0"/>
          <w:marRight w:val="0"/>
          <w:marTop w:val="0"/>
          <w:marBottom w:val="0"/>
          <w:divBdr>
            <w:top w:val="none" w:sz="0" w:space="0" w:color="auto"/>
            <w:left w:val="none" w:sz="0" w:space="0" w:color="auto"/>
            <w:bottom w:val="none" w:sz="0" w:space="0" w:color="auto"/>
            <w:right w:val="none" w:sz="0" w:space="0" w:color="auto"/>
          </w:divBdr>
        </w:div>
        <w:div w:id="1482308078">
          <w:marLeft w:val="0"/>
          <w:marRight w:val="0"/>
          <w:marTop w:val="0"/>
          <w:marBottom w:val="0"/>
          <w:divBdr>
            <w:top w:val="none" w:sz="0" w:space="0" w:color="auto"/>
            <w:left w:val="none" w:sz="0" w:space="0" w:color="auto"/>
            <w:bottom w:val="none" w:sz="0" w:space="0" w:color="auto"/>
            <w:right w:val="none" w:sz="0" w:space="0" w:color="auto"/>
          </w:divBdr>
        </w:div>
        <w:div w:id="1836722554">
          <w:marLeft w:val="0"/>
          <w:marRight w:val="0"/>
          <w:marTop w:val="0"/>
          <w:marBottom w:val="0"/>
          <w:divBdr>
            <w:top w:val="none" w:sz="0" w:space="0" w:color="auto"/>
            <w:left w:val="none" w:sz="0" w:space="0" w:color="auto"/>
            <w:bottom w:val="none" w:sz="0" w:space="0" w:color="auto"/>
            <w:right w:val="none" w:sz="0" w:space="0" w:color="auto"/>
          </w:divBdr>
        </w:div>
        <w:div w:id="1120798930">
          <w:marLeft w:val="0"/>
          <w:marRight w:val="0"/>
          <w:marTop w:val="0"/>
          <w:marBottom w:val="0"/>
          <w:divBdr>
            <w:top w:val="none" w:sz="0" w:space="0" w:color="auto"/>
            <w:left w:val="none" w:sz="0" w:space="0" w:color="auto"/>
            <w:bottom w:val="none" w:sz="0" w:space="0" w:color="auto"/>
            <w:right w:val="none" w:sz="0" w:space="0" w:color="auto"/>
          </w:divBdr>
        </w:div>
        <w:div w:id="1724593053">
          <w:marLeft w:val="0"/>
          <w:marRight w:val="0"/>
          <w:marTop w:val="0"/>
          <w:marBottom w:val="0"/>
          <w:divBdr>
            <w:top w:val="none" w:sz="0" w:space="0" w:color="auto"/>
            <w:left w:val="none" w:sz="0" w:space="0" w:color="auto"/>
            <w:bottom w:val="none" w:sz="0" w:space="0" w:color="auto"/>
            <w:right w:val="none" w:sz="0" w:space="0" w:color="auto"/>
          </w:divBdr>
        </w:div>
        <w:div w:id="664672001">
          <w:marLeft w:val="0"/>
          <w:marRight w:val="0"/>
          <w:marTop w:val="0"/>
          <w:marBottom w:val="0"/>
          <w:divBdr>
            <w:top w:val="none" w:sz="0" w:space="0" w:color="auto"/>
            <w:left w:val="none" w:sz="0" w:space="0" w:color="auto"/>
            <w:bottom w:val="none" w:sz="0" w:space="0" w:color="auto"/>
            <w:right w:val="none" w:sz="0" w:space="0" w:color="auto"/>
          </w:divBdr>
        </w:div>
        <w:div w:id="307783059">
          <w:marLeft w:val="0"/>
          <w:marRight w:val="0"/>
          <w:marTop w:val="0"/>
          <w:marBottom w:val="0"/>
          <w:divBdr>
            <w:top w:val="none" w:sz="0" w:space="0" w:color="auto"/>
            <w:left w:val="none" w:sz="0" w:space="0" w:color="auto"/>
            <w:bottom w:val="none" w:sz="0" w:space="0" w:color="auto"/>
            <w:right w:val="none" w:sz="0" w:space="0" w:color="auto"/>
          </w:divBdr>
        </w:div>
        <w:div w:id="1389763854">
          <w:marLeft w:val="0"/>
          <w:marRight w:val="0"/>
          <w:marTop w:val="0"/>
          <w:marBottom w:val="0"/>
          <w:divBdr>
            <w:top w:val="none" w:sz="0" w:space="0" w:color="auto"/>
            <w:left w:val="none" w:sz="0" w:space="0" w:color="auto"/>
            <w:bottom w:val="none" w:sz="0" w:space="0" w:color="auto"/>
            <w:right w:val="none" w:sz="0" w:space="0" w:color="auto"/>
          </w:divBdr>
        </w:div>
        <w:div w:id="928344806">
          <w:marLeft w:val="0"/>
          <w:marRight w:val="0"/>
          <w:marTop w:val="0"/>
          <w:marBottom w:val="0"/>
          <w:divBdr>
            <w:top w:val="none" w:sz="0" w:space="0" w:color="auto"/>
            <w:left w:val="none" w:sz="0" w:space="0" w:color="auto"/>
            <w:bottom w:val="none" w:sz="0" w:space="0" w:color="auto"/>
            <w:right w:val="none" w:sz="0" w:space="0" w:color="auto"/>
          </w:divBdr>
        </w:div>
        <w:div w:id="579605136">
          <w:marLeft w:val="0"/>
          <w:marRight w:val="0"/>
          <w:marTop w:val="0"/>
          <w:marBottom w:val="0"/>
          <w:divBdr>
            <w:top w:val="none" w:sz="0" w:space="0" w:color="auto"/>
            <w:left w:val="none" w:sz="0" w:space="0" w:color="auto"/>
            <w:bottom w:val="none" w:sz="0" w:space="0" w:color="auto"/>
            <w:right w:val="none" w:sz="0" w:space="0" w:color="auto"/>
          </w:divBdr>
        </w:div>
        <w:div w:id="786585256">
          <w:marLeft w:val="0"/>
          <w:marRight w:val="0"/>
          <w:marTop w:val="0"/>
          <w:marBottom w:val="0"/>
          <w:divBdr>
            <w:top w:val="none" w:sz="0" w:space="0" w:color="auto"/>
            <w:left w:val="none" w:sz="0" w:space="0" w:color="auto"/>
            <w:bottom w:val="none" w:sz="0" w:space="0" w:color="auto"/>
            <w:right w:val="none" w:sz="0" w:space="0" w:color="auto"/>
          </w:divBdr>
        </w:div>
        <w:div w:id="459807042">
          <w:marLeft w:val="0"/>
          <w:marRight w:val="0"/>
          <w:marTop w:val="0"/>
          <w:marBottom w:val="0"/>
          <w:divBdr>
            <w:top w:val="none" w:sz="0" w:space="0" w:color="auto"/>
            <w:left w:val="none" w:sz="0" w:space="0" w:color="auto"/>
            <w:bottom w:val="none" w:sz="0" w:space="0" w:color="auto"/>
            <w:right w:val="none" w:sz="0" w:space="0" w:color="auto"/>
          </w:divBdr>
        </w:div>
        <w:div w:id="262307186">
          <w:marLeft w:val="0"/>
          <w:marRight w:val="0"/>
          <w:marTop w:val="0"/>
          <w:marBottom w:val="0"/>
          <w:divBdr>
            <w:top w:val="none" w:sz="0" w:space="0" w:color="auto"/>
            <w:left w:val="none" w:sz="0" w:space="0" w:color="auto"/>
            <w:bottom w:val="none" w:sz="0" w:space="0" w:color="auto"/>
            <w:right w:val="none" w:sz="0" w:space="0" w:color="auto"/>
          </w:divBdr>
        </w:div>
        <w:div w:id="1011840250">
          <w:marLeft w:val="0"/>
          <w:marRight w:val="0"/>
          <w:marTop w:val="0"/>
          <w:marBottom w:val="0"/>
          <w:divBdr>
            <w:top w:val="none" w:sz="0" w:space="0" w:color="auto"/>
            <w:left w:val="none" w:sz="0" w:space="0" w:color="auto"/>
            <w:bottom w:val="none" w:sz="0" w:space="0" w:color="auto"/>
            <w:right w:val="none" w:sz="0" w:space="0" w:color="auto"/>
          </w:divBdr>
        </w:div>
        <w:div w:id="1145466066">
          <w:marLeft w:val="0"/>
          <w:marRight w:val="0"/>
          <w:marTop w:val="0"/>
          <w:marBottom w:val="0"/>
          <w:divBdr>
            <w:top w:val="none" w:sz="0" w:space="0" w:color="auto"/>
            <w:left w:val="none" w:sz="0" w:space="0" w:color="auto"/>
            <w:bottom w:val="none" w:sz="0" w:space="0" w:color="auto"/>
            <w:right w:val="none" w:sz="0" w:space="0" w:color="auto"/>
          </w:divBdr>
        </w:div>
        <w:div w:id="1355963921">
          <w:marLeft w:val="0"/>
          <w:marRight w:val="0"/>
          <w:marTop w:val="0"/>
          <w:marBottom w:val="0"/>
          <w:divBdr>
            <w:top w:val="none" w:sz="0" w:space="0" w:color="auto"/>
            <w:left w:val="none" w:sz="0" w:space="0" w:color="auto"/>
            <w:bottom w:val="none" w:sz="0" w:space="0" w:color="auto"/>
            <w:right w:val="none" w:sz="0" w:space="0" w:color="auto"/>
          </w:divBdr>
        </w:div>
        <w:div w:id="1259602779">
          <w:marLeft w:val="0"/>
          <w:marRight w:val="0"/>
          <w:marTop w:val="0"/>
          <w:marBottom w:val="0"/>
          <w:divBdr>
            <w:top w:val="none" w:sz="0" w:space="0" w:color="auto"/>
            <w:left w:val="none" w:sz="0" w:space="0" w:color="auto"/>
            <w:bottom w:val="none" w:sz="0" w:space="0" w:color="auto"/>
            <w:right w:val="none" w:sz="0" w:space="0" w:color="auto"/>
          </w:divBdr>
        </w:div>
        <w:div w:id="1198735647">
          <w:marLeft w:val="0"/>
          <w:marRight w:val="0"/>
          <w:marTop w:val="0"/>
          <w:marBottom w:val="0"/>
          <w:divBdr>
            <w:top w:val="none" w:sz="0" w:space="0" w:color="auto"/>
            <w:left w:val="none" w:sz="0" w:space="0" w:color="auto"/>
            <w:bottom w:val="none" w:sz="0" w:space="0" w:color="auto"/>
            <w:right w:val="none" w:sz="0" w:space="0" w:color="auto"/>
          </w:divBdr>
        </w:div>
        <w:div w:id="1813598115">
          <w:marLeft w:val="0"/>
          <w:marRight w:val="0"/>
          <w:marTop w:val="0"/>
          <w:marBottom w:val="0"/>
          <w:divBdr>
            <w:top w:val="none" w:sz="0" w:space="0" w:color="auto"/>
            <w:left w:val="none" w:sz="0" w:space="0" w:color="auto"/>
            <w:bottom w:val="none" w:sz="0" w:space="0" w:color="auto"/>
            <w:right w:val="none" w:sz="0" w:space="0" w:color="auto"/>
          </w:divBdr>
        </w:div>
        <w:div w:id="1160581709">
          <w:marLeft w:val="0"/>
          <w:marRight w:val="0"/>
          <w:marTop w:val="0"/>
          <w:marBottom w:val="0"/>
          <w:divBdr>
            <w:top w:val="none" w:sz="0" w:space="0" w:color="auto"/>
            <w:left w:val="none" w:sz="0" w:space="0" w:color="auto"/>
            <w:bottom w:val="none" w:sz="0" w:space="0" w:color="auto"/>
            <w:right w:val="none" w:sz="0" w:space="0" w:color="auto"/>
          </w:divBdr>
        </w:div>
        <w:div w:id="607154459">
          <w:marLeft w:val="0"/>
          <w:marRight w:val="0"/>
          <w:marTop w:val="0"/>
          <w:marBottom w:val="0"/>
          <w:divBdr>
            <w:top w:val="none" w:sz="0" w:space="0" w:color="auto"/>
            <w:left w:val="none" w:sz="0" w:space="0" w:color="auto"/>
            <w:bottom w:val="none" w:sz="0" w:space="0" w:color="auto"/>
            <w:right w:val="none" w:sz="0" w:space="0" w:color="auto"/>
          </w:divBdr>
        </w:div>
      </w:divsChild>
    </w:div>
    <w:div w:id="1048333729">
      <w:bodyDiv w:val="1"/>
      <w:marLeft w:val="0"/>
      <w:marRight w:val="0"/>
      <w:marTop w:val="0"/>
      <w:marBottom w:val="0"/>
      <w:divBdr>
        <w:top w:val="none" w:sz="0" w:space="0" w:color="auto"/>
        <w:left w:val="none" w:sz="0" w:space="0" w:color="auto"/>
        <w:bottom w:val="none" w:sz="0" w:space="0" w:color="auto"/>
        <w:right w:val="none" w:sz="0" w:space="0" w:color="auto"/>
      </w:divBdr>
      <w:divsChild>
        <w:div w:id="13117379">
          <w:marLeft w:val="0"/>
          <w:marRight w:val="0"/>
          <w:marTop w:val="0"/>
          <w:marBottom w:val="0"/>
          <w:divBdr>
            <w:top w:val="none" w:sz="0" w:space="0" w:color="auto"/>
            <w:left w:val="none" w:sz="0" w:space="0" w:color="auto"/>
            <w:bottom w:val="none" w:sz="0" w:space="0" w:color="auto"/>
            <w:right w:val="none" w:sz="0" w:space="0" w:color="auto"/>
          </w:divBdr>
        </w:div>
        <w:div w:id="21442569">
          <w:marLeft w:val="0"/>
          <w:marRight w:val="0"/>
          <w:marTop w:val="0"/>
          <w:marBottom w:val="0"/>
          <w:divBdr>
            <w:top w:val="none" w:sz="0" w:space="0" w:color="auto"/>
            <w:left w:val="none" w:sz="0" w:space="0" w:color="auto"/>
            <w:bottom w:val="none" w:sz="0" w:space="0" w:color="auto"/>
            <w:right w:val="none" w:sz="0" w:space="0" w:color="auto"/>
          </w:divBdr>
        </w:div>
        <w:div w:id="43985575">
          <w:marLeft w:val="0"/>
          <w:marRight w:val="0"/>
          <w:marTop w:val="0"/>
          <w:marBottom w:val="0"/>
          <w:divBdr>
            <w:top w:val="none" w:sz="0" w:space="0" w:color="auto"/>
            <w:left w:val="none" w:sz="0" w:space="0" w:color="auto"/>
            <w:bottom w:val="none" w:sz="0" w:space="0" w:color="auto"/>
            <w:right w:val="none" w:sz="0" w:space="0" w:color="auto"/>
          </w:divBdr>
        </w:div>
        <w:div w:id="74935440">
          <w:marLeft w:val="0"/>
          <w:marRight w:val="0"/>
          <w:marTop w:val="0"/>
          <w:marBottom w:val="0"/>
          <w:divBdr>
            <w:top w:val="none" w:sz="0" w:space="0" w:color="auto"/>
            <w:left w:val="none" w:sz="0" w:space="0" w:color="auto"/>
            <w:bottom w:val="none" w:sz="0" w:space="0" w:color="auto"/>
            <w:right w:val="none" w:sz="0" w:space="0" w:color="auto"/>
          </w:divBdr>
        </w:div>
        <w:div w:id="80833342">
          <w:marLeft w:val="0"/>
          <w:marRight w:val="0"/>
          <w:marTop w:val="0"/>
          <w:marBottom w:val="0"/>
          <w:divBdr>
            <w:top w:val="none" w:sz="0" w:space="0" w:color="auto"/>
            <w:left w:val="none" w:sz="0" w:space="0" w:color="auto"/>
            <w:bottom w:val="none" w:sz="0" w:space="0" w:color="auto"/>
            <w:right w:val="none" w:sz="0" w:space="0" w:color="auto"/>
          </w:divBdr>
        </w:div>
        <w:div w:id="110829315">
          <w:marLeft w:val="0"/>
          <w:marRight w:val="0"/>
          <w:marTop w:val="0"/>
          <w:marBottom w:val="0"/>
          <w:divBdr>
            <w:top w:val="none" w:sz="0" w:space="0" w:color="auto"/>
            <w:left w:val="none" w:sz="0" w:space="0" w:color="auto"/>
            <w:bottom w:val="none" w:sz="0" w:space="0" w:color="auto"/>
            <w:right w:val="none" w:sz="0" w:space="0" w:color="auto"/>
          </w:divBdr>
        </w:div>
        <w:div w:id="147018937">
          <w:marLeft w:val="0"/>
          <w:marRight w:val="0"/>
          <w:marTop w:val="0"/>
          <w:marBottom w:val="0"/>
          <w:divBdr>
            <w:top w:val="none" w:sz="0" w:space="0" w:color="auto"/>
            <w:left w:val="none" w:sz="0" w:space="0" w:color="auto"/>
            <w:bottom w:val="none" w:sz="0" w:space="0" w:color="auto"/>
            <w:right w:val="none" w:sz="0" w:space="0" w:color="auto"/>
          </w:divBdr>
        </w:div>
        <w:div w:id="170339895">
          <w:marLeft w:val="0"/>
          <w:marRight w:val="0"/>
          <w:marTop w:val="0"/>
          <w:marBottom w:val="0"/>
          <w:divBdr>
            <w:top w:val="none" w:sz="0" w:space="0" w:color="auto"/>
            <w:left w:val="none" w:sz="0" w:space="0" w:color="auto"/>
            <w:bottom w:val="none" w:sz="0" w:space="0" w:color="auto"/>
            <w:right w:val="none" w:sz="0" w:space="0" w:color="auto"/>
          </w:divBdr>
        </w:div>
        <w:div w:id="173304158">
          <w:marLeft w:val="0"/>
          <w:marRight w:val="0"/>
          <w:marTop w:val="0"/>
          <w:marBottom w:val="0"/>
          <w:divBdr>
            <w:top w:val="none" w:sz="0" w:space="0" w:color="auto"/>
            <w:left w:val="none" w:sz="0" w:space="0" w:color="auto"/>
            <w:bottom w:val="none" w:sz="0" w:space="0" w:color="auto"/>
            <w:right w:val="none" w:sz="0" w:space="0" w:color="auto"/>
          </w:divBdr>
        </w:div>
        <w:div w:id="228613569">
          <w:marLeft w:val="0"/>
          <w:marRight w:val="0"/>
          <w:marTop w:val="0"/>
          <w:marBottom w:val="0"/>
          <w:divBdr>
            <w:top w:val="none" w:sz="0" w:space="0" w:color="auto"/>
            <w:left w:val="none" w:sz="0" w:space="0" w:color="auto"/>
            <w:bottom w:val="none" w:sz="0" w:space="0" w:color="auto"/>
            <w:right w:val="none" w:sz="0" w:space="0" w:color="auto"/>
          </w:divBdr>
        </w:div>
        <w:div w:id="267350160">
          <w:marLeft w:val="0"/>
          <w:marRight w:val="0"/>
          <w:marTop w:val="0"/>
          <w:marBottom w:val="0"/>
          <w:divBdr>
            <w:top w:val="none" w:sz="0" w:space="0" w:color="auto"/>
            <w:left w:val="none" w:sz="0" w:space="0" w:color="auto"/>
            <w:bottom w:val="none" w:sz="0" w:space="0" w:color="auto"/>
            <w:right w:val="none" w:sz="0" w:space="0" w:color="auto"/>
          </w:divBdr>
        </w:div>
        <w:div w:id="365718493">
          <w:marLeft w:val="0"/>
          <w:marRight w:val="0"/>
          <w:marTop w:val="0"/>
          <w:marBottom w:val="0"/>
          <w:divBdr>
            <w:top w:val="none" w:sz="0" w:space="0" w:color="auto"/>
            <w:left w:val="none" w:sz="0" w:space="0" w:color="auto"/>
            <w:bottom w:val="none" w:sz="0" w:space="0" w:color="auto"/>
            <w:right w:val="none" w:sz="0" w:space="0" w:color="auto"/>
          </w:divBdr>
        </w:div>
        <w:div w:id="379398534">
          <w:marLeft w:val="0"/>
          <w:marRight w:val="0"/>
          <w:marTop w:val="0"/>
          <w:marBottom w:val="0"/>
          <w:divBdr>
            <w:top w:val="none" w:sz="0" w:space="0" w:color="auto"/>
            <w:left w:val="none" w:sz="0" w:space="0" w:color="auto"/>
            <w:bottom w:val="none" w:sz="0" w:space="0" w:color="auto"/>
            <w:right w:val="none" w:sz="0" w:space="0" w:color="auto"/>
          </w:divBdr>
        </w:div>
        <w:div w:id="396782067">
          <w:marLeft w:val="0"/>
          <w:marRight w:val="0"/>
          <w:marTop w:val="0"/>
          <w:marBottom w:val="0"/>
          <w:divBdr>
            <w:top w:val="none" w:sz="0" w:space="0" w:color="auto"/>
            <w:left w:val="none" w:sz="0" w:space="0" w:color="auto"/>
            <w:bottom w:val="none" w:sz="0" w:space="0" w:color="auto"/>
            <w:right w:val="none" w:sz="0" w:space="0" w:color="auto"/>
          </w:divBdr>
        </w:div>
        <w:div w:id="406273312">
          <w:marLeft w:val="0"/>
          <w:marRight w:val="0"/>
          <w:marTop w:val="0"/>
          <w:marBottom w:val="0"/>
          <w:divBdr>
            <w:top w:val="none" w:sz="0" w:space="0" w:color="auto"/>
            <w:left w:val="none" w:sz="0" w:space="0" w:color="auto"/>
            <w:bottom w:val="none" w:sz="0" w:space="0" w:color="auto"/>
            <w:right w:val="none" w:sz="0" w:space="0" w:color="auto"/>
          </w:divBdr>
        </w:div>
        <w:div w:id="416833094">
          <w:marLeft w:val="0"/>
          <w:marRight w:val="0"/>
          <w:marTop w:val="0"/>
          <w:marBottom w:val="0"/>
          <w:divBdr>
            <w:top w:val="none" w:sz="0" w:space="0" w:color="auto"/>
            <w:left w:val="none" w:sz="0" w:space="0" w:color="auto"/>
            <w:bottom w:val="none" w:sz="0" w:space="0" w:color="auto"/>
            <w:right w:val="none" w:sz="0" w:space="0" w:color="auto"/>
          </w:divBdr>
        </w:div>
        <w:div w:id="421538150">
          <w:marLeft w:val="0"/>
          <w:marRight w:val="0"/>
          <w:marTop w:val="0"/>
          <w:marBottom w:val="0"/>
          <w:divBdr>
            <w:top w:val="none" w:sz="0" w:space="0" w:color="auto"/>
            <w:left w:val="none" w:sz="0" w:space="0" w:color="auto"/>
            <w:bottom w:val="none" w:sz="0" w:space="0" w:color="auto"/>
            <w:right w:val="none" w:sz="0" w:space="0" w:color="auto"/>
          </w:divBdr>
        </w:div>
        <w:div w:id="429929300">
          <w:marLeft w:val="0"/>
          <w:marRight w:val="0"/>
          <w:marTop w:val="0"/>
          <w:marBottom w:val="0"/>
          <w:divBdr>
            <w:top w:val="none" w:sz="0" w:space="0" w:color="auto"/>
            <w:left w:val="none" w:sz="0" w:space="0" w:color="auto"/>
            <w:bottom w:val="none" w:sz="0" w:space="0" w:color="auto"/>
            <w:right w:val="none" w:sz="0" w:space="0" w:color="auto"/>
          </w:divBdr>
        </w:div>
        <w:div w:id="435441053">
          <w:marLeft w:val="0"/>
          <w:marRight w:val="0"/>
          <w:marTop w:val="0"/>
          <w:marBottom w:val="0"/>
          <w:divBdr>
            <w:top w:val="none" w:sz="0" w:space="0" w:color="auto"/>
            <w:left w:val="none" w:sz="0" w:space="0" w:color="auto"/>
            <w:bottom w:val="none" w:sz="0" w:space="0" w:color="auto"/>
            <w:right w:val="none" w:sz="0" w:space="0" w:color="auto"/>
          </w:divBdr>
        </w:div>
        <w:div w:id="450513493">
          <w:marLeft w:val="0"/>
          <w:marRight w:val="0"/>
          <w:marTop w:val="0"/>
          <w:marBottom w:val="0"/>
          <w:divBdr>
            <w:top w:val="none" w:sz="0" w:space="0" w:color="auto"/>
            <w:left w:val="none" w:sz="0" w:space="0" w:color="auto"/>
            <w:bottom w:val="none" w:sz="0" w:space="0" w:color="auto"/>
            <w:right w:val="none" w:sz="0" w:space="0" w:color="auto"/>
          </w:divBdr>
        </w:div>
        <w:div w:id="476799131">
          <w:marLeft w:val="0"/>
          <w:marRight w:val="0"/>
          <w:marTop w:val="0"/>
          <w:marBottom w:val="0"/>
          <w:divBdr>
            <w:top w:val="none" w:sz="0" w:space="0" w:color="auto"/>
            <w:left w:val="none" w:sz="0" w:space="0" w:color="auto"/>
            <w:bottom w:val="none" w:sz="0" w:space="0" w:color="auto"/>
            <w:right w:val="none" w:sz="0" w:space="0" w:color="auto"/>
          </w:divBdr>
        </w:div>
        <w:div w:id="481314138">
          <w:marLeft w:val="0"/>
          <w:marRight w:val="0"/>
          <w:marTop w:val="0"/>
          <w:marBottom w:val="0"/>
          <w:divBdr>
            <w:top w:val="none" w:sz="0" w:space="0" w:color="auto"/>
            <w:left w:val="none" w:sz="0" w:space="0" w:color="auto"/>
            <w:bottom w:val="none" w:sz="0" w:space="0" w:color="auto"/>
            <w:right w:val="none" w:sz="0" w:space="0" w:color="auto"/>
          </w:divBdr>
        </w:div>
        <w:div w:id="548539921">
          <w:marLeft w:val="0"/>
          <w:marRight w:val="0"/>
          <w:marTop w:val="0"/>
          <w:marBottom w:val="0"/>
          <w:divBdr>
            <w:top w:val="none" w:sz="0" w:space="0" w:color="auto"/>
            <w:left w:val="none" w:sz="0" w:space="0" w:color="auto"/>
            <w:bottom w:val="none" w:sz="0" w:space="0" w:color="auto"/>
            <w:right w:val="none" w:sz="0" w:space="0" w:color="auto"/>
          </w:divBdr>
        </w:div>
        <w:div w:id="556017067">
          <w:marLeft w:val="0"/>
          <w:marRight w:val="0"/>
          <w:marTop w:val="0"/>
          <w:marBottom w:val="0"/>
          <w:divBdr>
            <w:top w:val="none" w:sz="0" w:space="0" w:color="auto"/>
            <w:left w:val="none" w:sz="0" w:space="0" w:color="auto"/>
            <w:bottom w:val="none" w:sz="0" w:space="0" w:color="auto"/>
            <w:right w:val="none" w:sz="0" w:space="0" w:color="auto"/>
          </w:divBdr>
        </w:div>
        <w:div w:id="566842110">
          <w:marLeft w:val="0"/>
          <w:marRight w:val="0"/>
          <w:marTop w:val="0"/>
          <w:marBottom w:val="0"/>
          <w:divBdr>
            <w:top w:val="none" w:sz="0" w:space="0" w:color="auto"/>
            <w:left w:val="none" w:sz="0" w:space="0" w:color="auto"/>
            <w:bottom w:val="none" w:sz="0" w:space="0" w:color="auto"/>
            <w:right w:val="none" w:sz="0" w:space="0" w:color="auto"/>
          </w:divBdr>
        </w:div>
        <w:div w:id="572084016">
          <w:marLeft w:val="0"/>
          <w:marRight w:val="0"/>
          <w:marTop w:val="0"/>
          <w:marBottom w:val="0"/>
          <w:divBdr>
            <w:top w:val="none" w:sz="0" w:space="0" w:color="auto"/>
            <w:left w:val="none" w:sz="0" w:space="0" w:color="auto"/>
            <w:bottom w:val="none" w:sz="0" w:space="0" w:color="auto"/>
            <w:right w:val="none" w:sz="0" w:space="0" w:color="auto"/>
          </w:divBdr>
        </w:div>
        <w:div w:id="693728724">
          <w:marLeft w:val="0"/>
          <w:marRight w:val="0"/>
          <w:marTop w:val="0"/>
          <w:marBottom w:val="0"/>
          <w:divBdr>
            <w:top w:val="none" w:sz="0" w:space="0" w:color="auto"/>
            <w:left w:val="none" w:sz="0" w:space="0" w:color="auto"/>
            <w:bottom w:val="none" w:sz="0" w:space="0" w:color="auto"/>
            <w:right w:val="none" w:sz="0" w:space="0" w:color="auto"/>
          </w:divBdr>
        </w:div>
        <w:div w:id="703334795">
          <w:marLeft w:val="0"/>
          <w:marRight w:val="0"/>
          <w:marTop w:val="0"/>
          <w:marBottom w:val="0"/>
          <w:divBdr>
            <w:top w:val="none" w:sz="0" w:space="0" w:color="auto"/>
            <w:left w:val="none" w:sz="0" w:space="0" w:color="auto"/>
            <w:bottom w:val="none" w:sz="0" w:space="0" w:color="auto"/>
            <w:right w:val="none" w:sz="0" w:space="0" w:color="auto"/>
          </w:divBdr>
        </w:div>
        <w:div w:id="711921108">
          <w:marLeft w:val="0"/>
          <w:marRight w:val="0"/>
          <w:marTop w:val="0"/>
          <w:marBottom w:val="0"/>
          <w:divBdr>
            <w:top w:val="none" w:sz="0" w:space="0" w:color="auto"/>
            <w:left w:val="none" w:sz="0" w:space="0" w:color="auto"/>
            <w:bottom w:val="none" w:sz="0" w:space="0" w:color="auto"/>
            <w:right w:val="none" w:sz="0" w:space="0" w:color="auto"/>
          </w:divBdr>
        </w:div>
        <w:div w:id="724528279">
          <w:marLeft w:val="0"/>
          <w:marRight w:val="0"/>
          <w:marTop w:val="0"/>
          <w:marBottom w:val="0"/>
          <w:divBdr>
            <w:top w:val="none" w:sz="0" w:space="0" w:color="auto"/>
            <w:left w:val="none" w:sz="0" w:space="0" w:color="auto"/>
            <w:bottom w:val="none" w:sz="0" w:space="0" w:color="auto"/>
            <w:right w:val="none" w:sz="0" w:space="0" w:color="auto"/>
          </w:divBdr>
        </w:div>
        <w:div w:id="770198027">
          <w:marLeft w:val="0"/>
          <w:marRight w:val="0"/>
          <w:marTop w:val="0"/>
          <w:marBottom w:val="0"/>
          <w:divBdr>
            <w:top w:val="none" w:sz="0" w:space="0" w:color="auto"/>
            <w:left w:val="none" w:sz="0" w:space="0" w:color="auto"/>
            <w:bottom w:val="none" w:sz="0" w:space="0" w:color="auto"/>
            <w:right w:val="none" w:sz="0" w:space="0" w:color="auto"/>
          </w:divBdr>
        </w:div>
        <w:div w:id="857700118">
          <w:marLeft w:val="0"/>
          <w:marRight w:val="0"/>
          <w:marTop w:val="0"/>
          <w:marBottom w:val="0"/>
          <w:divBdr>
            <w:top w:val="none" w:sz="0" w:space="0" w:color="auto"/>
            <w:left w:val="none" w:sz="0" w:space="0" w:color="auto"/>
            <w:bottom w:val="none" w:sz="0" w:space="0" w:color="auto"/>
            <w:right w:val="none" w:sz="0" w:space="0" w:color="auto"/>
          </w:divBdr>
        </w:div>
        <w:div w:id="888151820">
          <w:marLeft w:val="0"/>
          <w:marRight w:val="0"/>
          <w:marTop w:val="0"/>
          <w:marBottom w:val="0"/>
          <w:divBdr>
            <w:top w:val="none" w:sz="0" w:space="0" w:color="auto"/>
            <w:left w:val="none" w:sz="0" w:space="0" w:color="auto"/>
            <w:bottom w:val="none" w:sz="0" w:space="0" w:color="auto"/>
            <w:right w:val="none" w:sz="0" w:space="0" w:color="auto"/>
          </w:divBdr>
        </w:div>
        <w:div w:id="892740347">
          <w:marLeft w:val="0"/>
          <w:marRight w:val="0"/>
          <w:marTop w:val="0"/>
          <w:marBottom w:val="0"/>
          <w:divBdr>
            <w:top w:val="none" w:sz="0" w:space="0" w:color="auto"/>
            <w:left w:val="none" w:sz="0" w:space="0" w:color="auto"/>
            <w:bottom w:val="none" w:sz="0" w:space="0" w:color="auto"/>
            <w:right w:val="none" w:sz="0" w:space="0" w:color="auto"/>
          </w:divBdr>
        </w:div>
        <w:div w:id="911502328">
          <w:marLeft w:val="0"/>
          <w:marRight w:val="0"/>
          <w:marTop w:val="0"/>
          <w:marBottom w:val="0"/>
          <w:divBdr>
            <w:top w:val="none" w:sz="0" w:space="0" w:color="auto"/>
            <w:left w:val="none" w:sz="0" w:space="0" w:color="auto"/>
            <w:bottom w:val="none" w:sz="0" w:space="0" w:color="auto"/>
            <w:right w:val="none" w:sz="0" w:space="0" w:color="auto"/>
          </w:divBdr>
        </w:div>
        <w:div w:id="956135664">
          <w:marLeft w:val="0"/>
          <w:marRight w:val="0"/>
          <w:marTop w:val="0"/>
          <w:marBottom w:val="0"/>
          <w:divBdr>
            <w:top w:val="none" w:sz="0" w:space="0" w:color="auto"/>
            <w:left w:val="none" w:sz="0" w:space="0" w:color="auto"/>
            <w:bottom w:val="none" w:sz="0" w:space="0" w:color="auto"/>
            <w:right w:val="none" w:sz="0" w:space="0" w:color="auto"/>
          </w:divBdr>
        </w:div>
        <w:div w:id="1028213689">
          <w:marLeft w:val="0"/>
          <w:marRight w:val="0"/>
          <w:marTop w:val="0"/>
          <w:marBottom w:val="0"/>
          <w:divBdr>
            <w:top w:val="none" w:sz="0" w:space="0" w:color="auto"/>
            <w:left w:val="none" w:sz="0" w:space="0" w:color="auto"/>
            <w:bottom w:val="none" w:sz="0" w:space="0" w:color="auto"/>
            <w:right w:val="none" w:sz="0" w:space="0" w:color="auto"/>
          </w:divBdr>
        </w:div>
        <w:div w:id="1050882932">
          <w:marLeft w:val="0"/>
          <w:marRight w:val="0"/>
          <w:marTop w:val="0"/>
          <w:marBottom w:val="0"/>
          <w:divBdr>
            <w:top w:val="none" w:sz="0" w:space="0" w:color="auto"/>
            <w:left w:val="none" w:sz="0" w:space="0" w:color="auto"/>
            <w:bottom w:val="none" w:sz="0" w:space="0" w:color="auto"/>
            <w:right w:val="none" w:sz="0" w:space="0" w:color="auto"/>
          </w:divBdr>
        </w:div>
        <w:div w:id="1056900453">
          <w:marLeft w:val="0"/>
          <w:marRight w:val="0"/>
          <w:marTop w:val="0"/>
          <w:marBottom w:val="0"/>
          <w:divBdr>
            <w:top w:val="none" w:sz="0" w:space="0" w:color="auto"/>
            <w:left w:val="none" w:sz="0" w:space="0" w:color="auto"/>
            <w:bottom w:val="none" w:sz="0" w:space="0" w:color="auto"/>
            <w:right w:val="none" w:sz="0" w:space="0" w:color="auto"/>
          </w:divBdr>
        </w:div>
        <w:div w:id="1087116433">
          <w:marLeft w:val="0"/>
          <w:marRight w:val="0"/>
          <w:marTop w:val="0"/>
          <w:marBottom w:val="0"/>
          <w:divBdr>
            <w:top w:val="none" w:sz="0" w:space="0" w:color="auto"/>
            <w:left w:val="none" w:sz="0" w:space="0" w:color="auto"/>
            <w:bottom w:val="none" w:sz="0" w:space="0" w:color="auto"/>
            <w:right w:val="none" w:sz="0" w:space="0" w:color="auto"/>
          </w:divBdr>
        </w:div>
        <w:div w:id="1099105803">
          <w:marLeft w:val="0"/>
          <w:marRight w:val="0"/>
          <w:marTop w:val="0"/>
          <w:marBottom w:val="0"/>
          <w:divBdr>
            <w:top w:val="none" w:sz="0" w:space="0" w:color="auto"/>
            <w:left w:val="none" w:sz="0" w:space="0" w:color="auto"/>
            <w:bottom w:val="none" w:sz="0" w:space="0" w:color="auto"/>
            <w:right w:val="none" w:sz="0" w:space="0" w:color="auto"/>
          </w:divBdr>
        </w:div>
        <w:div w:id="1112936787">
          <w:marLeft w:val="0"/>
          <w:marRight w:val="0"/>
          <w:marTop w:val="0"/>
          <w:marBottom w:val="0"/>
          <w:divBdr>
            <w:top w:val="none" w:sz="0" w:space="0" w:color="auto"/>
            <w:left w:val="none" w:sz="0" w:space="0" w:color="auto"/>
            <w:bottom w:val="none" w:sz="0" w:space="0" w:color="auto"/>
            <w:right w:val="none" w:sz="0" w:space="0" w:color="auto"/>
          </w:divBdr>
        </w:div>
        <w:div w:id="1247377188">
          <w:marLeft w:val="0"/>
          <w:marRight w:val="0"/>
          <w:marTop w:val="0"/>
          <w:marBottom w:val="0"/>
          <w:divBdr>
            <w:top w:val="none" w:sz="0" w:space="0" w:color="auto"/>
            <w:left w:val="none" w:sz="0" w:space="0" w:color="auto"/>
            <w:bottom w:val="none" w:sz="0" w:space="0" w:color="auto"/>
            <w:right w:val="none" w:sz="0" w:space="0" w:color="auto"/>
          </w:divBdr>
        </w:div>
        <w:div w:id="1351179016">
          <w:marLeft w:val="0"/>
          <w:marRight w:val="0"/>
          <w:marTop w:val="0"/>
          <w:marBottom w:val="0"/>
          <w:divBdr>
            <w:top w:val="none" w:sz="0" w:space="0" w:color="auto"/>
            <w:left w:val="none" w:sz="0" w:space="0" w:color="auto"/>
            <w:bottom w:val="none" w:sz="0" w:space="0" w:color="auto"/>
            <w:right w:val="none" w:sz="0" w:space="0" w:color="auto"/>
          </w:divBdr>
        </w:div>
        <w:div w:id="1362364917">
          <w:marLeft w:val="0"/>
          <w:marRight w:val="0"/>
          <w:marTop w:val="0"/>
          <w:marBottom w:val="0"/>
          <w:divBdr>
            <w:top w:val="none" w:sz="0" w:space="0" w:color="auto"/>
            <w:left w:val="none" w:sz="0" w:space="0" w:color="auto"/>
            <w:bottom w:val="none" w:sz="0" w:space="0" w:color="auto"/>
            <w:right w:val="none" w:sz="0" w:space="0" w:color="auto"/>
          </w:divBdr>
        </w:div>
        <w:div w:id="1378318165">
          <w:marLeft w:val="0"/>
          <w:marRight w:val="0"/>
          <w:marTop w:val="0"/>
          <w:marBottom w:val="0"/>
          <w:divBdr>
            <w:top w:val="none" w:sz="0" w:space="0" w:color="auto"/>
            <w:left w:val="none" w:sz="0" w:space="0" w:color="auto"/>
            <w:bottom w:val="none" w:sz="0" w:space="0" w:color="auto"/>
            <w:right w:val="none" w:sz="0" w:space="0" w:color="auto"/>
          </w:divBdr>
        </w:div>
        <w:div w:id="1391688884">
          <w:marLeft w:val="0"/>
          <w:marRight w:val="0"/>
          <w:marTop w:val="0"/>
          <w:marBottom w:val="0"/>
          <w:divBdr>
            <w:top w:val="none" w:sz="0" w:space="0" w:color="auto"/>
            <w:left w:val="none" w:sz="0" w:space="0" w:color="auto"/>
            <w:bottom w:val="none" w:sz="0" w:space="0" w:color="auto"/>
            <w:right w:val="none" w:sz="0" w:space="0" w:color="auto"/>
          </w:divBdr>
        </w:div>
        <w:div w:id="1395930236">
          <w:marLeft w:val="0"/>
          <w:marRight w:val="0"/>
          <w:marTop w:val="0"/>
          <w:marBottom w:val="0"/>
          <w:divBdr>
            <w:top w:val="none" w:sz="0" w:space="0" w:color="auto"/>
            <w:left w:val="none" w:sz="0" w:space="0" w:color="auto"/>
            <w:bottom w:val="none" w:sz="0" w:space="0" w:color="auto"/>
            <w:right w:val="none" w:sz="0" w:space="0" w:color="auto"/>
          </w:divBdr>
        </w:div>
        <w:div w:id="1404984327">
          <w:marLeft w:val="0"/>
          <w:marRight w:val="0"/>
          <w:marTop w:val="0"/>
          <w:marBottom w:val="0"/>
          <w:divBdr>
            <w:top w:val="none" w:sz="0" w:space="0" w:color="auto"/>
            <w:left w:val="none" w:sz="0" w:space="0" w:color="auto"/>
            <w:bottom w:val="none" w:sz="0" w:space="0" w:color="auto"/>
            <w:right w:val="none" w:sz="0" w:space="0" w:color="auto"/>
          </w:divBdr>
        </w:div>
        <w:div w:id="1527520802">
          <w:marLeft w:val="0"/>
          <w:marRight w:val="0"/>
          <w:marTop w:val="0"/>
          <w:marBottom w:val="0"/>
          <w:divBdr>
            <w:top w:val="none" w:sz="0" w:space="0" w:color="auto"/>
            <w:left w:val="none" w:sz="0" w:space="0" w:color="auto"/>
            <w:bottom w:val="none" w:sz="0" w:space="0" w:color="auto"/>
            <w:right w:val="none" w:sz="0" w:space="0" w:color="auto"/>
          </w:divBdr>
        </w:div>
        <w:div w:id="1533299596">
          <w:marLeft w:val="0"/>
          <w:marRight w:val="0"/>
          <w:marTop w:val="0"/>
          <w:marBottom w:val="0"/>
          <w:divBdr>
            <w:top w:val="none" w:sz="0" w:space="0" w:color="auto"/>
            <w:left w:val="none" w:sz="0" w:space="0" w:color="auto"/>
            <w:bottom w:val="none" w:sz="0" w:space="0" w:color="auto"/>
            <w:right w:val="none" w:sz="0" w:space="0" w:color="auto"/>
          </w:divBdr>
        </w:div>
        <w:div w:id="1566338803">
          <w:marLeft w:val="0"/>
          <w:marRight w:val="0"/>
          <w:marTop w:val="0"/>
          <w:marBottom w:val="0"/>
          <w:divBdr>
            <w:top w:val="none" w:sz="0" w:space="0" w:color="auto"/>
            <w:left w:val="none" w:sz="0" w:space="0" w:color="auto"/>
            <w:bottom w:val="none" w:sz="0" w:space="0" w:color="auto"/>
            <w:right w:val="none" w:sz="0" w:space="0" w:color="auto"/>
          </w:divBdr>
        </w:div>
        <w:div w:id="1616984283">
          <w:marLeft w:val="0"/>
          <w:marRight w:val="0"/>
          <w:marTop w:val="0"/>
          <w:marBottom w:val="0"/>
          <w:divBdr>
            <w:top w:val="none" w:sz="0" w:space="0" w:color="auto"/>
            <w:left w:val="none" w:sz="0" w:space="0" w:color="auto"/>
            <w:bottom w:val="none" w:sz="0" w:space="0" w:color="auto"/>
            <w:right w:val="none" w:sz="0" w:space="0" w:color="auto"/>
          </w:divBdr>
        </w:div>
        <w:div w:id="1634210513">
          <w:marLeft w:val="0"/>
          <w:marRight w:val="0"/>
          <w:marTop w:val="0"/>
          <w:marBottom w:val="0"/>
          <w:divBdr>
            <w:top w:val="none" w:sz="0" w:space="0" w:color="auto"/>
            <w:left w:val="none" w:sz="0" w:space="0" w:color="auto"/>
            <w:bottom w:val="none" w:sz="0" w:space="0" w:color="auto"/>
            <w:right w:val="none" w:sz="0" w:space="0" w:color="auto"/>
          </w:divBdr>
        </w:div>
        <w:div w:id="1667780970">
          <w:marLeft w:val="0"/>
          <w:marRight w:val="0"/>
          <w:marTop w:val="0"/>
          <w:marBottom w:val="0"/>
          <w:divBdr>
            <w:top w:val="none" w:sz="0" w:space="0" w:color="auto"/>
            <w:left w:val="none" w:sz="0" w:space="0" w:color="auto"/>
            <w:bottom w:val="none" w:sz="0" w:space="0" w:color="auto"/>
            <w:right w:val="none" w:sz="0" w:space="0" w:color="auto"/>
          </w:divBdr>
        </w:div>
        <w:div w:id="1669359866">
          <w:marLeft w:val="0"/>
          <w:marRight w:val="0"/>
          <w:marTop w:val="0"/>
          <w:marBottom w:val="0"/>
          <w:divBdr>
            <w:top w:val="none" w:sz="0" w:space="0" w:color="auto"/>
            <w:left w:val="none" w:sz="0" w:space="0" w:color="auto"/>
            <w:bottom w:val="none" w:sz="0" w:space="0" w:color="auto"/>
            <w:right w:val="none" w:sz="0" w:space="0" w:color="auto"/>
          </w:divBdr>
        </w:div>
        <w:div w:id="1742563536">
          <w:marLeft w:val="0"/>
          <w:marRight w:val="0"/>
          <w:marTop w:val="0"/>
          <w:marBottom w:val="0"/>
          <w:divBdr>
            <w:top w:val="none" w:sz="0" w:space="0" w:color="auto"/>
            <w:left w:val="none" w:sz="0" w:space="0" w:color="auto"/>
            <w:bottom w:val="none" w:sz="0" w:space="0" w:color="auto"/>
            <w:right w:val="none" w:sz="0" w:space="0" w:color="auto"/>
          </w:divBdr>
        </w:div>
        <w:div w:id="1752921100">
          <w:marLeft w:val="0"/>
          <w:marRight w:val="0"/>
          <w:marTop w:val="0"/>
          <w:marBottom w:val="0"/>
          <w:divBdr>
            <w:top w:val="none" w:sz="0" w:space="0" w:color="auto"/>
            <w:left w:val="none" w:sz="0" w:space="0" w:color="auto"/>
            <w:bottom w:val="none" w:sz="0" w:space="0" w:color="auto"/>
            <w:right w:val="none" w:sz="0" w:space="0" w:color="auto"/>
          </w:divBdr>
        </w:div>
        <w:div w:id="1756896622">
          <w:marLeft w:val="0"/>
          <w:marRight w:val="0"/>
          <w:marTop w:val="0"/>
          <w:marBottom w:val="0"/>
          <w:divBdr>
            <w:top w:val="none" w:sz="0" w:space="0" w:color="auto"/>
            <w:left w:val="none" w:sz="0" w:space="0" w:color="auto"/>
            <w:bottom w:val="none" w:sz="0" w:space="0" w:color="auto"/>
            <w:right w:val="none" w:sz="0" w:space="0" w:color="auto"/>
          </w:divBdr>
        </w:div>
        <w:div w:id="1769235620">
          <w:marLeft w:val="0"/>
          <w:marRight w:val="0"/>
          <w:marTop w:val="0"/>
          <w:marBottom w:val="0"/>
          <w:divBdr>
            <w:top w:val="none" w:sz="0" w:space="0" w:color="auto"/>
            <w:left w:val="none" w:sz="0" w:space="0" w:color="auto"/>
            <w:bottom w:val="none" w:sz="0" w:space="0" w:color="auto"/>
            <w:right w:val="none" w:sz="0" w:space="0" w:color="auto"/>
          </w:divBdr>
        </w:div>
        <w:div w:id="1788620355">
          <w:marLeft w:val="0"/>
          <w:marRight w:val="0"/>
          <w:marTop w:val="0"/>
          <w:marBottom w:val="0"/>
          <w:divBdr>
            <w:top w:val="none" w:sz="0" w:space="0" w:color="auto"/>
            <w:left w:val="none" w:sz="0" w:space="0" w:color="auto"/>
            <w:bottom w:val="none" w:sz="0" w:space="0" w:color="auto"/>
            <w:right w:val="none" w:sz="0" w:space="0" w:color="auto"/>
          </w:divBdr>
        </w:div>
        <w:div w:id="1811364576">
          <w:marLeft w:val="0"/>
          <w:marRight w:val="0"/>
          <w:marTop w:val="0"/>
          <w:marBottom w:val="0"/>
          <w:divBdr>
            <w:top w:val="none" w:sz="0" w:space="0" w:color="auto"/>
            <w:left w:val="none" w:sz="0" w:space="0" w:color="auto"/>
            <w:bottom w:val="none" w:sz="0" w:space="0" w:color="auto"/>
            <w:right w:val="none" w:sz="0" w:space="0" w:color="auto"/>
          </w:divBdr>
        </w:div>
        <w:div w:id="1843010932">
          <w:marLeft w:val="0"/>
          <w:marRight w:val="0"/>
          <w:marTop w:val="0"/>
          <w:marBottom w:val="0"/>
          <w:divBdr>
            <w:top w:val="none" w:sz="0" w:space="0" w:color="auto"/>
            <w:left w:val="none" w:sz="0" w:space="0" w:color="auto"/>
            <w:bottom w:val="none" w:sz="0" w:space="0" w:color="auto"/>
            <w:right w:val="none" w:sz="0" w:space="0" w:color="auto"/>
          </w:divBdr>
        </w:div>
        <w:div w:id="1983729285">
          <w:marLeft w:val="0"/>
          <w:marRight w:val="0"/>
          <w:marTop w:val="0"/>
          <w:marBottom w:val="0"/>
          <w:divBdr>
            <w:top w:val="none" w:sz="0" w:space="0" w:color="auto"/>
            <w:left w:val="none" w:sz="0" w:space="0" w:color="auto"/>
            <w:bottom w:val="none" w:sz="0" w:space="0" w:color="auto"/>
            <w:right w:val="none" w:sz="0" w:space="0" w:color="auto"/>
          </w:divBdr>
        </w:div>
        <w:div w:id="2031295820">
          <w:marLeft w:val="0"/>
          <w:marRight w:val="0"/>
          <w:marTop w:val="0"/>
          <w:marBottom w:val="0"/>
          <w:divBdr>
            <w:top w:val="none" w:sz="0" w:space="0" w:color="auto"/>
            <w:left w:val="none" w:sz="0" w:space="0" w:color="auto"/>
            <w:bottom w:val="none" w:sz="0" w:space="0" w:color="auto"/>
            <w:right w:val="none" w:sz="0" w:space="0" w:color="auto"/>
          </w:divBdr>
        </w:div>
        <w:div w:id="2040157365">
          <w:marLeft w:val="0"/>
          <w:marRight w:val="0"/>
          <w:marTop w:val="0"/>
          <w:marBottom w:val="0"/>
          <w:divBdr>
            <w:top w:val="none" w:sz="0" w:space="0" w:color="auto"/>
            <w:left w:val="none" w:sz="0" w:space="0" w:color="auto"/>
            <w:bottom w:val="none" w:sz="0" w:space="0" w:color="auto"/>
            <w:right w:val="none" w:sz="0" w:space="0" w:color="auto"/>
          </w:divBdr>
        </w:div>
        <w:div w:id="2073117530">
          <w:marLeft w:val="0"/>
          <w:marRight w:val="0"/>
          <w:marTop w:val="0"/>
          <w:marBottom w:val="0"/>
          <w:divBdr>
            <w:top w:val="none" w:sz="0" w:space="0" w:color="auto"/>
            <w:left w:val="none" w:sz="0" w:space="0" w:color="auto"/>
            <w:bottom w:val="none" w:sz="0" w:space="0" w:color="auto"/>
            <w:right w:val="none" w:sz="0" w:space="0" w:color="auto"/>
          </w:divBdr>
        </w:div>
        <w:div w:id="2083676491">
          <w:marLeft w:val="0"/>
          <w:marRight w:val="0"/>
          <w:marTop w:val="0"/>
          <w:marBottom w:val="0"/>
          <w:divBdr>
            <w:top w:val="none" w:sz="0" w:space="0" w:color="auto"/>
            <w:left w:val="none" w:sz="0" w:space="0" w:color="auto"/>
            <w:bottom w:val="none" w:sz="0" w:space="0" w:color="auto"/>
            <w:right w:val="none" w:sz="0" w:space="0" w:color="auto"/>
          </w:divBdr>
        </w:div>
        <w:div w:id="2105688072">
          <w:marLeft w:val="0"/>
          <w:marRight w:val="0"/>
          <w:marTop w:val="0"/>
          <w:marBottom w:val="0"/>
          <w:divBdr>
            <w:top w:val="none" w:sz="0" w:space="0" w:color="auto"/>
            <w:left w:val="none" w:sz="0" w:space="0" w:color="auto"/>
            <w:bottom w:val="none" w:sz="0" w:space="0" w:color="auto"/>
            <w:right w:val="none" w:sz="0" w:space="0" w:color="auto"/>
          </w:divBdr>
        </w:div>
        <w:div w:id="2116897293">
          <w:marLeft w:val="0"/>
          <w:marRight w:val="0"/>
          <w:marTop w:val="0"/>
          <w:marBottom w:val="0"/>
          <w:divBdr>
            <w:top w:val="none" w:sz="0" w:space="0" w:color="auto"/>
            <w:left w:val="none" w:sz="0" w:space="0" w:color="auto"/>
            <w:bottom w:val="none" w:sz="0" w:space="0" w:color="auto"/>
            <w:right w:val="none" w:sz="0" w:space="0" w:color="auto"/>
          </w:divBdr>
        </w:div>
        <w:div w:id="2126189554">
          <w:marLeft w:val="0"/>
          <w:marRight w:val="0"/>
          <w:marTop w:val="0"/>
          <w:marBottom w:val="0"/>
          <w:divBdr>
            <w:top w:val="none" w:sz="0" w:space="0" w:color="auto"/>
            <w:left w:val="none" w:sz="0" w:space="0" w:color="auto"/>
            <w:bottom w:val="none" w:sz="0" w:space="0" w:color="auto"/>
            <w:right w:val="none" w:sz="0" w:space="0" w:color="auto"/>
          </w:divBdr>
        </w:div>
      </w:divsChild>
    </w:div>
    <w:div w:id="1048725902">
      <w:bodyDiv w:val="1"/>
      <w:marLeft w:val="0"/>
      <w:marRight w:val="0"/>
      <w:marTop w:val="0"/>
      <w:marBottom w:val="0"/>
      <w:divBdr>
        <w:top w:val="none" w:sz="0" w:space="0" w:color="auto"/>
        <w:left w:val="none" w:sz="0" w:space="0" w:color="auto"/>
        <w:bottom w:val="none" w:sz="0" w:space="0" w:color="auto"/>
        <w:right w:val="none" w:sz="0" w:space="0" w:color="auto"/>
      </w:divBdr>
    </w:div>
    <w:div w:id="1051156289">
      <w:bodyDiv w:val="1"/>
      <w:marLeft w:val="0"/>
      <w:marRight w:val="0"/>
      <w:marTop w:val="0"/>
      <w:marBottom w:val="0"/>
      <w:divBdr>
        <w:top w:val="none" w:sz="0" w:space="0" w:color="auto"/>
        <w:left w:val="none" w:sz="0" w:space="0" w:color="auto"/>
        <w:bottom w:val="none" w:sz="0" w:space="0" w:color="auto"/>
        <w:right w:val="none" w:sz="0" w:space="0" w:color="auto"/>
      </w:divBdr>
      <w:divsChild>
        <w:div w:id="929780739">
          <w:marLeft w:val="0"/>
          <w:marRight w:val="0"/>
          <w:marTop w:val="0"/>
          <w:marBottom w:val="0"/>
          <w:divBdr>
            <w:top w:val="none" w:sz="0" w:space="0" w:color="auto"/>
            <w:left w:val="none" w:sz="0" w:space="0" w:color="auto"/>
            <w:bottom w:val="none" w:sz="0" w:space="0" w:color="auto"/>
            <w:right w:val="none" w:sz="0" w:space="0" w:color="auto"/>
          </w:divBdr>
        </w:div>
        <w:div w:id="699432631">
          <w:marLeft w:val="0"/>
          <w:marRight w:val="0"/>
          <w:marTop w:val="0"/>
          <w:marBottom w:val="0"/>
          <w:divBdr>
            <w:top w:val="none" w:sz="0" w:space="0" w:color="auto"/>
            <w:left w:val="none" w:sz="0" w:space="0" w:color="auto"/>
            <w:bottom w:val="none" w:sz="0" w:space="0" w:color="auto"/>
            <w:right w:val="none" w:sz="0" w:space="0" w:color="auto"/>
          </w:divBdr>
        </w:div>
        <w:div w:id="1819151928">
          <w:marLeft w:val="0"/>
          <w:marRight w:val="0"/>
          <w:marTop w:val="0"/>
          <w:marBottom w:val="0"/>
          <w:divBdr>
            <w:top w:val="none" w:sz="0" w:space="0" w:color="auto"/>
            <w:left w:val="none" w:sz="0" w:space="0" w:color="auto"/>
            <w:bottom w:val="none" w:sz="0" w:space="0" w:color="auto"/>
            <w:right w:val="none" w:sz="0" w:space="0" w:color="auto"/>
          </w:divBdr>
        </w:div>
        <w:div w:id="327901567">
          <w:marLeft w:val="0"/>
          <w:marRight w:val="0"/>
          <w:marTop w:val="0"/>
          <w:marBottom w:val="0"/>
          <w:divBdr>
            <w:top w:val="none" w:sz="0" w:space="0" w:color="auto"/>
            <w:left w:val="none" w:sz="0" w:space="0" w:color="auto"/>
            <w:bottom w:val="none" w:sz="0" w:space="0" w:color="auto"/>
            <w:right w:val="none" w:sz="0" w:space="0" w:color="auto"/>
          </w:divBdr>
        </w:div>
        <w:div w:id="1769495669">
          <w:marLeft w:val="0"/>
          <w:marRight w:val="0"/>
          <w:marTop w:val="0"/>
          <w:marBottom w:val="0"/>
          <w:divBdr>
            <w:top w:val="none" w:sz="0" w:space="0" w:color="auto"/>
            <w:left w:val="none" w:sz="0" w:space="0" w:color="auto"/>
            <w:bottom w:val="none" w:sz="0" w:space="0" w:color="auto"/>
            <w:right w:val="none" w:sz="0" w:space="0" w:color="auto"/>
          </w:divBdr>
        </w:div>
        <w:div w:id="210580868">
          <w:marLeft w:val="0"/>
          <w:marRight w:val="0"/>
          <w:marTop w:val="0"/>
          <w:marBottom w:val="0"/>
          <w:divBdr>
            <w:top w:val="none" w:sz="0" w:space="0" w:color="auto"/>
            <w:left w:val="none" w:sz="0" w:space="0" w:color="auto"/>
            <w:bottom w:val="none" w:sz="0" w:space="0" w:color="auto"/>
            <w:right w:val="none" w:sz="0" w:space="0" w:color="auto"/>
          </w:divBdr>
        </w:div>
        <w:div w:id="660427770">
          <w:marLeft w:val="0"/>
          <w:marRight w:val="0"/>
          <w:marTop w:val="0"/>
          <w:marBottom w:val="0"/>
          <w:divBdr>
            <w:top w:val="none" w:sz="0" w:space="0" w:color="auto"/>
            <w:left w:val="none" w:sz="0" w:space="0" w:color="auto"/>
            <w:bottom w:val="none" w:sz="0" w:space="0" w:color="auto"/>
            <w:right w:val="none" w:sz="0" w:space="0" w:color="auto"/>
          </w:divBdr>
        </w:div>
      </w:divsChild>
    </w:div>
    <w:div w:id="1052076604">
      <w:bodyDiv w:val="1"/>
      <w:marLeft w:val="0"/>
      <w:marRight w:val="0"/>
      <w:marTop w:val="0"/>
      <w:marBottom w:val="0"/>
      <w:divBdr>
        <w:top w:val="none" w:sz="0" w:space="0" w:color="auto"/>
        <w:left w:val="none" w:sz="0" w:space="0" w:color="auto"/>
        <w:bottom w:val="none" w:sz="0" w:space="0" w:color="auto"/>
        <w:right w:val="none" w:sz="0" w:space="0" w:color="auto"/>
      </w:divBdr>
      <w:divsChild>
        <w:div w:id="50856345">
          <w:marLeft w:val="0"/>
          <w:marRight w:val="0"/>
          <w:marTop w:val="0"/>
          <w:marBottom w:val="0"/>
          <w:divBdr>
            <w:top w:val="none" w:sz="0" w:space="0" w:color="auto"/>
            <w:left w:val="none" w:sz="0" w:space="0" w:color="auto"/>
            <w:bottom w:val="none" w:sz="0" w:space="0" w:color="auto"/>
            <w:right w:val="none" w:sz="0" w:space="0" w:color="auto"/>
          </w:divBdr>
        </w:div>
        <w:div w:id="120807186">
          <w:marLeft w:val="0"/>
          <w:marRight w:val="0"/>
          <w:marTop w:val="0"/>
          <w:marBottom w:val="0"/>
          <w:divBdr>
            <w:top w:val="none" w:sz="0" w:space="0" w:color="auto"/>
            <w:left w:val="none" w:sz="0" w:space="0" w:color="auto"/>
            <w:bottom w:val="none" w:sz="0" w:space="0" w:color="auto"/>
            <w:right w:val="none" w:sz="0" w:space="0" w:color="auto"/>
          </w:divBdr>
        </w:div>
        <w:div w:id="137697523">
          <w:marLeft w:val="0"/>
          <w:marRight w:val="0"/>
          <w:marTop w:val="0"/>
          <w:marBottom w:val="0"/>
          <w:divBdr>
            <w:top w:val="none" w:sz="0" w:space="0" w:color="auto"/>
            <w:left w:val="none" w:sz="0" w:space="0" w:color="auto"/>
            <w:bottom w:val="none" w:sz="0" w:space="0" w:color="auto"/>
            <w:right w:val="none" w:sz="0" w:space="0" w:color="auto"/>
          </w:divBdr>
        </w:div>
        <w:div w:id="160586861">
          <w:marLeft w:val="0"/>
          <w:marRight w:val="0"/>
          <w:marTop w:val="0"/>
          <w:marBottom w:val="0"/>
          <w:divBdr>
            <w:top w:val="none" w:sz="0" w:space="0" w:color="auto"/>
            <w:left w:val="none" w:sz="0" w:space="0" w:color="auto"/>
            <w:bottom w:val="none" w:sz="0" w:space="0" w:color="auto"/>
            <w:right w:val="none" w:sz="0" w:space="0" w:color="auto"/>
          </w:divBdr>
        </w:div>
        <w:div w:id="164715085">
          <w:marLeft w:val="0"/>
          <w:marRight w:val="0"/>
          <w:marTop w:val="0"/>
          <w:marBottom w:val="0"/>
          <w:divBdr>
            <w:top w:val="none" w:sz="0" w:space="0" w:color="auto"/>
            <w:left w:val="none" w:sz="0" w:space="0" w:color="auto"/>
            <w:bottom w:val="none" w:sz="0" w:space="0" w:color="auto"/>
            <w:right w:val="none" w:sz="0" w:space="0" w:color="auto"/>
          </w:divBdr>
        </w:div>
        <w:div w:id="253708439">
          <w:marLeft w:val="0"/>
          <w:marRight w:val="0"/>
          <w:marTop w:val="0"/>
          <w:marBottom w:val="0"/>
          <w:divBdr>
            <w:top w:val="none" w:sz="0" w:space="0" w:color="auto"/>
            <w:left w:val="none" w:sz="0" w:space="0" w:color="auto"/>
            <w:bottom w:val="none" w:sz="0" w:space="0" w:color="auto"/>
            <w:right w:val="none" w:sz="0" w:space="0" w:color="auto"/>
          </w:divBdr>
        </w:div>
        <w:div w:id="382095010">
          <w:marLeft w:val="0"/>
          <w:marRight w:val="0"/>
          <w:marTop w:val="0"/>
          <w:marBottom w:val="0"/>
          <w:divBdr>
            <w:top w:val="none" w:sz="0" w:space="0" w:color="auto"/>
            <w:left w:val="none" w:sz="0" w:space="0" w:color="auto"/>
            <w:bottom w:val="none" w:sz="0" w:space="0" w:color="auto"/>
            <w:right w:val="none" w:sz="0" w:space="0" w:color="auto"/>
          </w:divBdr>
        </w:div>
        <w:div w:id="478884656">
          <w:marLeft w:val="0"/>
          <w:marRight w:val="0"/>
          <w:marTop w:val="0"/>
          <w:marBottom w:val="0"/>
          <w:divBdr>
            <w:top w:val="none" w:sz="0" w:space="0" w:color="auto"/>
            <w:left w:val="none" w:sz="0" w:space="0" w:color="auto"/>
            <w:bottom w:val="none" w:sz="0" w:space="0" w:color="auto"/>
            <w:right w:val="none" w:sz="0" w:space="0" w:color="auto"/>
          </w:divBdr>
        </w:div>
        <w:div w:id="533691185">
          <w:marLeft w:val="0"/>
          <w:marRight w:val="0"/>
          <w:marTop w:val="0"/>
          <w:marBottom w:val="0"/>
          <w:divBdr>
            <w:top w:val="none" w:sz="0" w:space="0" w:color="auto"/>
            <w:left w:val="none" w:sz="0" w:space="0" w:color="auto"/>
            <w:bottom w:val="none" w:sz="0" w:space="0" w:color="auto"/>
            <w:right w:val="none" w:sz="0" w:space="0" w:color="auto"/>
          </w:divBdr>
        </w:div>
        <w:div w:id="544952455">
          <w:marLeft w:val="0"/>
          <w:marRight w:val="0"/>
          <w:marTop w:val="0"/>
          <w:marBottom w:val="0"/>
          <w:divBdr>
            <w:top w:val="none" w:sz="0" w:space="0" w:color="auto"/>
            <w:left w:val="none" w:sz="0" w:space="0" w:color="auto"/>
            <w:bottom w:val="none" w:sz="0" w:space="0" w:color="auto"/>
            <w:right w:val="none" w:sz="0" w:space="0" w:color="auto"/>
          </w:divBdr>
        </w:div>
        <w:div w:id="585192139">
          <w:marLeft w:val="0"/>
          <w:marRight w:val="0"/>
          <w:marTop w:val="0"/>
          <w:marBottom w:val="0"/>
          <w:divBdr>
            <w:top w:val="none" w:sz="0" w:space="0" w:color="auto"/>
            <w:left w:val="none" w:sz="0" w:space="0" w:color="auto"/>
            <w:bottom w:val="none" w:sz="0" w:space="0" w:color="auto"/>
            <w:right w:val="none" w:sz="0" w:space="0" w:color="auto"/>
          </w:divBdr>
        </w:div>
        <w:div w:id="802046220">
          <w:marLeft w:val="0"/>
          <w:marRight w:val="0"/>
          <w:marTop w:val="0"/>
          <w:marBottom w:val="0"/>
          <w:divBdr>
            <w:top w:val="none" w:sz="0" w:space="0" w:color="auto"/>
            <w:left w:val="none" w:sz="0" w:space="0" w:color="auto"/>
            <w:bottom w:val="none" w:sz="0" w:space="0" w:color="auto"/>
            <w:right w:val="none" w:sz="0" w:space="0" w:color="auto"/>
          </w:divBdr>
        </w:div>
        <w:div w:id="1086850244">
          <w:marLeft w:val="0"/>
          <w:marRight w:val="0"/>
          <w:marTop w:val="0"/>
          <w:marBottom w:val="0"/>
          <w:divBdr>
            <w:top w:val="none" w:sz="0" w:space="0" w:color="auto"/>
            <w:left w:val="none" w:sz="0" w:space="0" w:color="auto"/>
            <w:bottom w:val="none" w:sz="0" w:space="0" w:color="auto"/>
            <w:right w:val="none" w:sz="0" w:space="0" w:color="auto"/>
          </w:divBdr>
        </w:div>
        <w:div w:id="1158762899">
          <w:marLeft w:val="0"/>
          <w:marRight w:val="0"/>
          <w:marTop w:val="0"/>
          <w:marBottom w:val="0"/>
          <w:divBdr>
            <w:top w:val="none" w:sz="0" w:space="0" w:color="auto"/>
            <w:left w:val="none" w:sz="0" w:space="0" w:color="auto"/>
            <w:bottom w:val="none" w:sz="0" w:space="0" w:color="auto"/>
            <w:right w:val="none" w:sz="0" w:space="0" w:color="auto"/>
          </w:divBdr>
        </w:div>
        <w:div w:id="1199469920">
          <w:marLeft w:val="0"/>
          <w:marRight w:val="0"/>
          <w:marTop w:val="0"/>
          <w:marBottom w:val="0"/>
          <w:divBdr>
            <w:top w:val="none" w:sz="0" w:space="0" w:color="auto"/>
            <w:left w:val="none" w:sz="0" w:space="0" w:color="auto"/>
            <w:bottom w:val="none" w:sz="0" w:space="0" w:color="auto"/>
            <w:right w:val="none" w:sz="0" w:space="0" w:color="auto"/>
          </w:divBdr>
        </w:div>
        <w:div w:id="1229222072">
          <w:marLeft w:val="0"/>
          <w:marRight w:val="0"/>
          <w:marTop w:val="0"/>
          <w:marBottom w:val="0"/>
          <w:divBdr>
            <w:top w:val="none" w:sz="0" w:space="0" w:color="auto"/>
            <w:left w:val="none" w:sz="0" w:space="0" w:color="auto"/>
            <w:bottom w:val="none" w:sz="0" w:space="0" w:color="auto"/>
            <w:right w:val="none" w:sz="0" w:space="0" w:color="auto"/>
          </w:divBdr>
        </w:div>
        <w:div w:id="1268276367">
          <w:marLeft w:val="0"/>
          <w:marRight w:val="0"/>
          <w:marTop w:val="0"/>
          <w:marBottom w:val="0"/>
          <w:divBdr>
            <w:top w:val="none" w:sz="0" w:space="0" w:color="auto"/>
            <w:left w:val="none" w:sz="0" w:space="0" w:color="auto"/>
            <w:bottom w:val="none" w:sz="0" w:space="0" w:color="auto"/>
            <w:right w:val="none" w:sz="0" w:space="0" w:color="auto"/>
          </w:divBdr>
        </w:div>
        <w:div w:id="1269586176">
          <w:marLeft w:val="0"/>
          <w:marRight w:val="0"/>
          <w:marTop w:val="0"/>
          <w:marBottom w:val="0"/>
          <w:divBdr>
            <w:top w:val="none" w:sz="0" w:space="0" w:color="auto"/>
            <w:left w:val="none" w:sz="0" w:space="0" w:color="auto"/>
            <w:bottom w:val="none" w:sz="0" w:space="0" w:color="auto"/>
            <w:right w:val="none" w:sz="0" w:space="0" w:color="auto"/>
          </w:divBdr>
        </w:div>
        <w:div w:id="1350597825">
          <w:marLeft w:val="0"/>
          <w:marRight w:val="0"/>
          <w:marTop w:val="0"/>
          <w:marBottom w:val="0"/>
          <w:divBdr>
            <w:top w:val="none" w:sz="0" w:space="0" w:color="auto"/>
            <w:left w:val="none" w:sz="0" w:space="0" w:color="auto"/>
            <w:bottom w:val="none" w:sz="0" w:space="0" w:color="auto"/>
            <w:right w:val="none" w:sz="0" w:space="0" w:color="auto"/>
          </w:divBdr>
        </w:div>
        <w:div w:id="1397630316">
          <w:marLeft w:val="0"/>
          <w:marRight w:val="0"/>
          <w:marTop w:val="0"/>
          <w:marBottom w:val="0"/>
          <w:divBdr>
            <w:top w:val="none" w:sz="0" w:space="0" w:color="auto"/>
            <w:left w:val="none" w:sz="0" w:space="0" w:color="auto"/>
            <w:bottom w:val="none" w:sz="0" w:space="0" w:color="auto"/>
            <w:right w:val="none" w:sz="0" w:space="0" w:color="auto"/>
          </w:divBdr>
        </w:div>
        <w:div w:id="1407845073">
          <w:marLeft w:val="0"/>
          <w:marRight w:val="0"/>
          <w:marTop w:val="0"/>
          <w:marBottom w:val="0"/>
          <w:divBdr>
            <w:top w:val="none" w:sz="0" w:space="0" w:color="auto"/>
            <w:left w:val="none" w:sz="0" w:space="0" w:color="auto"/>
            <w:bottom w:val="none" w:sz="0" w:space="0" w:color="auto"/>
            <w:right w:val="none" w:sz="0" w:space="0" w:color="auto"/>
          </w:divBdr>
        </w:div>
        <w:div w:id="1439986672">
          <w:marLeft w:val="0"/>
          <w:marRight w:val="0"/>
          <w:marTop w:val="0"/>
          <w:marBottom w:val="0"/>
          <w:divBdr>
            <w:top w:val="none" w:sz="0" w:space="0" w:color="auto"/>
            <w:left w:val="none" w:sz="0" w:space="0" w:color="auto"/>
            <w:bottom w:val="none" w:sz="0" w:space="0" w:color="auto"/>
            <w:right w:val="none" w:sz="0" w:space="0" w:color="auto"/>
          </w:divBdr>
        </w:div>
        <w:div w:id="1498881353">
          <w:marLeft w:val="0"/>
          <w:marRight w:val="0"/>
          <w:marTop w:val="0"/>
          <w:marBottom w:val="0"/>
          <w:divBdr>
            <w:top w:val="none" w:sz="0" w:space="0" w:color="auto"/>
            <w:left w:val="none" w:sz="0" w:space="0" w:color="auto"/>
            <w:bottom w:val="none" w:sz="0" w:space="0" w:color="auto"/>
            <w:right w:val="none" w:sz="0" w:space="0" w:color="auto"/>
          </w:divBdr>
        </w:div>
        <w:div w:id="1504248087">
          <w:marLeft w:val="0"/>
          <w:marRight w:val="0"/>
          <w:marTop w:val="0"/>
          <w:marBottom w:val="0"/>
          <w:divBdr>
            <w:top w:val="none" w:sz="0" w:space="0" w:color="auto"/>
            <w:left w:val="none" w:sz="0" w:space="0" w:color="auto"/>
            <w:bottom w:val="none" w:sz="0" w:space="0" w:color="auto"/>
            <w:right w:val="none" w:sz="0" w:space="0" w:color="auto"/>
          </w:divBdr>
        </w:div>
        <w:div w:id="1534226802">
          <w:marLeft w:val="0"/>
          <w:marRight w:val="0"/>
          <w:marTop w:val="0"/>
          <w:marBottom w:val="0"/>
          <w:divBdr>
            <w:top w:val="none" w:sz="0" w:space="0" w:color="auto"/>
            <w:left w:val="none" w:sz="0" w:space="0" w:color="auto"/>
            <w:bottom w:val="none" w:sz="0" w:space="0" w:color="auto"/>
            <w:right w:val="none" w:sz="0" w:space="0" w:color="auto"/>
          </w:divBdr>
        </w:div>
        <w:div w:id="1607233960">
          <w:marLeft w:val="0"/>
          <w:marRight w:val="0"/>
          <w:marTop w:val="0"/>
          <w:marBottom w:val="0"/>
          <w:divBdr>
            <w:top w:val="none" w:sz="0" w:space="0" w:color="auto"/>
            <w:left w:val="none" w:sz="0" w:space="0" w:color="auto"/>
            <w:bottom w:val="none" w:sz="0" w:space="0" w:color="auto"/>
            <w:right w:val="none" w:sz="0" w:space="0" w:color="auto"/>
          </w:divBdr>
        </w:div>
        <w:div w:id="1608733588">
          <w:marLeft w:val="0"/>
          <w:marRight w:val="0"/>
          <w:marTop w:val="0"/>
          <w:marBottom w:val="0"/>
          <w:divBdr>
            <w:top w:val="none" w:sz="0" w:space="0" w:color="auto"/>
            <w:left w:val="none" w:sz="0" w:space="0" w:color="auto"/>
            <w:bottom w:val="none" w:sz="0" w:space="0" w:color="auto"/>
            <w:right w:val="none" w:sz="0" w:space="0" w:color="auto"/>
          </w:divBdr>
        </w:div>
        <w:div w:id="1652632194">
          <w:marLeft w:val="0"/>
          <w:marRight w:val="0"/>
          <w:marTop w:val="0"/>
          <w:marBottom w:val="0"/>
          <w:divBdr>
            <w:top w:val="none" w:sz="0" w:space="0" w:color="auto"/>
            <w:left w:val="none" w:sz="0" w:space="0" w:color="auto"/>
            <w:bottom w:val="none" w:sz="0" w:space="0" w:color="auto"/>
            <w:right w:val="none" w:sz="0" w:space="0" w:color="auto"/>
          </w:divBdr>
        </w:div>
        <w:div w:id="1722053639">
          <w:marLeft w:val="0"/>
          <w:marRight w:val="0"/>
          <w:marTop w:val="0"/>
          <w:marBottom w:val="0"/>
          <w:divBdr>
            <w:top w:val="none" w:sz="0" w:space="0" w:color="auto"/>
            <w:left w:val="none" w:sz="0" w:space="0" w:color="auto"/>
            <w:bottom w:val="none" w:sz="0" w:space="0" w:color="auto"/>
            <w:right w:val="none" w:sz="0" w:space="0" w:color="auto"/>
          </w:divBdr>
        </w:div>
        <w:div w:id="1748913790">
          <w:marLeft w:val="0"/>
          <w:marRight w:val="0"/>
          <w:marTop w:val="0"/>
          <w:marBottom w:val="0"/>
          <w:divBdr>
            <w:top w:val="none" w:sz="0" w:space="0" w:color="auto"/>
            <w:left w:val="none" w:sz="0" w:space="0" w:color="auto"/>
            <w:bottom w:val="none" w:sz="0" w:space="0" w:color="auto"/>
            <w:right w:val="none" w:sz="0" w:space="0" w:color="auto"/>
          </w:divBdr>
        </w:div>
        <w:div w:id="1764838881">
          <w:marLeft w:val="0"/>
          <w:marRight w:val="0"/>
          <w:marTop w:val="0"/>
          <w:marBottom w:val="0"/>
          <w:divBdr>
            <w:top w:val="none" w:sz="0" w:space="0" w:color="auto"/>
            <w:left w:val="none" w:sz="0" w:space="0" w:color="auto"/>
            <w:bottom w:val="none" w:sz="0" w:space="0" w:color="auto"/>
            <w:right w:val="none" w:sz="0" w:space="0" w:color="auto"/>
          </w:divBdr>
        </w:div>
        <w:div w:id="1898467392">
          <w:marLeft w:val="0"/>
          <w:marRight w:val="0"/>
          <w:marTop w:val="0"/>
          <w:marBottom w:val="0"/>
          <w:divBdr>
            <w:top w:val="none" w:sz="0" w:space="0" w:color="auto"/>
            <w:left w:val="none" w:sz="0" w:space="0" w:color="auto"/>
            <w:bottom w:val="none" w:sz="0" w:space="0" w:color="auto"/>
            <w:right w:val="none" w:sz="0" w:space="0" w:color="auto"/>
          </w:divBdr>
        </w:div>
        <w:div w:id="1912307071">
          <w:marLeft w:val="0"/>
          <w:marRight w:val="0"/>
          <w:marTop w:val="0"/>
          <w:marBottom w:val="0"/>
          <w:divBdr>
            <w:top w:val="none" w:sz="0" w:space="0" w:color="auto"/>
            <w:left w:val="none" w:sz="0" w:space="0" w:color="auto"/>
            <w:bottom w:val="none" w:sz="0" w:space="0" w:color="auto"/>
            <w:right w:val="none" w:sz="0" w:space="0" w:color="auto"/>
          </w:divBdr>
        </w:div>
        <w:div w:id="1955206530">
          <w:marLeft w:val="0"/>
          <w:marRight w:val="0"/>
          <w:marTop w:val="0"/>
          <w:marBottom w:val="0"/>
          <w:divBdr>
            <w:top w:val="none" w:sz="0" w:space="0" w:color="auto"/>
            <w:left w:val="none" w:sz="0" w:space="0" w:color="auto"/>
            <w:bottom w:val="none" w:sz="0" w:space="0" w:color="auto"/>
            <w:right w:val="none" w:sz="0" w:space="0" w:color="auto"/>
          </w:divBdr>
        </w:div>
        <w:div w:id="1987469929">
          <w:marLeft w:val="0"/>
          <w:marRight w:val="0"/>
          <w:marTop w:val="0"/>
          <w:marBottom w:val="0"/>
          <w:divBdr>
            <w:top w:val="none" w:sz="0" w:space="0" w:color="auto"/>
            <w:left w:val="none" w:sz="0" w:space="0" w:color="auto"/>
            <w:bottom w:val="none" w:sz="0" w:space="0" w:color="auto"/>
            <w:right w:val="none" w:sz="0" w:space="0" w:color="auto"/>
          </w:divBdr>
        </w:div>
        <w:div w:id="2000956167">
          <w:marLeft w:val="0"/>
          <w:marRight w:val="0"/>
          <w:marTop w:val="0"/>
          <w:marBottom w:val="0"/>
          <w:divBdr>
            <w:top w:val="none" w:sz="0" w:space="0" w:color="auto"/>
            <w:left w:val="none" w:sz="0" w:space="0" w:color="auto"/>
            <w:bottom w:val="none" w:sz="0" w:space="0" w:color="auto"/>
            <w:right w:val="none" w:sz="0" w:space="0" w:color="auto"/>
          </w:divBdr>
        </w:div>
        <w:div w:id="2026205025">
          <w:marLeft w:val="0"/>
          <w:marRight w:val="0"/>
          <w:marTop w:val="0"/>
          <w:marBottom w:val="0"/>
          <w:divBdr>
            <w:top w:val="none" w:sz="0" w:space="0" w:color="auto"/>
            <w:left w:val="none" w:sz="0" w:space="0" w:color="auto"/>
            <w:bottom w:val="none" w:sz="0" w:space="0" w:color="auto"/>
            <w:right w:val="none" w:sz="0" w:space="0" w:color="auto"/>
          </w:divBdr>
        </w:div>
      </w:divsChild>
    </w:div>
    <w:div w:id="1066223408">
      <w:bodyDiv w:val="1"/>
      <w:marLeft w:val="0"/>
      <w:marRight w:val="0"/>
      <w:marTop w:val="0"/>
      <w:marBottom w:val="0"/>
      <w:divBdr>
        <w:top w:val="none" w:sz="0" w:space="0" w:color="auto"/>
        <w:left w:val="none" w:sz="0" w:space="0" w:color="auto"/>
        <w:bottom w:val="none" w:sz="0" w:space="0" w:color="auto"/>
        <w:right w:val="none" w:sz="0" w:space="0" w:color="auto"/>
      </w:divBdr>
    </w:div>
    <w:div w:id="1066610081">
      <w:bodyDiv w:val="1"/>
      <w:marLeft w:val="0"/>
      <w:marRight w:val="0"/>
      <w:marTop w:val="0"/>
      <w:marBottom w:val="0"/>
      <w:divBdr>
        <w:top w:val="none" w:sz="0" w:space="0" w:color="auto"/>
        <w:left w:val="none" w:sz="0" w:space="0" w:color="auto"/>
        <w:bottom w:val="none" w:sz="0" w:space="0" w:color="auto"/>
        <w:right w:val="none" w:sz="0" w:space="0" w:color="auto"/>
      </w:divBdr>
      <w:divsChild>
        <w:div w:id="467289024">
          <w:marLeft w:val="0"/>
          <w:marRight w:val="0"/>
          <w:marTop w:val="0"/>
          <w:marBottom w:val="0"/>
          <w:divBdr>
            <w:top w:val="none" w:sz="0" w:space="0" w:color="auto"/>
            <w:left w:val="none" w:sz="0" w:space="0" w:color="auto"/>
            <w:bottom w:val="none" w:sz="0" w:space="0" w:color="auto"/>
            <w:right w:val="none" w:sz="0" w:space="0" w:color="auto"/>
          </w:divBdr>
        </w:div>
        <w:div w:id="475029805">
          <w:marLeft w:val="0"/>
          <w:marRight w:val="0"/>
          <w:marTop w:val="0"/>
          <w:marBottom w:val="0"/>
          <w:divBdr>
            <w:top w:val="none" w:sz="0" w:space="0" w:color="auto"/>
            <w:left w:val="none" w:sz="0" w:space="0" w:color="auto"/>
            <w:bottom w:val="none" w:sz="0" w:space="0" w:color="auto"/>
            <w:right w:val="none" w:sz="0" w:space="0" w:color="auto"/>
          </w:divBdr>
        </w:div>
        <w:div w:id="822551813">
          <w:marLeft w:val="0"/>
          <w:marRight w:val="0"/>
          <w:marTop w:val="0"/>
          <w:marBottom w:val="0"/>
          <w:divBdr>
            <w:top w:val="none" w:sz="0" w:space="0" w:color="auto"/>
            <w:left w:val="none" w:sz="0" w:space="0" w:color="auto"/>
            <w:bottom w:val="none" w:sz="0" w:space="0" w:color="auto"/>
            <w:right w:val="none" w:sz="0" w:space="0" w:color="auto"/>
          </w:divBdr>
        </w:div>
        <w:div w:id="875774538">
          <w:marLeft w:val="0"/>
          <w:marRight w:val="0"/>
          <w:marTop w:val="0"/>
          <w:marBottom w:val="0"/>
          <w:divBdr>
            <w:top w:val="none" w:sz="0" w:space="0" w:color="auto"/>
            <w:left w:val="none" w:sz="0" w:space="0" w:color="auto"/>
            <w:bottom w:val="none" w:sz="0" w:space="0" w:color="auto"/>
            <w:right w:val="none" w:sz="0" w:space="0" w:color="auto"/>
          </w:divBdr>
        </w:div>
        <w:div w:id="881095959">
          <w:marLeft w:val="0"/>
          <w:marRight w:val="0"/>
          <w:marTop w:val="0"/>
          <w:marBottom w:val="0"/>
          <w:divBdr>
            <w:top w:val="none" w:sz="0" w:space="0" w:color="auto"/>
            <w:left w:val="none" w:sz="0" w:space="0" w:color="auto"/>
            <w:bottom w:val="none" w:sz="0" w:space="0" w:color="auto"/>
            <w:right w:val="none" w:sz="0" w:space="0" w:color="auto"/>
          </w:divBdr>
        </w:div>
        <w:div w:id="1313487701">
          <w:marLeft w:val="0"/>
          <w:marRight w:val="0"/>
          <w:marTop w:val="0"/>
          <w:marBottom w:val="0"/>
          <w:divBdr>
            <w:top w:val="none" w:sz="0" w:space="0" w:color="auto"/>
            <w:left w:val="none" w:sz="0" w:space="0" w:color="auto"/>
            <w:bottom w:val="none" w:sz="0" w:space="0" w:color="auto"/>
            <w:right w:val="none" w:sz="0" w:space="0" w:color="auto"/>
          </w:divBdr>
        </w:div>
      </w:divsChild>
    </w:div>
    <w:div w:id="1072850653">
      <w:bodyDiv w:val="1"/>
      <w:marLeft w:val="0"/>
      <w:marRight w:val="0"/>
      <w:marTop w:val="0"/>
      <w:marBottom w:val="0"/>
      <w:divBdr>
        <w:top w:val="none" w:sz="0" w:space="0" w:color="auto"/>
        <w:left w:val="none" w:sz="0" w:space="0" w:color="auto"/>
        <w:bottom w:val="none" w:sz="0" w:space="0" w:color="auto"/>
        <w:right w:val="none" w:sz="0" w:space="0" w:color="auto"/>
      </w:divBdr>
    </w:div>
    <w:div w:id="1079524918">
      <w:bodyDiv w:val="1"/>
      <w:marLeft w:val="0"/>
      <w:marRight w:val="0"/>
      <w:marTop w:val="0"/>
      <w:marBottom w:val="0"/>
      <w:divBdr>
        <w:top w:val="none" w:sz="0" w:space="0" w:color="auto"/>
        <w:left w:val="none" w:sz="0" w:space="0" w:color="auto"/>
        <w:bottom w:val="none" w:sz="0" w:space="0" w:color="auto"/>
        <w:right w:val="none" w:sz="0" w:space="0" w:color="auto"/>
      </w:divBdr>
    </w:div>
    <w:div w:id="1082026222">
      <w:bodyDiv w:val="1"/>
      <w:marLeft w:val="0"/>
      <w:marRight w:val="0"/>
      <w:marTop w:val="0"/>
      <w:marBottom w:val="0"/>
      <w:divBdr>
        <w:top w:val="none" w:sz="0" w:space="0" w:color="auto"/>
        <w:left w:val="none" w:sz="0" w:space="0" w:color="auto"/>
        <w:bottom w:val="none" w:sz="0" w:space="0" w:color="auto"/>
        <w:right w:val="none" w:sz="0" w:space="0" w:color="auto"/>
      </w:divBdr>
    </w:div>
    <w:div w:id="1084454344">
      <w:bodyDiv w:val="1"/>
      <w:marLeft w:val="0"/>
      <w:marRight w:val="0"/>
      <w:marTop w:val="0"/>
      <w:marBottom w:val="0"/>
      <w:divBdr>
        <w:top w:val="none" w:sz="0" w:space="0" w:color="auto"/>
        <w:left w:val="none" w:sz="0" w:space="0" w:color="auto"/>
        <w:bottom w:val="none" w:sz="0" w:space="0" w:color="auto"/>
        <w:right w:val="none" w:sz="0" w:space="0" w:color="auto"/>
      </w:divBdr>
    </w:div>
    <w:div w:id="1087263268">
      <w:bodyDiv w:val="1"/>
      <w:marLeft w:val="0"/>
      <w:marRight w:val="0"/>
      <w:marTop w:val="0"/>
      <w:marBottom w:val="0"/>
      <w:divBdr>
        <w:top w:val="none" w:sz="0" w:space="0" w:color="auto"/>
        <w:left w:val="none" w:sz="0" w:space="0" w:color="auto"/>
        <w:bottom w:val="none" w:sz="0" w:space="0" w:color="auto"/>
        <w:right w:val="none" w:sz="0" w:space="0" w:color="auto"/>
      </w:divBdr>
    </w:div>
    <w:div w:id="1088967387">
      <w:bodyDiv w:val="1"/>
      <w:marLeft w:val="0"/>
      <w:marRight w:val="0"/>
      <w:marTop w:val="0"/>
      <w:marBottom w:val="0"/>
      <w:divBdr>
        <w:top w:val="none" w:sz="0" w:space="0" w:color="auto"/>
        <w:left w:val="none" w:sz="0" w:space="0" w:color="auto"/>
        <w:bottom w:val="none" w:sz="0" w:space="0" w:color="auto"/>
        <w:right w:val="none" w:sz="0" w:space="0" w:color="auto"/>
      </w:divBdr>
    </w:div>
    <w:div w:id="1090197912">
      <w:bodyDiv w:val="1"/>
      <w:marLeft w:val="0"/>
      <w:marRight w:val="0"/>
      <w:marTop w:val="0"/>
      <w:marBottom w:val="0"/>
      <w:divBdr>
        <w:top w:val="none" w:sz="0" w:space="0" w:color="auto"/>
        <w:left w:val="none" w:sz="0" w:space="0" w:color="auto"/>
        <w:bottom w:val="none" w:sz="0" w:space="0" w:color="auto"/>
        <w:right w:val="none" w:sz="0" w:space="0" w:color="auto"/>
      </w:divBdr>
      <w:divsChild>
        <w:div w:id="2073696494">
          <w:marLeft w:val="0"/>
          <w:marRight w:val="0"/>
          <w:marTop w:val="0"/>
          <w:marBottom w:val="0"/>
          <w:divBdr>
            <w:top w:val="none" w:sz="0" w:space="0" w:color="auto"/>
            <w:left w:val="none" w:sz="0" w:space="0" w:color="auto"/>
            <w:bottom w:val="none" w:sz="0" w:space="0" w:color="auto"/>
            <w:right w:val="none" w:sz="0" w:space="0" w:color="auto"/>
          </w:divBdr>
        </w:div>
        <w:div w:id="1712537194">
          <w:marLeft w:val="0"/>
          <w:marRight w:val="0"/>
          <w:marTop w:val="0"/>
          <w:marBottom w:val="0"/>
          <w:divBdr>
            <w:top w:val="none" w:sz="0" w:space="0" w:color="auto"/>
            <w:left w:val="none" w:sz="0" w:space="0" w:color="auto"/>
            <w:bottom w:val="none" w:sz="0" w:space="0" w:color="auto"/>
            <w:right w:val="none" w:sz="0" w:space="0" w:color="auto"/>
          </w:divBdr>
        </w:div>
        <w:div w:id="294330989">
          <w:marLeft w:val="0"/>
          <w:marRight w:val="0"/>
          <w:marTop w:val="0"/>
          <w:marBottom w:val="0"/>
          <w:divBdr>
            <w:top w:val="none" w:sz="0" w:space="0" w:color="auto"/>
            <w:left w:val="none" w:sz="0" w:space="0" w:color="auto"/>
            <w:bottom w:val="none" w:sz="0" w:space="0" w:color="auto"/>
            <w:right w:val="none" w:sz="0" w:space="0" w:color="auto"/>
          </w:divBdr>
        </w:div>
        <w:div w:id="953245329">
          <w:marLeft w:val="0"/>
          <w:marRight w:val="0"/>
          <w:marTop w:val="0"/>
          <w:marBottom w:val="0"/>
          <w:divBdr>
            <w:top w:val="none" w:sz="0" w:space="0" w:color="auto"/>
            <w:left w:val="none" w:sz="0" w:space="0" w:color="auto"/>
            <w:bottom w:val="none" w:sz="0" w:space="0" w:color="auto"/>
            <w:right w:val="none" w:sz="0" w:space="0" w:color="auto"/>
          </w:divBdr>
        </w:div>
        <w:div w:id="333807501">
          <w:marLeft w:val="0"/>
          <w:marRight w:val="0"/>
          <w:marTop w:val="0"/>
          <w:marBottom w:val="0"/>
          <w:divBdr>
            <w:top w:val="none" w:sz="0" w:space="0" w:color="auto"/>
            <w:left w:val="none" w:sz="0" w:space="0" w:color="auto"/>
            <w:bottom w:val="none" w:sz="0" w:space="0" w:color="auto"/>
            <w:right w:val="none" w:sz="0" w:space="0" w:color="auto"/>
          </w:divBdr>
        </w:div>
        <w:div w:id="2007829694">
          <w:marLeft w:val="0"/>
          <w:marRight w:val="0"/>
          <w:marTop w:val="0"/>
          <w:marBottom w:val="0"/>
          <w:divBdr>
            <w:top w:val="none" w:sz="0" w:space="0" w:color="auto"/>
            <w:left w:val="none" w:sz="0" w:space="0" w:color="auto"/>
            <w:bottom w:val="none" w:sz="0" w:space="0" w:color="auto"/>
            <w:right w:val="none" w:sz="0" w:space="0" w:color="auto"/>
          </w:divBdr>
        </w:div>
        <w:div w:id="1557278674">
          <w:marLeft w:val="0"/>
          <w:marRight w:val="0"/>
          <w:marTop w:val="0"/>
          <w:marBottom w:val="0"/>
          <w:divBdr>
            <w:top w:val="none" w:sz="0" w:space="0" w:color="auto"/>
            <w:left w:val="none" w:sz="0" w:space="0" w:color="auto"/>
            <w:bottom w:val="none" w:sz="0" w:space="0" w:color="auto"/>
            <w:right w:val="none" w:sz="0" w:space="0" w:color="auto"/>
          </w:divBdr>
        </w:div>
        <w:div w:id="876547590">
          <w:marLeft w:val="0"/>
          <w:marRight w:val="0"/>
          <w:marTop w:val="0"/>
          <w:marBottom w:val="0"/>
          <w:divBdr>
            <w:top w:val="none" w:sz="0" w:space="0" w:color="auto"/>
            <w:left w:val="none" w:sz="0" w:space="0" w:color="auto"/>
            <w:bottom w:val="none" w:sz="0" w:space="0" w:color="auto"/>
            <w:right w:val="none" w:sz="0" w:space="0" w:color="auto"/>
          </w:divBdr>
        </w:div>
        <w:div w:id="367803773">
          <w:marLeft w:val="0"/>
          <w:marRight w:val="0"/>
          <w:marTop w:val="0"/>
          <w:marBottom w:val="0"/>
          <w:divBdr>
            <w:top w:val="none" w:sz="0" w:space="0" w:color="auto"/>
            <w:left w:val="none" w:sz="0" w:space="0" w:color="auto"/>
            <w:bottom w:val="none" w:sz="0" w:space="0" w:color="auto"/>
            <w:right w:val="none" w:sz="0" w:space="0" w:color="auto"/>
          </w:divBdr>
        </w:div>
        <w:div w:id="129323046">
          <w:marLeft w:val="0"/>
          <w:marRight w:val="0"/>
          <w:marTop w:val="0"/>
          <w:marBottom w:val="0"/>
          <w:divBdr>
            <w:top w:val="none" w:sz="0" w:space="0" w:color="auto"/>
            <w:left w:val="none" w:sz="0" w:space="0" w:color="auto"/>
            <w:bottom w:val="none" w:sz="0" w:space="0" w:color="auto"/>
            <w:right w:val="none" w:sz="0" w:space="0" w:color="auto"/>
          </w:divBdr>
        </w:div>
        <w:div w:id="1764641545">
          <w:marLeft w:val="0"/>
          <w:marRight w:val="0"/>
          <w:marTop w:val="0"/>
          <w:marBottom w:val="0"/>
          <w:divBdr>
            <w:top w:val="none" w:sz="0" w:space="0" w:color="auto"/>
            <w:left w:val="none" w:sz="0" w:space="0" w:color="auto"/>
            <w:bottom w:val="none" w:sz="0" w:space="0" w:color="auto"/>
            <w:right w:val="none" w:sz="0" w:space="0" w:color="auto"/>
          </w:divBdr>
        </w:div>
        <w:div w:id="780995385">
          <w:marLeft w:val="0"/>
          <w:marRight w:val="0"/>
          <w:marTop w:val="0"/>
          <w:marBottom w:val="0"/>
          <w:divBdr>
            <w:top w:val="none" w:sz="0" w:space="0" w:color="auto"/>
            <w:left w:val="none" w:sz="0" w:space="0" w:color="auto"/>
            <w:bottom w:val="none" w:sz="0" w:space="0" w:color="auto"/>
            <w:right w:val="none" w:sz="0" w:space="0" w:color="auto"/>
          </w:divBdr>
        </w:div>
        <w:div w:id="89401284">
          <w:marLeft w:val="0"/>
          <w:marRight w:val="0"/>
          <w:marTop w:val="0"/>
          <w:marBottom w:val="0"/>
          <w:divBdr>
            <w:top w:val="none" w:sz="0" w:space="0" w:color="auto"/>
            <w:left w:val="none" w:sz="0" w:space="0" w:color="auto"/>
            <w:bottom w:val="none" w:sz="0" w:space="0" w:color="auto"/>
            <w:right w:val="none" w:sz="0" w:space="0" w:color="auto"/>
          </w:divBdr>
        </w:div>
        <w:div w:id="816459237">
          <w:marLeft w:val="0"/>
          <w:marRight w:val="0"/>
          <w:marTop w:val="0"/>
          <w:marBottom w:val="0"/>
          <w:divBdr>
            <w:top w:val="none" w:sz="0" w:space="0" w:color="auto"/>
            <w:left w:val="none" w:sz="0" w:space="0" w:color="auto"/>
            <w:bottom w:val="none" w:sz="0" w:space="0" w:color="auto"/>
            <w:right w:val="none" w:sz="0" w:space="0" w:color="auto"/>
          </w:divBdr>
        </w:div>
        <w:div w:id="1085764740">
          <w:marLeft w:val="0"/>
          <w:marRight w:val="0"/>
          <w:marTop w:val="0"/>
          <w:marBottom w:val="0"/>
          <w:divBdr>
            <w:top w:val="none" w:sz="0" w:space="0" w:color="auto"/>
            <w:left w:val="none" w:sz="0" w:space="0" w:color="auto"/>
            <w:bottom w:val="none" w:sz="0" w:space="0" w:color="auto"/>
            <w:right w:val="none" w:sz="0" w:space="0" w:color="auto"/>
          </w:divBdr>
        </w:div>
        <w:div w:id="450586996">
          <w:marLeft w:val="0"/>
          <w:marRight w:val="0"/>
          <w:marTop w:val="0"/>
          <w:marBottom w:val="0"/>
          <w:divBdr>
            <w:top w:val="none" w:sz="0" w:space="0" w:color="auto"/>
            <w:left w:val="none" w:sz="0" w:space="0" w:color="auto"/>
            <w:bottom w:val="none" w:sz="0" w:space="0" w:color="auto"/>
            <w:right w:val="none" w:sz="0" w:space="0" w:color="auto"/>
          </w:divBdr>
        </w:div>
        <w:div w:id="488129936">
          <w:marLeft w:val="0"/>
          <w:marRight w:val="0"/>
          <w:marTop w:val="0"/>
          <w:marBottom w:val="0"/>
          <w:divBdr>
            <w:top w:val="none" w:sz="0" w:space="0" w:color="auto"/>
            <w:left w:val="none" w:sz="0" w:space="0" w:color="auto"/>
            <w:bottom w:val="none" w:sz="0" w:space="0" w:color="auto"/>
            <w:right w:val="none" w:sz="0" w:space="0" w:color="auto"/>
          </w:divBdr>
        </w:div>
      </w:divsChild>
    </w:div>
    <w:div w:id="1092123995">
      <w:bodyDiv w:val="1"/>
      <w:marLeft w:val="0"/>
      <w:marRight w:val="0"/>
      <w:marTop w:val="0"/>
      <w:marBottom w:val="0"/>
      <w:divBdr>
        <w:top w:val="none" w:sz="0" w:space="0" w:color="auto"/>
        <w:left w:val="none" w:sz="0" w:space="0" w:color="auto"/>
        <w:bottom w:val="none" w:sz="0" w:space="0" w:color="auto"/>
        <w:right w:val="none" w:sz="0" w:space="0" w:color="auto"/>
      </w:divBdr>
    </w:div>
    <w:div w:id="1100444679">
      <w:bodyDiv w:val="1"/>
      <w:marLeft w:val="0"/>
      <w:marRight w:val="0"/>
      <w:marTop w:val="0"/>
      <w:marBottom w:val="0"/>
      <w:divBdr>
        <w:top w:val="none" w:sz="0" w:space="0" w:color="auto"/>
        <w:left w:val="none" w:sz="0" w:space="0" w:color="auto"/>
        <w:bottom w:val="none" w:sz="0" w:space="0" w:color="auto"/>
        <w:right w:val="none" w:sz="0" w:space="0" w:color="auto"/>
      </w:divBdr>
    </w:div>
    <w:div w:id="1101412104">
      <w:bodyDiv w:val="1"/>
      <w:marLeft w:val="0"/>
      <w:marRight w:val="0"/>
      <w:marTop w:val="0"/>
      <w:marBottom w:val="0"/>
      <w:divBdr>
        <w:top w:val="none" w:sz="0" w:space="0" w:color="auto"/>
        <w:left w:val="none" w:sz="0" w:space="0" w:color="auto"/>
        <w:bottom w:val="none" w:sz="0" w:space="0" w:color="auto"/>
        <w:right w:val="none" w:sz="0" w:space="0" w:color="auto"/>
      </w:divBdr>
    </w:div>
    <w:div w:id="1107430427">
      <w:bodyDiv w:val="1"/>
      <w:marLeft w:val="0"/>
      <w:marRight w:val="0"/>
      <w:marTop w:val="0"/>
      <w:marBottom w:val="0"/>
      <w:divBdr>
        <w:top w:val="none" w:sz="0" w:space="0" w:color="auto"/>
        <w:left w:val="none" w:sz="0" w:space="0" w:color="auto"/>
        <w:bottom w:val="none" w:sz="0" w:space="0" w:color="auto"/>
        <w:right w:val="none" w:sz="0" w:space="0" w:color="auto"/>
      </w:divBdr>
    </w:div>
    <w:div w:id="1109274669">
      <w:bodyDiv w:val="1"/>
      <w:marLeft w:val="0"/>
      <w:marRight w:val="0"/>
      <w:marTop w:val="0"/>
      <w:marBottom w:val="0"/>
      <w:divBdr>
        <w:top w:val="none" w:sz="0" w:space="0" w:color="auto"/>
        <w:left w:val="none" w:sz="0" w:space="0" w:color="auto"/>
        <w:bottom w:val="none" w:sz="0" w:space="0" w:color="auto"/>
        <w:right w:val="none" w:sz="0" w:space="0" w:color="auto"/>
      </w:divBdr>
    </w:div>
    <w:div w:id="1110272965">
      <w:bodyDiv w:val="1"/>
      <w:marLeft w:val="0"/>
      <w:marRight w:val="0"/>
      <w:marTop w:val="0"/>
      <w:marBottom w:val="0"/>
      <w:divBdr>
        <w:top w:val="none" w:sz="0" w:space="0" w:color="auto"/>
        <w:left w:val="none" w:sz="0" w:space="0" w:color="auto"/>
        <w:bottom w:val="none" w:sz="0" w:space="0" w:color="auto"/>
        <w:right w:val="none" w:sz="0" w:space="0" w:color="auto"/>
      </w:divBdr>
    </w:div>
    <w:div w:id="1131023078">
      <w:bodyDiv w:val="1"/>
      <w:marLeft w:val="0"/>
      <w:marRight w:val="0"/>
      <w:marTop w:val="0"/>
      <w:marBottom w:val="0"/>
      <w:divBdr>
        <w:top w:val="none" w:sz="0" w:space="0" w:color="auto"/>
        <w:left w:val="none" w:sz="0" w:space="0" w:color="auto"/>
        <w:bottom w:val="none" w:sz="0" w:space="0" w:color="auto"/>
        <w:right w:val="none" w:sz="0" w:space="0" w:color="auto"/>
      </w:divBdr>
    </w:div>
    <w:div w:id="1153376984">
      <w:bodyDiv w:val="1"/>
      <w:marLeft w:val="0"/>
      <w:marRight w:val="0"/>
      <w:marTop w:val="0"/>
      <w:marBottom w:val="0"/>
      <w:divBdr>
        <w:top w:val="none" w:sz="0" w:space="0" w:color="auto"/>
        <w:left w:val="none" w:sz="0" w:space="0" w:color="auto"/>
        <w:bottom w:val="none" w:sz="0" w:space="0" w:color="auto"/>
        <w:right w:val="none" w:sz="0" w:space="0" w:color="auto"/>
      </w:divBdr>
      <w:divsChild>
        <w:div w:id="916130335">
          <w:marLeft w:val="171"/>
          <w:marRight w:val="0"/>
          <w:marTop w:val="0"/>
          <w:marBottom w:val="240"/>
          <w:divBdr>
            <w:top w:val="none" w:sz="0" w:space="0" w:color="auto"/>
            <w:left w:val="none" w:sz="0" w:space="0" w:color="auto"/>
            <w:bottom w:val="none" w:sz="0" w:space="0" w:color="auto"/>
            <w:right w:val="none" w:sz="0" w:space="0" w:color="auto"/>
          </w:divBdr>
        </w:div>
        <w:div w:id="1578976956">
          <w:marLeft w:val="0"/>
          <w:marRight w:val="171"/>
          <w:marTop w:val="0"/>
          <w:marBottom w:val="240"/>
          <w:divBdr>
            <w:top w:val="none" w:sz="0" w:space="0" w:color="auto"/>
            <w:left w:val="none" w:sz="0" w:space="0" w:color="auto"/>
            <w:bottom w:val="none" w:sz="0" w:space="0" w:color="auto"/>
            <w:right w:val="none" w:sz="0" w:space="0" w:color="auto"/>
          </w:divBdr>
        </w:div>
      </w:divsChild>
    </w:div>
    <w:div w:id="1164054746">
      <w:bodyDiv w:val="1"/>
      <w:marLeft w:val="0"/>
      <w:marRight w:val="0"/>
      <w:marTop w:val="0"/>
      <w:marBottom w:val="0"/>
      <w:divBdr>
        <w:top w:val="none" w:sz="0" w:space="0" w:color="auto"/>
        <w:left w:val="none" w:sz="0" w:space="0" w:color="auto"/>
        <w:bottom w:val="none" w:sz="0" w:space="0" w:color="auto"/>
        <w:right w:val="none" w:sz="0" w:space="0" w:color="auto"/>
      </w:divBdr>
    </w:div>
    <w:div w:id="1177227892">
      <w:bodyDiv w:val="1"/>
      <w:marLeft w:val="0"/>
      <w:marRight w:val="0"/>
      <w:marTop w:val="0"/>
      <w:marBottom w:val="0"/>
      <w:divBdr>
        <w:top w:val="none" w:sz="0" w:space="0" w:color="auto"/>
        <w:left w:val="none" w:sz="0" w:space="0" w:color="auto"/>
        <w:bottom w:val="none" w:sz="0" w:space="0" w:color="auto"/>
        <w:right w:val="none" w:sz="0" w:space="0" w:color="auto"/>
      </w:divBdr>
    </w:div>
    <w:div w:id="1186864952">
      <w:bodyDiv w:val="1"/>
      <w:marLeft w:val="0"/>
      <w:marRight w:val="0"/>
      <w:marTop w:val="0"/>
      <w:marBottom w:val="0"/>
      <w:divBdr>
        <w:top w:val="none" w:sz="0" w:space="0" w:color="auto"/>
        <w:left w:val="none" w:sz="0" w:space="0" w:color="auto"/>
        <w:bottom w:val="none" w:sz="0" w:space="0" w:color="auto"/>
        <w:right w:val="none" w:sz="0" w:space="0" w:color="auto"/>
      </w:divBdr>
    </w:div>
    <w:div w:id="1188519359">
      <w:bodyDiv w:val="1"/>
      <w:marLeft w:val="0"/>
      <w:marRight w:val="0"/>
      <w:marTop w:val="0"/>
      <w:marBottom w:val="0"/>
      <w:divBdr>
        <w:top w:val="none" w:sz="0" w:space="0" w:color="auto"/>
        <w:left w:val="none" w:sz="0" w:space="0" w:color="auto"/>
        <w:bottom w:val="none" w:sz="0" w:space="0" w:color="auto"/>
        <w:right w:val="none" w:sz="0" w:space="0" w:color="auto"/>
      </w:divBdr>
    </w:div>
    <w:div w:id="1217006205">
      <w:bodyDiv w:val="1"/>
      <w:marLeft w:val="0"/>
      <w:marRight w:val="0"/>
      <w:marTop w:val="0"/>
      <w:marBottom w:val="0"/>
      <w:divBdr>
        <w:top w:val="none" w:sz="0" w:space="0" w:color="auto"/>
        <w:left w:val="none" w:sz="0" w:space="0" w:color="auto"/>
        <w:bottom w:val="none" w:sz="0" w:space="0" w:color="auto"/>
        <w:right w:val="none" w:sz="0" w:space="0" w:color="auto"/>
      </w:divBdr>
    </w:div>
    <w:div w:id="1227228593">
      <w:bodyDiv w:val="1"/>
      <w:marLeft w:val="0"/>
      <w:marRight w:val="0"/>
      <w:marTop w:val="0"/>
      <w:marBottom w:val="0"/>
      <w:divBdr>
        <w:top w:val="none" w:sz="0" w:space="0" w:color="auto"/>
        <w:left w:val="none" w:sz="0" w:space="0" w:color="auto"/>
        <w:bottom w:val="none" w:sz="0" w:space="0" w:color="auto"/>
        <w:right w:val="none" w:sz="0" w:space="0" w:color="auto"/>
      </w:divBdr>
    </w:div>
    <w:div w:id="1229146173">
      <w:bodyDiv w:val="1"/>
      <w:marLeft w:val="0"/>
      <w:marRight w:val="0"/>
      <w:marTop w:val="0"/>
      <w:marBottom w:val="0"/>
      <w:divBdr>
        <w:top w:val="none" w:sz="0" w:space="0" w:color="auto"/>
        <w:left w:val="none" w:sz="0" w:space="0" w:color="auto"/>
        <w:bottom w:val="none" w:sz="0" w:space="0" w:color="auto"/>
        <w:right w:val="none" w:sz="0" w:space="0" w:color="auto"/>
      </w:divBdr>
    </w:div>
    <w:div w:id="1240216503">
      <w:bodyDiv w:val="1"/>
      <w:marLeft w:val="0"/>
      <w:marRight w:val="0"/>
      <w:marTop w:val="0"/>
      <w:marBottom w:val="0"/>
      <w:divBdr>
        <w:top w:val="none" w:sz="0" w:space="0" w:color="auto"/>
        <w:left w:val="none" w:sz="0" w:space="0" w:color="auto"/>
        <w:bottom w:val="none" w:sz="0" w:space="0" w:color="auto"/>
        <w:right w:val="none" w:sz="0" w:space="0" w:color="auto"/>
      </w:divBdr>
    </w:div>
    <w:div w:id="1249002053">
      <w:bodyDiv w:val="1"/>
      <w:marLeft w:val="0"/>
      <w:marRight w:val="0"/>
      <w:marTop w:val="0"/>
      <w:marBottom w:val="0"/>
      <w:divBdr>
        <w:top w:val="none" w:sz="0" w:space="0" w:color="auto"/>
        <w:left w:val="none" w:sz="0" w:space="0" w:color="auto"/>
        <w:bottom w:val="none" w:sz="0" w:space="0" w:color="auto"/>
        <w:right w:val="none" w:sz="0" w:space="0" w:color="auto"/>
      </w:divBdr>
    </w:div>
    <w:div w:id="1251507334">
      <w:bodyDiv w:val="1"/>
      <w:marLeft w:val="0"/>
      <w:marRight w:val="0"/>
      <w:marTop w:val="0"/>
      <w:marBottom w:val="0"/>
      <w:divBdr>
        <w:top w:val="none" w:sz="0" w:space="0" w:color="auto"/>
        <w:left w:val="none" w:sz="0" w:space="0" w:color="auto"/>
        <w:bottom w:val="none" w:sz="0" w:space="0" w:color="auto"/>
        <w:right w:val="none" w:sz="0" w:space="0" w:color="auto"/>
      </w:divBdr>
    </w:div>
    <w:div w:id="1256597688">
      <w:bodyDiv w:val="1"/>
      <w:marLeft w:val="0"/>
      <w:marRight w:val="0"/>
      <w:marTop w:val="0"/>
      <w:marBottom w:val="0"/>
      <w:divBdr>
        <w:top w:val="none" w:sz="0" w:space="0" w:color="auto"/>
        <w:left w:val="none" w:sz="0" w:space="0" w:color="auto"/>
        <w:bottom w:val="none" w:sz="0" w:space="0" w:color="auto"/>
        <w:right w:val="none" w:sz="0" w:space="0" w:color="auto"/>
      </w:divBdr>
    </w:div>
    <w:div w:id="1266497990">
      <w:bodyDiv w:val="1"/>
      <w:marLeft w:val="0"/>
      <w:marRight w:val="0"/>
      <w:marTop w:val="0"/>
      <w:marBottom w:val="0"/>
      <w:divBdr>
        <w:top w:val="none" w:sz="0" w:space="0" w:color="auto"/>
        <w:left w:val="none" w:sz="0" w:space="0" w:color="auto"/>
        <w:bottom w:val="none" w:sz="0" w:space="0" w:color="auto"/>
        <w:right w:val="none" w:sz="0" w:space="0" w:color="auto"/>
      </w:divBdr>
    </w:div>
    <w:div w:id="1272206545">
      <w:bodyDiv w:val="1"/>
      <w:marLeft w:val="0"/>
      <w:marRight w:val="0"/>
      <w:marTop w:val="0"/>
      <w:marBottom w:val="0"/>
      <w:divBdr>
        <w:top w:val="none" w:sz="0" w:space="0" w:color="auto"/>
        <w:left w:val="none" w:sz="0" w:space="0" w:color="auto"/>
        <w:bottom w:val="none" w:sz="0" w:space="0" w:color="auto"/>
        <w:right w:val="none" w:sz="0" w:space="0" w:color="auto"/>
      </w:divBdr>
    </w:div>
    <w:div w:id="1277132270">
      <w:bodyDiv w:val="1"/>
      <w:marLeft w:val="0"/>
      <w:marRight w:val="0"/>
      <w:marTop w:val="0"/>
      <w:marBottom w:val="0"/>
      <w:divBdr>
        <w:top w:val="none" w:sz="0" w:space="0" w:color="auto"/>
        <w:left w:val="none" w:sz="0" w:space="0" w:color="auto"/>
        <w:bottom w:val="none" w:sz="0" w:space="0" w:color="auto"/>
        <w:right w:val="none" w:sz="0" w:space="0" w:color="auto"/>
      </w:divBdr>
      <w:divsChild>
        <w:div w:id="885875748">
          <w:marLeft w:val="0"/>
          <w:marRight w:val="0"/>
          <w:marTop w:val="0"/>
          <w:marBottom w:val="0"/>
          <w:divBdr>
            <w:top w:val="none" w:sz="0" w:space="0" w:color="auto"/>
            <w:left w:val="none" w:sz="0" w:space="0" w:color="auto"/>
            <w:bottom w:val="none" w:sz="0" w:space="0" w:color="auto"/>
            <w:right w:val="none" w:sz="0" w:space="0" w:color="auto"/>
          </w:divBdr>
        </w:div>
        <w:div w:id="1452552050">
          <w:marLeft w:val="0"/>
          <w:marRight w:val="0"/>
          <w:marTop w:val="0"/>
          <w:marBottom w:val="0"/>
          <w:divBdr>
            <w:top w:val="none" w:sz="0" w:space="0" w:color="auto"/>
            <w:left w:val="none" w:sz="0" w:space="0" w:color="auto"/>
            <w:bottom w:val="none" w:sz="0" w:space="0" w:color="auto"/>
            <w:right w:val="none" w:sz="0" w:space="0" w:color="auto"/>
          </w:divBdr>
        </w:div>
        <w:div w:id="865366372">
          <w:marLeft w:val="0"/>
          <w:marRight w:val="0"/>
          <w:marTop w:val="0"/>
          <w:marBottom w:val="0"/>
          <w:divBdr>
            <w:top w:val="none" w:sz="0" w:space="0" w:color="auto"/>
            <w:left w:val="none" w:sz="0" w:space="0" w:color="auto"/>
            <w:bottom w:val="none" w:sz="0" w:space="0" w:color="auto"/>
            <w:right w:val="none" w:sz="0" w:space="0" w:color="auto"/>
          </w:divBdr>
        </w:div>
        <w:div w:id="916136666">
          <w:marLeft w:val="0"/>
          <w:marRight w:val="0"/>
          <w:marTop w:val="0"/>
          <w:marBottom w:val="0"/>
          <w:divBdr>
            <w:top w:val="none" w:sz="0" w:space="0" w:color="auto"/>
            <w:left w:val="none" w:sz="0" w:space="0" w:color="auto"/>
            <w:bottom w:val="none" w:sz="0" w:space="0" w:color="auto"/>
            <w:right w:val="none" w:sz="0" w:space="0" w:color="auto"/>
          </w:divBdr>
        </w:div>
        <w:div w:id="207842770">
          <w:marLeft w:val="0"/>
          <w:marRight w:val="0"/>
          <w:marTop w:val="0"/>
          <w:marBottom w:val="0"/>
          <w:divBdr>
            <w:top w:val="none" w:sz="0" w:space="0" w:color="auto"/>
            <w:left w:val="none" w:sz="0" w:space="0" w:color="auto"/>
            <w:bottom w:val="none" w:sz="0" w:space="0" w:color="auto"/>
            <w:right w:val="none" w:sz="0" w:space="0" w:color="auto"/>
          </w:divBdr>
        </w:div>
        <w:div w:id="1208568490">
          <w:marLeft w:val="0"/>
          <w:marRight w:val="0"/>
          <w:marTop w:val="0"/>
          <w:marBottom w:val="0"/>
          <w:divBdr>
            <w:top w:val="none" w:sz="0" w:space="0" w:color="auto"/>
            <w:left w:val="none" w:sz="0" w:space="0" w:color="auto"/>
            <w:bottom w:val="none" w:sz="0" w:space="0" w:color="auto"/>
            <w:right w:val="none" w:sz="0" w:space="0" w:color="auto"/>
          </w:divBdr>
        </w:div>
        <w:div w:id="1733237297">
          <w:marLeft w:val="0"/>
          <w:marRight w:val="0"/>
          <w:marTop w:val="0"/>
          <w:marBottom w:val="0"/>
          <w:divBdr>
            <w:top w:val="none" w:sz="0" w:space="0" w:color="auto"/>
            <w:left w:val="none" w:sz="0" w:space="0" w:color="auto"/>
            <w:bottom w:val="none" w:sz="0" w:space="0" w:color="auto"/>
            <w:right w:val="none" w:sz="0" w:space="0" w:color="auto"/>
          </w:divBdr>
        </w:div>
        <w:div w:id="1513686088">
          <w:marLeft w:val="0"/>
          <w:marRight w:val="0"/>
          <w:marTop w:val="0"/>
          <w:marBottom w:val="0"/>
          <w:divBdr>
            <w:top w:val="none" w:sz="0" w:space="0" w:color="auto"/>
            <w:left w:val="none" w:sz="0" w:space="0" w:color="auto"/>
            <w:bottom w:val="none" w:sz="0" w:space="0" w:color="auto"/>
            <w:right w:val="none" w:sz="0" w:space="0" w:color="auto"/>
          </w:divBdr>
        </w:div>
        <w:div w:id="1443838332">
          <w:marLeft w:val="0"/>
          <w:marRight w:val="0"/>
          <w:marTop w:val="0"/>
          <w:marBottom w:val="0"/>
          <w:divBdr>
            <w:top w:val="none" w:sz="0" w:space="0" w:color="auto"/>
            <w:left w:val="none" w:sz="0" w:space="0" w:color="auto"/>
            <w:bottom w:val="none" w:sz="0" w:space="0" w:color="auto"/>
            <w:right w:val="none" w:sz="0" w:space="0" w:color="auto"/>
          </w:divBdr>
        </w:div>
        <w:div w:id="1635674277">
          <w:marLeft w:val="0"/>
          <w:marRight w:val="0"/>
          <w:marTop w:val="0"/>
          <w:marBottom w:val="0"/>
          <w:divBdr>
            <w:top w:val="none" w:sz="0" w:space="0" w:color="auto"/>
            <w:left w:val="none" w:sz="0" w:space="0" w:color="auto"/>
            <w:bottom w:val="none" w:sz="0" w:space="0" w:color="auto"/>
            <w:right w:val="none" w:sz="0" w:space="0" w:color="auto"/>
          </w:divBdr>
        </w:div>
        <w:div w:id="470363839">
          <w:marLeft w:val="0"/>
          <w:marRight w:val="0"/>
          <w:marTop w:val="0"/>
          <w:marBottom w:val="0"/>
          <w:divBdr>
            <w:top w:val="none" w:sz="0" w:space="0" w:color="auto"/>
            <w:left w:val="none" w:sz="0" w:space="0" w:color="auto"/>
            <w:bottom w:val="none" w:sz="0" w:space="0" w:color="auto"/>
            <w:right w:val="none" w:sz="0" w:space="0" w:color="auto"/>
          </w:divBdr>
        </w:div>
        <w:div w:id="1859083431">
          <w:marLeft w:val="0"/>
          <w:marRight w:val="0"/>
          <w:marTop w:val="0"/>
          <w:marBottom w:val="0"/>
          <w:divBdr>
            <w:top w:val="none" w:sz="0" w:space="0" w:color="auto"/>
            <w:left w:val="none" w:sz="0" w:space="0" w:color="auto"/>
            <w:bottom w:val="none" w:sz="0" w:space="0" w:color="auto"/>
            <w:right w:val="none" w:sz="0" w:space="0" w:color="auto"/>
          </w:divBdr>
        </w:div>
        <w:div w:id="269051562">
          <w:marLeft w:val="0"/>
          <w:marRight w:val="0"/>
          <w:marTop w:val="0"/>
          <w:marBottom w:val="0"/>
          <w:divBdr>
            <w:top w:val="none" w:sz="0" w:space="0" w:color="auto"/>
            <w:left w:val="none" w:sz="0" w:space="0" w:color="auto"/>
            <w:bottom w:val="none" w:sz="0" w:space="0" w:color="auto"/>
            <w:right w:val="none" w:sz="0" w:space="0" w:color="auto"/>
          </w:divBdr>
        </w:div>
        <w:div w:id="617759247">
          <w:marLeft w:val="0"/>
          <w:marRight w:val="0"/>
          <w:marTop w:val="0"/>
          <w:marBottom w:val="0"/>
          <w:divBdr>
            <w:top w:val="none" w:sz="0" w:space="0" w:color="auto"/>
            <w:left w:val="none" w:sz="0" w:space="0" w:color="auto"/>
            <w:bottom w:val="none" w:sz="0" w:space="0" w:color="auto"/>
            <w:right w:val="none" w:sz="0" w:space="0" w:color="auto"/>
          </w:divBdr>
        </w:div>
        <w:div w:id="1271665987">
          <w:marLeft w:val="0"/>
          <w:marRight w:val="0"/>
          <w:marTop w:val="0"/>
          <w:marBottom w:val="0"/>
          <w:divBdr>
            <w:top w:val="none" w:sz="0" w:space="0" w:color="auto"/>
            <w:left w:val="none" w:sz="0" w:space="0" w:color="auto"/>
            <w:bottom w:val="none" w:sz="0" w:space="0" w:color="auto"/>
            <w:right w:val="none" w:sz="0" w:space="0" w:color="auto"/>
          </w:divBdr>
        </w:div>
        <w:div w:id="718432934">
          <w:marLeft w:val="0"/>
          <w:marRight w:val="0"/>
          <w:marTop w:val="0"/>
          <w:marBottom w:val="0"/>
          <w:divBdr>
            <w:top w:val="none" w:sz="0" w:space="0" w:color="auto"/>
            <w:left w:val="none" w:sz="0" w:space="0" w:color="auto"/>
            <w:bottom w:val="none" w:sz="0" w:space="0" w:color="auto"/>
            <w:right w:val="none" w:sz="0" w:space="0" w:color="auto"/>
          </w:divBdr>
        </w:div>
        <w:div w:id="263927001">
          <w:marLeft w:val="0"/>
          <w:marRight w:val="0"/>
          <w:marTop w:val="0"/>
          <w:marBottom w:val="0"/>
          <w:divBdr>
            <w:top w:val="none" w:sz="0" w:space="0" w:color="auto"/>
            <w:left w:val="none" w:sz="0" w:space="0" w:color="auto"/>
            <w:bottom w:val="none" w:sz="0" w:space="0" w:color="auto"/>
            <w:right w:val="none" w:sz="0" w:space="0" w:color="auto"/>
          </w:divBdr>
        </w:div>
        <w:div w:id="1924490873">
          <w:marLeft w:val="0"/>
          <w:marRight w:val="0"/>
          <w:marTop w:val="0"/>
          <w:marBottom w:val="0"/>
          <w:divBdr>
            <w:top w:val="none" w:sz="0" w:space="0" w:color="auto"/>
            <w:left w:val="none" w:sz="0" w:space="0" w:color="auto"/>
            <w:bottom w:val="none" w:sz="0" w:space="0" w:color="auto"/>
            <w:right w:val="none" w:sz="0" w:space="0" w:color="auto"/>
          </w:divBdr>
        </w:div>
        <w:div w:id="1329023250">
          <w:marLeft w:val="0"/>
          <w:marRight w:val="0"/>
          <w:marTop w:val="0"/>
          <w:marBottom w:val="0"/>
          <w:divBdr>
            <w:top w:val="none" w:sz="0" w:space="0" w:color="auto"/>
            <w:left w:val="none" w:sz="0" w:space="0" w:color="auto"/>
            <w:bottom w:val="none" w:sz="0" w:space="0" w:color="auto"/>
            <w:right w:val="none" w:sz="0" w:space="0" w:color="auto"/>
          </w:divBdr>
        </w:div>
        <w:div w:id="1366130608">
          <w:marLeft w:val="0"/>
          <w:marRight w:val="0"/>
          <w:marTop w:val="0"/>
          <w:marBottom w:val="0"/>
          <w:divBdr>
            <w:top w:val="none" w:sz="0" w:space="0" w:color="auto"/>
            <w:left w:val="none" w:sz="0" w:space="0" w:color="auto"/>
            <w:bottom w:val="none" w:sz="0" w:space="0" w:color="auto"/>
            <w:right w:val="none" w:sz="0" w:space="0" w:color="auto"/>
          </w:divBdr>
        </w:div>
        <w:div w:id="617680561">
          <w:marLeft w:val="0"/>
          <w:marRight w:val="0"/>
          <w:marTop w:val="0"/>
          <w:marBottom w:val="0"/>
          <w:divBdr>
            <w:top w:val="none" w:sz="0" w:space="0" w:color="auto"/>
            <w:left w:val="none" w:sz="0" w:space="0" w:color="auto"/>
            <w:bottom w:val="none" w:sz="0" w:space="0" w:color="auto"/>
            <w:right w:val="none" w:sz="0" w:space="0" w:color="auto"/>
          </w:divBdr>
        </w:div>
        <w:div w:id="578753408">
          <w:marLeft w:val="0"/>
          <w:marRight w:val="0"/>
          <w:marTop w:val="0"/>
          <w:marBottom w:val="0"/>
          <w:divBdr>
            <w:top w:val="none" w:sz="0" w:space="0" w:color="auto"/>
            <w:left w:val="none" w:sz="0" w:space="0" w:color="auto"/>
            <w:bottom w:val="none" w:sz="0" w:space="0" w:color="auto"/>
            <w:right w:val="none" w:sz="0" w:space="0" w:color="auto"/>
          </w:divBdr>
        </w:div>
        <w:div w:id="378865142">
          <w:marLeft w:val="0"/>
          <w:marRight w:val="0"/>
          <w:marTop w:val="0"/>
          <w:marBottom w:val="0"/>
          <w:divBdr>
            <w:top w:val="none" w:sz="0" w:space="0" w:color="auto"/>
            <w:left w:val="none" w:sz="0" w:space="0" w:color="auto"/>
            <w:bottom w:val="none" w:sz="0" w:space="0" w:color="auto"/>
            <w:right w:val="none" w:sz="0" w:space="0" w:color="auto"/>
          </w:divBdr>
        </w:div>
        <w:div w:id="774711128">
          <w:marLeft w:val="0"/>
          <w:marRight w:val="0"/>
          <w:marTop w:val="0"/>
          <w:marBottom w:val="0"/>
          <w:divBdr>
            <w:top w:val="none" w:sz="0" w:space="0" w:color="auto"/>
            <w:left w:val="none" w:sz="0" w:space="0" w:color="auto"/>
            <w:bottom w:val="none" w:sz="0" w:space="0" w:color="auto"/>
            <w:right w:val="none" w:sz="0" w:space="0" w:color="auto"/>
          </w:divBdr>
        </w:div>
        <w:div w:id="1820338586">
          <w:marLeft w:val="0"/>
          <w:marRight w:val="0"/>
          <w:marTop w:val="0"/>
          <w:marBottom w:val="0"/>
          <w:divBdr>
            <w:top w:val="none" w:sz="0" w:space="0" w:color="auto"/>
            <w:left w:val="none" w:sz="0" w:space="0" w:color="auto"/>
            <w:bottom w:val="none" w:sz="0" w:space="0" w:color="auto"/>
            <w:right w:val="none" w:sz="0" w:space="0" w:color="auto"/>
          </w:divBdr>
        </w:div>
        <w:div w:id="410464257">
          <w:marLeft w:val="0"/>
          <w:marRight w:val="0"/>
          <w:marTop w:val="0"/>
          <w:marBottom w:val="0"/>
          <w:divBdr>
            <w:top w:val="none" w:sz="0" w:space="0" w:color="auto"/>
            <w:left w:val="none" w:sz="0" w:space="0" w:color="auto"/>
            <w:bottom w:val="none" w:sz="0" w:space="0" w:color="auto"/>
            <w:right w:val="none" w:sz="0" w:space="0" w:color="auto"/>
          </w:divBdr>
        </w:div>
        <w:div w:id="974915494">
          <w:marLeft w:val="0"/>
          <w:marRight w:val="0"/>
          <w:marTop w:val="0"/>
          <w:marBottom w:val="0"/>
          <w:divBdr>
            <w:top w:val="none" w:sz="0" w:space="0" w:color="auto"/>
            <w:left w:val="none" w:sz="0" w:space="0" w:color="auto"/>
            <w:bottom w:val="none" w:sz="0" w:space="0" w:color="auto"/>
            <w:right w:val="none" w:sz="0" w:space="0" w:color="auto"/>
          </w:divBdr>
        </w:div>
        <w:div w:id="92820763">
          <w:marLeft w:val="0"/>
          <w:marRight w:val="0"/>
          <w:marTop w:val="0"/>
          <w:marBottom w:val="0"/>
          <w:divBdr>
            <w:top w:val="none" w:sz="0" w:space="0" w:color="auto"/>
            <w:left w:val="none" w:sz="0" w:space="0" w:color="auto"/>
            <w:bottom w:val="none" w:sz="0" w:space="0" w:color="auto"/>
            <w:right w:val="none" w:sz="0" w:space="0" w:color="auto"/>
          </w:divBdr>
        </w:div>
        <w:div w:id="423845648">
          <w:marLeft w:val="0"/>
          <w:marRight w:val="0"/>
          <w:marTop w:val="0"/>
          <w:marBottom w:val="0"/>
          <w:divBdr>
            <w:top w:val="none" w:sz="0" w:space="0" w:color="auto"/>
            <w:left w:val="none" w:sz="0" w:space="0" w:color="auto"/>
            <w:bottom w:val="none" w:sz="0" w:space="0" w:color="auto"/>
            <w:right w:val="none" w:sz="0" w:space="0" w:color="auto"/>
          </w:divBdr>
        </w:div>
        <w:div w:id="324671377">
          <w:marLeft w:val="0"/>
          <w:marRight w:val="0"/>
          <w:marTop w:val="0"/>
          <w:marBottom w:val="0"/>
          <w:divBdr>
            <w:top w:val="none" w:sz="0" w:space="0" w:color="auto"/>
            <w:left w:val="none" w:sz="0" w:space="0" w:color="auto"/>
            <w:bottom w:val="none" w:sz="0" w:space="0" w:color="auto"/>
            <w:right w:val="none" w:sz="0" w:space="0" w:color="auto"/>
          </w:divBdr>
        </w:div>
        <w:div w:id="447315317">
          <w:marLeft w:val="0"/>
          <w:marRight w:val="0"/>
          <w:marTop w:val="0"/>
          <w:marBottom w:val="0"/>
          <w:divBdr>
            <w:top w:val="none" w:sz="0" w:space="0" w:color="auto"/>
            <w:left w:val="none" w:sz="0" w:space="0" w:color="auto"/>
            <w:bottom w:val="none" w:sz="0" w:space="0" w:color="auto"/>
            <w:right w:val="none" w:sz="0" w:space="0" w:color="auto"/>
          </w:divBdr>
        </w:div>
        <w:div w:id="664364454">
          <w:marLeft w:val="0"/>
          <w:marRight w:val="0"/>
          <w:marTop w:val="0"/>
          <w:marBottom w:val="0"/>
          <w:divBdr>
            <w:top w:val="none" w:sz="0" w:space="0" w:color="auto"/>
            <w:left w:val="none" w:sz="0" w:space="0" w:color="auto"/>
            <w:bottom w:val="none" w:sz="0" w:space="0" w:color="auto"/>
            <w:right w:val="none" w:sz="0" w:space="0" w:color="auto"/>
          </w:divBdr>
        </w:div>
        <w:div w:id="935480625">
          <w:marLeft w:val="0"/>
          <w:marRight w:val="0"/>
          <w:marTop w:val="0"/>
          <w:marBottom w:val="0"/>
          <w:divBdr>
            <w:top w:val="none" w:sz="0" w:space="0" w:color="auto"/>
            <w:left w:val="none" w:sz="0" w:space="0" w:color="auto"/>
            <w:bottom w:val="none" w:sz="0" w:space="0" w:color="auto"/>
            <w:right w:val="none" w:sz="0" w:space="0" w:color="auto"/>
          </w:divBdr>
        </w:div>
        <w:div w:id="1750224042">
          <w:marLeft w:val="0"/>
          <w:marRight w:val="0"/>
          <w:marTop w:val="0"/>
          <w:marBottom w:val="0"/>
          <w:divBdr>
            <w:top w:val="none" w:sz="0" w:space="0" w:color="auto"/>
            <w:left w:val="none" w:sz="0" w:space="0" w:color="auto"/>
            <w:bottom w:val="none" w:sz="0" w:space="0" w:color="auto"/>
            <w:right w:val="none" w:sz="0" w:space="0" w:color="auto"/>
          </w:divBdr>
        </w:div>
        <w:div w:id="1047803299">
          <w:marLeft w:val="0"/>
          <w:marRight w:val="0"/>
          <w:marTop w:val="0"/>
          <w:marBottom w:val="0"/>
          <w:divBdr>
            <w:top w:val="none" w:sz="0" w:space="0" w:color="auto"/>
            <w:left w:val="none" w:sz="0" w:space="0" w:color="auto"/>
            <w:bottom w:val="none" w:sz="0" w:space="0" w:color="auto"/>
            <w:right w:val="none" w:sz="0" w:space="0" w:color="auto"/>
          </w:divBdr>
        </w:div>
        <w:div w:id="1272082149">
          <w:marLeft w:val="0"/>
          <w:marRight w:val="0"/>
          <w:marTop w:val="0"/>
          <w:marBottom w:val="0"/>
          <w:divBdr>
            <w:top w:val="none" w:sz="0" w:space="0" w:color="auto"/>
            <w:left w:val="none" w:sz="0" w:space="0" w:color="auto"/>
            <w:bottom w:val="none" w:sz="0" w:space="0" w:color="auto"/>
            <w:right w:val="none" w:sz="0" w:space="0" w:color="auto"/>
          </w:divBdr>
        </w:div>
        <w:div w:id="1585261731">
          <w:marLeft w:val="0"/>
          <w:marRight w:val="0"/>
          <w:marTop w:val="0"/>
          <w:marBottom w:val="0"/>
          <w:divBdr>
            <w:top w:val="none" w:sz="0" w:space="0" w:color="auto"/>
            <w:left w:val="none" w:sz="0" w:space="0" w:color="auto"/>
            <w:bottom w:val="none" w:sz="0" w:space="0" w:color="auto"/>
            <w:right w:val="none" w:sz="0" w:space="0" w:color="auto"/>
          </w:divBdr>
        </w:div>
        <w:div w:id="234049696">
          <w:marLeft w:val="0"/>
          <w:marRight w:val="0"/>
          <w:marTop w:val="0"/>
          <w:marBottom w:val="0"/>
          <w:divBdr>
            <w:top w:val="none" w:sz="0" w:space="0" w:color="auto"/>
            <w:left w:val="none" w:sz="0" w:space="0" w:color="auto"/>
            <w:bottom w:val="none" w:sz="0" w:space="0" w:color="auto"/>
            <w:right w:val="none" w:sz="0" w:space="0" w:color="auto"/>
          </w:divBdr>
        </w:div>
        <w:div w:id="412818282">
          <w:marLeft w:val="0"/>
          <w:marRight w:val="0"/>
          <w:marTop w:val="0"/>
          <w:marBottom w:val="0"/>
          <w:divBdr>
            <w:top w:val="none" w:sz="0" w:space="0" w:color="auto"/>
            <w:left w:val="none" w:sz="0" w:space="0" w:color="auto"/>
            <w:bottom w:val="none" w:sz="0" w:space="0" w:color="auto"/>
            <w:right w:val="none" w:sz="0" w:space="0" w:color="auto"/>
          </w:divBdr>
        </w:div>
        <w:div w:id="1032457063">
          <w:marLeft w:val="0"/>
          <w:marRight w:val="0"/>
          <w:marTop w:val="0"/>
          <w:marBottom w:val="0"/>
          <w:divBdr>
            <w:top w:val="none" w:sz="0" w:space="0" w:color="auto"/>
            <w:left w:val="none" w:sz="0" w:space="0" w:color="auto"/>
            <w:bottom w:val="none" w:sz="0" w:space="0" w:color="auto"/>
            <w:right w:val="none" w:sz="0" w:space="0" w:color="auto"/>
          </w:divBdr>
        </w:div>
        <w:div w:id="194392320">
          <w:marLeft w:val="0"/>
          <w:marRight w:val="0"/>
          <w:marTop w:val="0"/>
          <w:marBottom w:val="0"/>
          <w:divBdr>
            <w:top w:val="none" w:sz="0" w:space="0" w:color="auto"/>
            <w:left w:val="none" w:sz="0" w:space="0" w:color="auto"/>
            <w:bottom w:val="none" w:sz="0" w:space="0" w:color="auto"/>
            <w:right w:val="none" w:sz="0" w:space="0" w:color="auto"/>
          </w:divBdr>
        </w:div>
        <w:div w:id="1564217545">
          <w:marLeft w:val="0"/>
          <w:marRight w:val="0"/>
          <w:marTop w:val="0"/>
          <w:marBottom w:val="0"/>
          <w:divBdr>
            <w:top w:val="none" w:sz="0" w:space="0" w:color="auto"/>
            <w:left w:val="none" w:sz="0" w:space="0" w:color="auto"/>
            <w:bottom w:val="none" w:sz="0" w:space="0" w:color="auto"/>
            <w:right w:val="none" w:sz="0" w:space="0" w:color="auto"/>
          </w:divBdr>
        </w:div>
        <w:div w:id="1934825540">
          <w:marLeft w:val="0"/>
          <w:marRight w:val="0"/>
          <w:marTop w:val="0"/>
          <w:marBottom w:val="0"/>
          <w:divBdr>
            <w:top w:val="none" w:sz="0" w:space="0" w:color="auto"/>
            <w:left w:val="none" w:sz="0" w:space="0" w:color="auto"/>
            <w:bottom w:val="none" w:sz="0" w:space="0" w:color="auto"/>
            <w:right w:val="none" w:sz="0" w:space="0" w:color="auto"/>
          </w:divBdr>
        </w:div>
        <w:div w:id="1764102854">
          <w:marLeft w:val="0"/>
          <w:marRight w:val="0"/>
          <w:marTop w:val="0"/>
          <w:marBottom w:val="0"/>
          <w:divBdr>
            <w:top w:val="none" w:sz="0" w:space="0" w:color="auto"/>
            <w:left w:val="none" w:sz="0" w:space="0" w:color="auto"/>
            <w:bottom w:val="none" w:sz="0" w:space="0" w:color="auto"/>
            <w:right w:val="none" w:sz="0" w:space="0" w:color="auto"/>
          </w:divBdr>
        </w:div>
        <w:div w:id="1285161849">
          <w:marLeft w:val="0"/>
          <w:marRight w:val="0"/>
          <w:marTop w:val="0"/>
          <w:marBottom w:val="0"/>
          <w:divBdr>
            <w:top w:val="none" w:sz="0" w:space="0" w:color="auto"/>
            <w:left w:val="none" w:sz="0" w:space="0" w:color="auto"/>
            <w:bottom w:val="none" w:sz="0" w:space="0" w:color="auto"/>
            <w:right w:val="none" w:sz="0" w:space="0" w:color="auto"/>
          </w:divBdr>
        </w:div>
        <w:div w:id="1192304017">
          <w:marLeft w:val="0"/>
          <w:marRight w:val="0"/>
          <w:marTop w:val="0"/>
          <w:marBottom w:val="0"/>
          <w:divBdr>
            <w:top w:val="none" w:sz="0" w:space="0" w:color="auto"/>
            <w:left w:val="none" w:sz="0" w:space="0" w:color="auto"/>
            <w:bottom w:val="none" w:sz="0" w:space="0" w:color="auto"/>
            <w:right w:val="none" w:sz="0" w:space="0" w:color="auto"/>
          </w:divBdr>
        </w:div>
        <w:div w:id="1193762813">
          <w:marLeft w:val="0"/>
          <w:marRight w:val="0"/>
          <w:marTop w:val="0"/>
          <w:marBottom w:val="0"/>
          <w:divBdr>
            <w:top w:val="none" w:sz="0" w:space="0" w:color="auto"/>
            <w:left w:val="none" w:sz="0" w:space="0" w:color="auto"/>
            <w:bottom w:val="none" w:sz="0" w:space="0" w:color="auto"/>
            <w:right w:val="none" w:sz="0" w:space="0" w:color="auto"/>
          </w:divBdr>
        </w:div>
        <w:div w:id="600263415">
          <w:marLeft w:val="0"/>
          <w:marRight w:val="0"/>
          <w:marTop w:val="0"/>
          <w:marBottom w:val="0"/>
          <w:divBdr>
            <w:top w:val="none" w:sz="0" w:space="0" w:color="auto"/>
            <w:left w:val="none" w:sz="0" w:space="0" w:color="auto"/>
            <w:bottom w:val="none" w:sz="0" w:space="0" w:color="auto"/>
            <w:right w:val="none" w:sz="0" w:space="0" w:color="auto"/>
          </w:divBdr>
        </w:div>
        <w:div w:id="53429590">
          <w:marLeft w:val="0"/>
          <w:marRight w:val="0"/>
          <w:marTop w:val="0"/>
          <w:marBottom w:val="0"/>
          <w:divBdr>
            <w:top w:val="none" w:sz="0" w:space="0" w:color="auto"/>
            <w:left w:val="none" w:sz="0" w:space="0" w:color="auto"/>
            <w:bottom w:val="none" w:sz="0" w:space="0" w:color="auto"/>
            <w:right w:val="none" w:sz="0" w:space="0" w:color="auto"/>
          </w:divBdr>
        </w:div>
        <w:div w:id="582378570">
          <w:marLeft w:val="0"/>
          <w:marRight w:val="0"/>
          <w:marTop w:val="0"/>
          <w:marBottom w:val="0"/>
          <w:divBdr>
            <w:top w:val="none" w:sz="0" w:space="0" w:color="auto"/>
            <w:left w:val="none" w:sz="0" w:space="0" w:color="auto"/>
            <w:bottom w:val="none" w:sz="0" w:space="0" w:color="auto"/>
            <w:right w:val="none" w:sz="0" w:space="0" w:color="auto"/>
          </w:divBdr>
        </w:div>
        <w:div w:id="376205635">
          <w:marLeft w:val="0"/>
          <w:marRight w:val="0"/>
          <w:marTop w:val="0"/>
          <w:marBottom w:val="0"/>
          <w:divBdr>
            <w:top w:val="none" w:sz="0" w:space="0" w:color="auto"/>
            <w:left w:val="none" w:sz="0" w:space="0" w:color="auto"/>
            <w:bottom w:val="none" w:sz="0" w:space="0" w:color="auto"/>
            <w:right w:val="none" w:sz="0" w:space="0" w:color="auto"/>
          </w:divBdr>
        </w:div>
        <w:div w:id="1307470819">
          <w:marLeft w:val="0"/>
          <w:marRight w:val="0"/>
          <w:marTop w:val="0"/>
          <w:marBottom w:val="0"/>
          <w:divBdr>
            <w:top w:val="none" w:sz="0" w:space="0" w:color="auto"/>
            <w:left w:val="none" w:sz="0" w:space="0" w:color="auto"/>
            <w:bottom w:val="none" w:sz="0" w:space="0" w:color="auto"/>
            <w:right w:val="none" w:sz="0" w:space="0" w:color="auto"/>
          </w:divBdr>
        </w:div>
        <w:div w:id="251819515">
          <w:marLeft w:val="0"/>
          <w:marRight w:val="0"/>
          <w:marTop w:val="0"/>
          <w:marBottom w:val="0"/>
          <w:divBdr>
            <w:top w:val="none" w:sz="0" w:space="0" w:color="auto"/>
            <w:left w:val="none" w:sz="0" w:space="0" w:color="auto"/>
            <w:bottom w:val="none" w:sz="0" w:space="0" w:color="auto"/>
            <w:right w:val="none" w:sz="0" w:space="0" w:color="auto"/>
          </w:divBdr>
        </w:div>
        <w:div w:id="1515143727">
          <w:marLeft w:val="0"/>
          <w:marRight w:val="0"/>
          <w:marTop w:val="0"/>
          <w:marBottom w:val="0"/>
          <w:divBdr>
            <w:top w:val="none" w:sz="0" w:space="0" w:color="auto"/>
            <w:left w:val="none" w:sz="0" w:space="0" w:color="auto"/>
            <w:bottom w:val="none" w:sz="0" w:space="0" w:color="auto"/>
            <w:right w:val="none" w:sz="0" w:space="0" w:color="auto"/>
          </w:divBdr>
        </w:div>
        <w:div w:id="775056383">
          <w:marLeft w:val="0"/>
          <w:marRight w:val="0"/>
          <w:marTop w:val="0"/>
          <w:marBottom w:val="0"/>
          <w:divBdr>
            <w:top w:val="none" w:sz="0" w:space="0" w:color="auto"/>
            <w:left w:val="none" w:sz="0" w:space="0" w:color="auto"/>
            <w:bottom w:val="none" w:sz="0" w:space="0" w:color="auto"/>
            <w:right w:val="none" w:sz="0" w:space="0" w:color="auto"/>
          </w:divBdr>
        </w:div>
        <w:div w:id="757553950">
          <w:marLeft w:val="0"/>
          <w:marRight w:val="0"/>
          <w:marTop w:val="0"/>
          <w:marBottom w:val="0"/>
          <w:divBdr>
            <w:top w:val="none" w:sz="0" w:space="0" w:color="auto"/>
            <w:left w:val="none" w:sz="0" w:space="0" w:color="auto"/>
            <w:bottom w:val="none" w:sz="0" w:space="0" w:color="auto"/>
            <w:right w:val="none" w:sz="0" w:space="0" w:color="auto"/>
          </w:divBdr>
        </w:div>
        <w:div w:id="907955706">
          <w:marLeft w:val="0"/>
          <w:marRight w:val="0"/>
          <w:marTop w:val="0"/>
          <w:marBottom w:val="0"/>
          <w:divBdr>
            <w:top w:val="none" w:sz="0" w:space="0" w:color="auto"/>
            <w:left w:val="none" w:sz="0" w:space="0" w:color="auto"/>
            <w:bottom w:val="none" w:sz="0" w:space="0" w:color="auto"/>
            <w:right w:val="none" w:sz="0" w:space="0" w:color="auto"/>
          </w:divBdr>
        </w:div>
        <w:div w:id="450511380">
          <w:marLeft w:val="0"/>
          <w:marRight w:val="0"/>
          <w:marTop w:val="0"/>
          <w:marBottom w:val="0"/>
          <w:divBdr>
            <w:top w:val="none" w:sz="0" w:space="0" w:color="auto"/>
            <w:left w:val="none" w:sz="0" w:space="0" w:color="auto"/>
            <w:bottom w:val="none" w:sz="0" w:space="0" w:color="auto"/>
            <w:right w:val="none" w:sz="0" w:space="0" w:color="auto"/>
          </w:divBdr>
        </w:div>
        <w:div w:id="340007599">
          <w:marLeft w:val="0"/>
          <w:marRight w:val="0"/>
          <w:marTop w:val="0"/>
          <w:marBottom w:val="0"/>
          <w:divBdr>
            <w:top w:val="none" w:sz="0" w:space="0" w:color="auto"/>
            <w:left w:val="none" w:sz="0" w:space="0" w:color="auto"/>
            <w:bottom w:val="none" w:sz="0" w:space="0" w:color="auto"/>
            <w:right w:val="none" w:sz="0" w:space="0" w:color="auto"/>
          </w:divBdr>
        </w:div>
        <w:div w:id="1303341280">
          <w:marLeft w:val="0"/>
          <w:marRight w:val="0"/>
          <w:marTop w:val="0"/>
          <w:marBottom w:val="0"/>
          <w:divBdr>
            <w:top w:val="none" w:sz="0" w:space="0" w:color="auto"/>
            <w:left w:val="none" w:sz="0" w:space="0" w:color="auto"/>
            <w:bottom w:val="none" w:sz="0" w:space="0" w:color="auto"/>
            <w:right w:val="none" w:sz="0" w:space="0" w:color="auto"/>
          </w:divBdr>
        </w:div>
        <w:div w:id="1881361759">
          <w:marLeft w:val="0"/>
          <w:marRight w:val="0"/>
          <w:marTop w:val="0"/>
          <w:marBottom w:val="0"/>
          <w:divBdr>
            <w:top w:val="none" w:sz="0" w:space="0" w:color="auto"/>
            <w:left w:val="none" w:sz="0" w:space="0" w:color="auto"/>
            <w:bottom w:val="none" w:sz="0" w:space="0" w:color="auto"/>
            <w:right w:val="none" w:sz="0" w:space="0" w:color="auto"/>
          </w:divBdr>
        </w:div>
        <w:div w:id="1248003691">
          <w:marLeft w:val="0"/>
          <w:marRight w:val="0"/>
          <w:marTop w:val="0"/>
          <w:marBottom w:val="0"/>
          <w:divBdr>
            <w:top w:val="none" w:sz="0" w:space="0" w:color="auto"/>
            <w:left w:val="none" w:sz="0" w:space="0" w:color="auto"/>
            <w:bottom w:val="none" w:sz="0" w:space="0" w:color="auto"/>
            <w:right w:val="none" w:sz="0" w:space="0" w:color="auto"/>
          </w:divBdr>
        </w:div>
      </w:divsChild>
    </w:div>
    <w:div w:id="1296108590">
      <w:bodyDiv w:val="1"/>
      <w:marLeft w:val="0"/>
      <w:marRight w:val="0"/>
      <w:marTop w:val="0"/>
      <w:marBottom w:val="0"/>
      <w:divBdr>
        <w:top w:val="none" w:sz="0" w:space="0" w:color="auto"/>
        <w:left w:val="none" w:sz="0" w:space="0" w:color="auto"/>
        <w:bottom w:val="none" w:sz="0" w:space="0" w:color="auto"/>
        <w:right w:val="none" w:sz="0" w:space="0" w:color="auto"/>
      </w:divBdr>
    </w:div>
    <w:div w:id="1302618956">
      <w:bodyDiv w:val="1"/>
      <w:marLeft w:val="0"/>
      <w:marRight w:val="0"/>
      <w:marTop w:val="0"/>
      <w:marBottom w:val="0"/>
      <w:divBdr>
        <w:top w:val="none" w:sz="0" w:space="0" w:color="auto"/>
        <w:left w:val="none" w:sz="0" w:space="0" w:color="auto"/>
        <w:bottom w:val="none" w:sz="0" w:space="0" w:color="auto"/>
        <w:right w:val="none" w:sz="0" w:space="0" w:color="auto"/>
      </w:divBdr>
    </w:div>
    <w:div w:id="1319307658">
      <w:bodyDiv w:val="1"/>
      <w:marLeft w:val="0"/>
      <w:marRight w:val="0"/>
      <w:marTop w:val="0"/>
      <w:marBottom w:val="0"/>
      <w:divBdr>
        <w:top w:val="none" w:sz="0" w:space="0" w:color="auto"/>
        <w:left w:val="none" w:sz="0" w:space="0" w:color="auto"/>
        <w:bottom w:val="none" w:sz="0" w:space="0" w:color="auto"/>
        <w:right w:val="none" w:sz="0" w:space="0" w:color="auto"/>
      </w:divBdr>
      <w:divsChild>
        <w:div w:id="90585828">
          <w:marLeft w:val="0"/>
          <w:marRight w:val="0"/>
          <w:marTop w:val="0"/>
          <w:marBottom w:val="0"/>
          <w:divBdr>
            <w:top w:val="none" w:sz="0" w:space="0" w:color="auto"/>
            <w:left w:val="none" w:sz="0" w:space="0" w:color="auto"/>
            <w:bottom w:val="none" w:sz="0" w:space="0" w:color="auto"/>
            <w:right w:val="none" w:sz="0" w:space="0" w:color="auto"/>
          </w:divBdr>
        </w:div>
        <w:div w:id="144591355">
          <w:marLeft w:val="0"/>
          <w:marRight w:val="0"/>
          <w:marTop w:val="0"/>
          <w:marBottom w:val="0"/>
          <w:divBdr>
            <w:top w:val="none" w:sz="0" w:space="0" w:color="auto"/>
            <w:left w:val="none" w:sz="0" w:space="0" w:color="auto"/>
            <w:bottom w:val="none" w:sz="0" w:space="0" w:color="auto"/>
            <w:right w:val="none" w:sz="0" w:space="0" w:color="auto"/>
          </w:divBdr>
        </w:div>
        <w:div w:id="192884386">
          <w:marLeft w:val="0"/>
          <w:marRight w:val="0"/>
          <w:marTop w:val="0"/>
          <w:marBottom w:val="0"/>
          <w:divBdr>
            <w:top w:val="none" w:sz="0" w:space="0" w:color="auto"/>
            <w:left w:val="none" w:sz="0" w:space="0" w:color="auto"/>
            <w:bottom w:val="none" w:sz="0" w:space="0" w:color="auto"/>
            <w:right w:val="none" w:sz="0" w:space="0" w:color="auto"/>
          </w:divBdr>
        </w:div>
        <w:div w:id="280384068">
          <w:marLeft w:val="0"/>
          <w:marRight w:val="0"/>
          <w:marTop w:val="0"/>
          <w:marBottom w:val="0"/>
          <w:divBdr>
            <w:top w:val="none" w:sz="0" w:space="0" w:color="auto"/>
            <w:left w:val="none" w:sz="0" w:space="0" w:color="auto"/>
            <w:bottom w:val="none" w:sz="0" w:space="0" w:color="auto"/>
            <w:right w:val="none" w:sz="0" w:space="0" w:color="auto"/>
          </w:divBdr>
        </w:div>
        <w:div w:id="318964644">
          <w:marLeft w:val="0"/>
          <w:marRight w:val="0"/>
          <w:marTop w:val="0"/>
          <w:marBottom w:val="0"/>
          <w:divBdr>
            <w:top w:val="none" w:sz="0" w:space="0" w:color="auto"/>
            <w:left w:val="none" w:sz="0" w:space="0" w:color="auto"/>
            <w:bottom w:val="none" w:sz="0" w:space="0" w:color="auto"/>
            <w:right w:val="none" w:sz="0" w:space="0" w:color="auto"/>
          </w:divBdr>
        </w:div>
        <w:div w:id="325329911">
          <w:marLeft w:val="0"/>
          <w:marRight w:val="0"/>
          <w:marTop w:val="0"/>
          <w:marBottom w:val="0"/>
          <w:divBdr>
            <w:top w:val="none" w:sz="0" w:space="0" w:color="auto"/>
            <w:left w:val="none" w:sz="0" w:space="0" w:color="auto"/>
            <w:bottom w:val="none" w:sz="0" w:space="0" w:color="auto"/>
            <w:right w:val="none" w:sz="0" w:space="0" w:color="auto"/>
          </w:divBdr>
        </w:div>
        <w:div w:id="348416166">
          <w:marLeft w:val="0"/>
          <w:marRight w:val="0"/>
          <w:marTop w:val="0"/>
          <w:marBottom w:val="0"/>
          <w:divBdr>
            <w:top w:val="none" w:sz="0" w:space="0" w:color="auto"/>
            <w:left w:val="none" w:sz="0" w:space="0" w:color="auto"/>
            <w:bottom w:val="none" w:sz="0" w:space="0" w:color="auto"/>
            <w:right w:val="none" w:sz="0" w:space="0" w:color="auto"/>
          </w:divBdr>
        </w:div>
        <w:div w:id="446848993">
          <w:marLeft w:val="0"/>
          <w:marRight w:val="0"/>
          <w:marTop w:val="0"/>
          <w:marBottom w:val="0"/>
          <w:divBdr>
            <w:top w:val="none" w:sz="0" w:space="0" w:color="auto"/>
            <w:left w:val="none" w:sz="0" w:space="0" w:color="auto"/>
            <w:bottom w:val="none" w:sz="0" w:space="0" w:color="auto"/>
            <w:right w:val="none" w:sz="0" w:space="0" w:color="auto"/>
          </w:divBdr>
        </w:div>
        <w:div w:id="544830153">
          <w:marLeft w:val="0"/>
          <w:marRight w:val="0"/>
          <w:marTop w:val="0"/>
          <w:marBottom w:val="0"/>
          <w:divBdr>
            <w:top w:val="none" w:sz="0" w:space="0" w:color="auto"/>
            <w:left w:val="none" w:sz="0" w:space="0" w:color="auto"/>
            <w:bottom w:val="none" w:sz="0" w:space="0" w:color="auto"/>
            <w:right w:val="none" w:sz="0" w:space="0" w:color="auto"/>
          </w:divBdr>
        </w:div>
        <w:div w:id="545996209">
          <w:marLeft w:val="0"/>
          <w:marRight w:val="0"/>
          <w:marTop w:val="0"/>
          <w:marBottom w:val="0"/>
          <w:divBdr>
            <w:top w:val="none" w:sz="0" w:space="0" w:color="auto"/>
            <w:left w:val="none" w:sz="0" w:space="0" w:color="auto"/>
            <w:bottom w:val="none" w:sz="0" w:space="0" w:color="auto"/>
            <w:right w:val="none" w:sz="0" w:space="0" w:color="auto"/>
          </w:divBdr>
        </w:div>
        <w:div w:id="560099757">
          <w:marLeft w:val="0"/>
          <w:marRight w:val="0"/>
          <w:marTop w:val="0"/>
          <w:marBottom w:val="0"/>
          <w:divBdr>
            <w:top w:val="none" w:sz="0" w:space="0" w:color="auto"/>
            <w:left w:val="none" w:sz="0" w:space="0" w:color="auto"/>
            <w:bottom w:val="none" w:sz="0" w:space="0" w:color="auto"/>
            <w:right w:val="none" w:sz="0" w:space="0" w:color="auto"/>
          </w:divBdr>
        </w:div>
        <w:div w:id="562639144">
          <w:marLeft w:val="0"/>
          <w:marRight w:val="0"/>
          <w:marTop w:val="0"/>
          <w:marBottom w:val="0"/>
          <w:divBdr>
            <w:top w:val="none" w:sz="0" w:space="0" w:color="auto"/>
            <w:left w:val="none" w:sz="0" w:space="0" w:color="auto"/>
            <w:bottom w:val="none" w:sz="0" w:space="0" w:color="auto"/>
            <w:right w:val="none" w:sz="0" w:space="0" w:color="auto"/>
          </w:divBdr>
        </w:div>
        <w:div w:id="580674177">
          <w:marLeft w:val="0"/>
          <w:marRight w:val="0"/>
          <w:marTop w:val="0"/>
          <w:marBottom w:val="0"/>
          <w:divBdr>
            <w:top w:val="none" w:sz="0" w:space="0" w:color="auto"/>
            <w:left w:val="none" w:sz="0" w:space="0" w:color="auto"/>
            <w:bottom w:val="none" w:sz="0" w:space="0" w:color="auto"/>
            <w:right w:val="none" w:sz="0" w:space="0" w:color="auto"/>
          </w:divBdr>
        </w:div>
        <w:div w:id="627129964">
          <w:marLeft w:val="0"/>
          <w:marRight w:val="0"/>
          <w:marTop w:val="0"/>
          <w:marBottom w:val="0"/>
          <w:divBdr>
            <w:top w:val="none" w:sz="0" w:space="0" w:color="auto"/>
            <w:left w:val="none" w:sz="0" w:space="0" w:color="auto"/>
            <w:bottom w:val="none" w:sz="0" w:space="0" w:color="auto"/>
            <w:right w:val="none" w:sz="0" w:space="0" w:color="auto"/>
          </w:divBdr>
        </w:div>
        <w:div w:id="643244687">
          <w:marLeft w:val="0"/>
          <w:marRight w:val="0"/>
          <w:marTop w:val="0"/>
          <w:marBottom w:val="0"/>
          <w:divBdr>
            <w:top w:val="none" w:sz="0" w:space="0" w:color="auto"/>
            <w:left w:val="none" w:sz="0" w:space="0" w:color="auto"/>
            <w:bottom w:val="none" w:sz="0" w:space="0" w:color="auto"/>
            <w:right w:val="none" w:sz="0" w:space="0" w:color="auto"/>
          </w:divBdr>
        </w:div>
        <w:div w:id="675380982">
          <w:marLeft w:val="0"/>
          <w:marRight w:val="0"/>
          <w:marTop w:val="0"/>
          <w:marBottom w:val="0"/>
          <w:divBdr>
            <w:top w:val="none" w:sz="0" w:space="0" w:color="auto"/>
            <w:left w:val="none" w:sz="0" w:space="0" w:color="auto"/>
            <w:bottom w:val="none" w:sz="0" w:space="0" w:color="auto"/>
            <w:right w:val="none" w:sz="0" w:space="0" w:color="auto"/>
          </w:divBdr>
        </w:div>
        <w:div w:id="740716169">
          <w:marLeft w:val="0"/>
          <w:marRight w:val="0"/>
          <w:marTop w:val="0"/>
          <w:marBottom w:val="0"/>
          <w:divBdr>
            <w:top w:val="none" w:sz="0" w:space="0" w:color="auto"/>
            <w:left w:val="none" w:sz="0" w:space="0" w:color="auto"/>
            <w:bottom w:val="none" w:sz="0" w:space="0" w:color="auto"/>
            <w:right w:val="none" w:sz="0" w:space="0" w:color="auto"/>
          </w:divBdr>
        </w:div>
        <w:div w:id="748815795">
          <w:marLeft w:val="0"/>
          <w:marRight w:val="0"/>
          <w:marTop w:val="0"/>
          <w:marBottom w:val="0"/>
          <w:divBdr>
            <w:top w:val="none" w:sz="0" w:space="0" w:color="auto"/>
            <w:left w:val="none" w:sz="0" w:space="0" w:color="auto"/>
            <w:bottom w:val="none" w:sz="0" w:space="0" w:color="auto"/>
            <w:right w:val="none" w:sz="0" w:space="0" w:color="auto"/>
          </w:divBdr>
        </w:div>
        <w:div w:id="787430588">
          <w:marLeft w:val="0"/>
          <w:marRight w:val="0"/>
          <w:marTop w:val="0"/>
          <w:marBottom w:val="0"/>
          <w:divBdr>
            <w:top w:val="none" w:sz="0" w:space="0" w:color="auto"/>
            <w:left w:val="none" w:sz="0" w:space="0" w:color="auto"/>
            <w:bottom w:val="none" w:sz="0" w:space="0" w:color="auto"/>
            <w:right w:val="none" w:sz="0" w:space="0" w:color="auto"/>
          </w:divBdr>
        </w:div>
        <w:div w:id="791824667">
          <w:marLeft w:val="0"/>
          <w:marRight w:val="0"/>
          <w:marTop w:val="0"/>
          <w:marBottom w:val="0"/>
          <w:divBdr>
            <w:top w:val="none" w:sz="0" w:space="0" w:color="auto"/>
            <w:left w:val="none" w:sz="0" w:space="0" w:color="auto"/>
            <w:bottom w:val="none" w:sz="0" w:space="0" w:color="auto"/>
            <w:right w:val="none" w:sz="0" w:space="0" w:color="auto"/>
          </w:divBdr>
        </w:div>
        <w:div w:id="796145569">
          <w:marLeft w:val="0"/>
          <w:marRight w:val="0"/>
          <w:marTop w:val="0"/>
          <w:marBottom w:val="0"/>
          <w:divBdr>
            <w:top w:val="none" w:sz="0" w:space="0" w:color="auto"/>
            <w:left w:val="none" w:sz="0" w:space="0" w:color="auto"/>
            <w:bottom w:val="none" w:sz="0" w:space="0" w:color="auto"/>
            <w:right w:val="none" w:sz="0" w:space="0" w:color="auto"/>
          </w:divBdr>
        </w:div>
        <w:div w:id="873544490">
          <w:marLeft w:val="0"/>
          <w:marRight w:val="0"/>
          <w:marTop w:val="0"/>
          <w:marBottom w:val="0"/>
          <w:divBdr>
            <w:top w:val="none" w:sz="0" w:space="0" w:color="auto"/>
            <w:left w:val="none" w:sz="0" w:space="0" w:color="auto"/>
            <w:bottom w:val="none" w:sz="0" w:space="0" w:color="auto"/>
            <w:right w:val="none" w:sz="0" w:space="0" w:color="auto"/>
          </w:divBdr>
        </w:div>
        <w:div w:id="930285676">
          <w:marLeft w:val="0"/>
          <w:marRight w:val="0"/>
          <w:marTop w:val="0"/>
          <w:marBottom w:val="0"/>
          <w:divBdr>
            <w:top w:val="none" w:sz="0" w:space="0" w:color="auto"/>
            <w:left w:val="none" w:sz="0" w:space="0" w:color="auto"/>
            <w:bottom w:val="none" w:sz="0" w:space="0" w:color="auto"/>
            <w:right w:val="none" w:sz="0" w:space="0" w:color="auto"/>
          </w:divBdr>
        </w:div>
        <w:div w:id="1073309274">
          <w:marLeft w:val="0"/>
          <w:marRight w:val="0"/>
          <w:marTop w:val="0"/>
          <w:marBottom w:val="0"/>
          <w:divBdr>
            <w:top w:val="none" w:sz="0" w:space="0" w:color="auto"/>
            <w:left w:val="none" w:sz="0" w:space="0" w:color="auto"/>
            <w:bottom w:val="none" w:sz="0" w:space="0" w:color="auto"/>
            <w:right w:val="none" w:sz="0" w:space="0" w:color="auto"/>
          </w:divBdr>
        </w:div>
        <w:div w:id="1086682490">
          <w:marLeft w:val="0"/>
          <w:marRight w:val="0"/>
          <w:marTop w:val="0"/>
          <w:marBottom w:val="0"/>
          <w:divBdr>
            <w:top w:val="none" w:sz="0" w:space="0" w:color="auto"/>
            <w:left w:val="none" w:sz="0" w:space="0" w:color="auto"/>
            <w:bottom w:val="none" w:sz="0" w:space="0" w:color="auto"/>
            <w:right w:val="none" w:sz="0" w:space="0" w:color="auto"/>
          </w:divBdr>
        </w:div>
        <w:div w:id="1117678798">
          <w:marLeft w:val="0"/>
          <w:marRight w:val="0"/>
          <w:marTop w:val="0"/>
          <w:marBottom w:val="0"/>
          <w:divBdr>
            <w:top w:val="none" w:sz="0" w:space="0" w:color="auto"/>
            <w:left w:val="none" w:sz="0" w:space="0" w:color="auto"/>
            <w:bottom w:val="none" w:sz="0" w:space="0" w:color="auto"/>
            <w:right w:val="none" w:sz="0" w:space="0" w:color="auto"/>
          </w:divBdr>
        </w:div>
        <w:div w:id="1138107919">
          <w:marLeft w:val="0"/>
          <w:marRight w:val="0"/>
          <w:marTop w:val="0"/>
          <w:marBottom w:val="0"/>
          <w:divBdr>
            <w:top w:val="none" w:sz="0" w:space="0" w:color="auto"/>
            <w:left w:val="none" w:sz="0" w:space="0" w:color="auto"/>
            <w:bottom w:val="none" w:sz="0" w:space="0" w:color="auto"/>
            <w:right w:val="none" w:sz="0" w:space="0" w:color="auto"/>
          </w:divBdr>
        </w:div>
        <w:div w:id="1142579111">
          <w:marLeft w:val="0"/>
          <w:marRight w:val="0"/>
          <w:marTop w:val="0"/>
          <w:marBottom w:val="0"/>
          <w:divBdr>
            <w:top w:val="none" w:sz="0" w:space="0" w:color="auto"/>
            <w:left w:val="none" w:sz="0" w:space="0" w:color="auto"/>
            <w:bottom w:val="none" w:sz="0" w:space="0" w:color="auto"/>
            <w:right w:val="none" w:sz="0" w:space="0" w:color="auto"/>
          </w:divBdr>
        </w:div>
        <w:div w:id="1153641816">
          <w:marLeft w:val="0"/>
          <w:marRight w:val="0"/>
          <w:marTop w:val="0"/>
          <w:marBottom w:val="0"/>
          <w:divBdr>
            <w:top w:val="none" w:sz="0" w:space="0" w:color="auto"/>
            <w:left w:val="none" w:sz="0" w:space="0" w:color="auto"/>
            <w:bottom w:val="none" w:sz="0" w:space="0" w:color="auto"/>
            <w:right w:val="none" w:sz="0" w:space="0" w:color="auto"/>
          </w:divBdr>
        </w:div>
        <w:div w:id="1240210744">
          <w:marLeft w:val="0"/>
          <w:marRight w:val="0"/>
          <w:marTop w:val="0"/>
          <w:marBottom w:val="0"/>
          <w:divBdr>
            <w:top w:val="none" w:sz="0" w:space="0" w:color="auto"/>
            <w:left w:val="none" w:sz="0" w:space="0" w:color="auto"/>
            <w:bottom w:val="none" w:sz="0" w:space="0" w:color="auto"/>
            <w:right w:val="none" w:sz="0" w:space="0" w:color="auto"/>
          </w:divBdr>
        </w:div>
        <w:div w:id="1260680706">
          <w:marLeft w:val="0"/>
          <w:marRight w:val="0"/>
          <w:marTop w:val="0"/>
          <w:marBottom w:val="0"/>
          <w:divBdr>
            <w:top w:val="none" w:sz="0" w:space="0" w:color="auto"/>
            <w:left w:val="none" w:sz="0" w:space="0" w:color="auto"/>
            <w:bottom w:val="none" w:sz="0" w:space="0" w:color="auto"/>
            <w:right w:val="none" w:sz="0" w:space="0" w:color="auto"/>
          </w:divBdr>
        </w:div>
        <w:div w:id="1270352345">
          <w:marLeft w:val="0"/>
          <w:marRight w:val="0"/>
          <w:marTop w:val="0"/>
          <w:marBottom w:val="0"/>
          <w:divBdr>
            <w:top w:val="none" w:sz="0" w:space="0" w:color="auto"/>
            <w:left w:val="none" w:sz="0" w:space="0" w:color="auto"/>
            <w:bottom w:val="none" w:sz="0" w:space="0" w:color="auto"/>
            <w:right w:val="none" w:sz="0" w:space="0" w:color="auto"/>
          </w:divBdr>
        </w:div>
        <w:div w:id="1323436199">
          <w:marLeft w:val="0"/>
          <w:marRight w:val="0"/>
          <w:marTop w:val="0"/>
          <w:marBottom w:val="0"/>
          <w:divBdr>
            <w:top w:val="none" w:sz="0" w:space="0" w:color="auto"/>
            <w:left w:val="none" w:sz="0" w:space="0" w:color="auto"/>
            <w:bottom w:val="none" w:sz="0" w:space="0" w:color="auto"/>
            <w:right w:val="none" w:sz="0" w:space="0" w:color="auto"/>
          </w:divBdr>
        </w:div>
        <w:div w:id="1346441048">
          <w:marLeft w:val="0"/>
          <w:marRight w:val="0"/>
          <w:marTop w:val="0"/>
          <w:marBottom w:val="0"/>
          <w:divBdr>
            <w:top w:val="none" w:sz="0" w:space="0" w:color="auto"/>
            <w:left w:val="none" w:sz="0" w:space="0" w:color="auto"/>
            <w:bottom w:val="none" w:sz="0" w:space="0" w:color="auto"/>
            <w:right w:val="none" w:sz="0" w:space="0" w:color="auto"/>
          </w:divBdr>
        </w:div>
        <w:div w:id="1359963112">
          <w:marLeft w:val="0"/>
          <w:marRight w:val="0"/>
          <w:marTop w:val="0"/>
          <w:marBottom w:val="0"/>
          <w:divBdr>
            <w:top w:val="none" w:sz="0" w:space="0" w:color="auto"/>
            <w:left w:val="none" w:sz="0" w:space="0" w:color="auto"/>
            <w:bottom w:val="none" w:sz="0" w:space="0" w:color="auto"/>
            <w:right w:val="none" w:sz="0" w:space="0" w:color="auto"/>
          </w:divBdr>
        </w:div>
        <w:div w:id="1360157892">
          <w:marLeft w:val="0"/>
          <w:marRight w:val="0"/>
          <w:marTop w:val="0"/>
          <w:marBottom w:val="0"/>
          <w:divBdr>
            <w:top w:val="none" w:sz="0" w:space="0" w:color="auto"/>
            <w:left w:val="none" w:sz="0" w:space="0" w:color="auto"/>
            <w:bottom w:val="none" w:sz="0" w:space="0" w:color="auto"/>
            <w:right w:val="none" w:sz="0" w:space="0" w:color="auto"/>
          </w:divBdr>
        </w:div>
        <w:div w:id="1414812062">
          <w:marLeft w:val="0"/>
          <w:marRight w:val="0"/>
          <w:marTop w:val="0"/>
          <w:marBottom w:val="0"/>
          <w:divBdr>
            <w:top w:val="none" w:sz="0" w:space="0" w:color="auto"/>
            <w:left w:val="none" w:sz="0" w:space="0" w:color="auto"/>
            <w:bottom w:val="none" w:sz="0" w:space="0" w:color="auto"/>
            <w:right w:val="none" w:sz="0" w:space="0" w:color="auto"/>
          </w:divBdr>
        </w:div>
        <w:div w:id="1422795123">
          <w:marLeft w:val="0"/>
          <w:marRight w:val="0"/>
          <w:marTop w:val="0"/>
          <w:marBottom w:val="0"/>
          <w:divBdr>
            <w:top w:val="none" w:sz="0" w:space="0" w:color="auto"/>
            <w:left w:val="none" w:sz="0" w:space="0" w:color="auto"/>
            <w:bottom w:val="none" w:sz="0" w:space="0" w:color="auto"/>
            <w:right w:val="none" w:sz="0" w:space="0" w:color="auto"/>
          </w:divBdr>
        </w:div>
        <w:div w:id="1430158853">
          <w:marLeft w:val="0"/>
          <w:marRight w:val="0"/>
          <w:marTop w:val="0"/>
          <w:marBottom w:val="0"/>
          <w:divBdr>
            <w:top w:val="none" w:sz="0" w:space="0" w:color="auto"/>
            <w:left w:val="none" w:sz="0" w:space="0" w:color="auto"/>
            <w:bottom w:val="none" w:sz="0" w:space="0" w:color="auto"/>
            <w:right w:val="none" w:sz="0" w:space="0" w:color="auto"/>
          </w:divBdr>
        </w:div>
        <w:div w:id="1480459485">
          <w:marLeft w:val="0"/>
          <w:marRight w:val="0"/>
          <w:marTop w:val="0"/>
          <w:marBottom w:val="0"/>
          <w:divBdr>
            <w:top w:val="none" w:sz="0" w:space="0" w:color="auto"/>
            <w:left w:val="none" w:sz="0" w:space="0" w:color="auto"/>
            <w:bottom w:val="none" w:sz="0" w:space="0" w:color="auto"/>
            <w:right w:val="none" w:sz="0" w:space="0" w:color="auto"/>
          </w:divBdr>
        </w:div>
        <w:div w:id="1495799379">
          <w:marLeft w:val="0"/>
          <w:marRight w:val="0"/>
          <w:marTop w:val="0"/>
          <w:marBottom w:val="0"/>
          <w:divBdr>
            <w:top w:val="none" w:sz="0" w:space="0" w:color="auto"/>
            <w:left w:val="none" w:sz="0" w:space="0" w:color="auto"/>
            <w:bottom w:val="none" w:sz="0" w:space="0" w:color="auto"/>
            <w:right w:val="none" w:sz="0" w:space="0" w:color="auto"/>
          </w:divBdr>
        </w:div>
        <w:div w:id="1531720987">
          <w:marLeft w:val="0"/>
          <w:marRight w:val="0"/>
          <w:marTop w:val="0"/>
          <w:marBottom w:val="0"/>
          <w:divBdr>
            <w:top w:val="none" w:sz="0" w:space="0" w:color="auto"/>
            <w:left w:val="none" w:sz="0" w:space="0" w:color="auto"/>
            <w:bottom w:val="none" w:sz="0" w:space="0" w:color="auto"/>
            <w:right w:val="none" w:sz="0" w:space="0" w:color="auto"/>
          </w:divBdr>
        </w:div>
        <w:div w:id="1550452566">
          <w:marLeft w:val="0"/>
          <w:marRight w:val="0"/>
          <w:marTop w:val="0"/>
          <w:marBottom w:val="0"/>
          <w:divBdr>
            <w:top w:val="none" w:sz="0" w:space="0" w:color="auto"/>
            <w:left w:val="none" w:sz="0" w:space="0" w:color="auto"/>
            <w:bottom w:val="none" w:sz="0" w:space="0" w:color="auto"/>
            <w:right w:val="none" w:sz="0" w:space="0" w:color="auto"/>
          </w:divBdr>
        </w:div>
        <w:div w:id="1614441027">
          <w:marLeft w:val="0"/>
          <w:marRight w:val="0"/>
          <w:marTop w:val="0"/>
          <w:marBottom w:val="0"/>
          <w:divBdr>
            <w:top w:val="none" w:sz="0" w:space="0" w:color="auto"/>
            <w:left w:val="none" w:sz="0" w:space="0" w:color="auto"/>
            <w:bottom w:val="none" w:sz="0" w:space="0" w:color="auto"/>
            <w:right w:val="none" w:sz="0" w:space="0" w:color="auto"/>
          </w:divBdr>
        </w:div>
        <w:div w:id="1640914615">
          <w:marLeft w:val="0"/>
          <w:marRight w:val="0"/>
          <w:marTop w:val="0"/>
          <w:marBottom w:val="0"/>
          <w:divBdr>
            <w:top w:val="none" w:sz="0" w:space="0" w:color="auto"/>
            <w:left w:val="none" w:sz="0" w:space="0" w:color="auto"/>
            <w:bottom w:val="none" w:sz="0" w:space="0" w:color="auto"/>
            <w:right w:val="none" w:sz="0" w:space="0" w:color="auto"/>
          </w:divBdr>
        </w:div>
        <w:div w:id="1722703174">
          <w:marLeft w:val="0"/>
          <w:marRight w:val="0"/>
          <w:marTop w:val="0"/>
          <w:marBottom w:val="0"/>
          <w:divBdr>
            <w:top w:val="none" w:sz="0" w:space="0" w:color="auto"/>
            <w:left w:val="none" w:sz="0" w:space="0" w:color="auto"/>
            <w:bottom w:val="none" w:sz="0" w:space="0" w:color="auto"/>
            <w:right w:val="none" w:sz="0" w:space="0" w:color="auto"/>
          </w:divBdr>
        </w:div>
        <w:div w:id="1789008002">
          <w:marLeft w:val="0"/>
          <w:marRight w:val="0"/>
          <w:marTop w:val="0"/>
          <w:marBottom w:val="0"/>
          <w:divBdr>
            <w:top w:val="none" w:sz="0" w:space="0" w:color="auto"/>
            <w:left w:val="none" w:sz="0" w:space="0" w:color="auto"/>
            <w:bottom w:val="none" w:sz="0" w:space="0" w:color="auto"/>
            <w:right w:val="none" w:sz="0" w:space="0" w:color="auto"/>
          </w:divBdr>
        </w:div>
        <w:div w:id="1890654239">
          <w:marLeft w:val="0"/>
          <w:marRight w:val="0"/>
          <w:marTop w:val="0"/>
          <w:marBottom w:val="0"/>
          <w:divBdr>
            <w:top w:val="none" w:sz="0" w:space="0" w:color="auto"/>
            <w:left w:val="none" w:sz="0" w:space="0" w:color="auto"/>
            <w:bottom w:val="none" w:sz="0" w:space="0" w:color="auto"/>
            <w:right w:val="none" w:sz="0" w:space="0" w:color="auto"/>
          </w:divBdr>
        </w:div>
        <w:div w:id="1895970551">
          <w:marLeft w:val="0"/>
          <w:marRight w:val="0"/>
          <w:marTop w:val="0"/>
          <w:marBottom w:val="0"/>
          <w:divBdr>
            <w:top w:val="none" w:sz="0" w:space="0" w:color="auto"/>
            <w:left w:val="none" w:sz="0" w:space="0" w:color="auto"/>
            <w:bottom w:val="none" w:sz="0" w:space="0" w:color="auto"/>
            <w:right w:val="none" w:sz="0" w:space="0" w:color="auto"/>
          </w:divBdr>
        </w:div>
        <w:div w:id="1912427233">
          <w:marLeft w:val="0"/>
          <w:marRight w:val="0"/>
          <w:marTop w:val="0"/>
          <w:marBottom w:val="0"/>
          <w:divBdr>
            <w:top w:val="none" w:sz="0" w:space="0" w:color="auto"/>
            <w:left w:val="none" w:sz="0" w:space="0" w:color="auto"/>
            <w:bottom w:val="none" w:sz="0" w:space="0" w:color="auto"/>
            <w:right w:val="none" w:sz="0" w:space="0" w:color="auto"/>
          </w:divBdr>
        </w:div>
        <w:div w:id="1915384498">
          <w:marLeft w:val="0"/>
          <w:marRight w:val="0"/>
          <w:marTop w:val="0"/>
          <w:marBottom w:val="0"/>
          <w:divBdr>
            <w:top w:val="none" w:sz="0" w:space="0" w:color="auto"/>
            <w:left w:val="none" w:sz="0" w:space="0" w:color="auto"/>
            <w:bottom w:val="none" w:sz="0" w:space="0" w:color="auto"/>
            <w:right w:val="none" w:sz="0" w:space="0" w:color="auto"/>
          </w:divBdr>
        </w:div>
        <w:div w:id="1969050356">
          <w:marLeft w:val="0"/>
          <w:marRight w:val="0"/>
          <w:marTop w:val="0"/>
          <w:marBottom w:val="0"/>
          <w:divBdr>
            <w:top w:val="none" w:sz="0" w:space="0" w:color="auto"/>
            <w:left w:val="none" w:sz="0" w:space="0" w:color="auto"/>
            <w:bottom w:val="none" w:sz="0" w:space="0" w:color="auto"/>
            <w:right w:val="none" w:sz="0" w:space="0" w:color="auto"/>
          </w:divBdr>
        </w:div>
        <w:div w:id="2033804276">
          <w:marLeft w:val="0"/>
          <w:marRight w:val="0"/>
          <w:marTop w:val="0"/>
          <w:marBottom w:val="0"/>
          <w:divBdr>
            <w:top w:val="none" w:sz="0" w:space="0" w:color="auto"/>
            <w:left w:val="none" w:sz="0" w:space="0" w:color="auto"/>
            <w:bottom w:val="none" w:sz="0" w:space="0" w:color="auto"/>
            <w:right w:val="none" w:sz="0" w:space="0" w:color="auto"/>
          </w:divBdr>
        </w:div>
      </w:divsChild>
    </w:div>
    <w:div w:id="1343817974">
      <w:bodyDiv w:val="1"/>
      <w:marLeft w:val="0"/>
      <w:marRight w:val="0"/>
      <w:marTop w:val="0"/>
      <w:marBottom w:val="0"/>
      <w:divBdr>
        <w:top w:val="none" w:sz="0" w:space="0" w:color="auto"/>
        <w:left w:val="none" w:sz="0" w:space="0" w:color="auto"/>
        <w:bottom w:val="none" w:sz="0" w:space="0" w:color="auto"/>
        <w:right w:val="none" w:sz="0" w:space="0" w:color="auto"/>
      </w:divBdr>
    </w:div>
    <w:div w:id="1346782803">
      <w:bodyDiv w:val="1"/>
      <w:marLeft w:val="0"/>
      <w:marRight w:val="0"/>
      <w:marTop w:val="0"/>
      <w:marBottom w:val="0"/>
      <w:divBdr>
        <w:top w:val="none" w:sz="0" w:space="0" w:color="auto"/>
        <w:left w:val="none" w:sz="0" w:space="0" w:color="auto"/>
        <w:bottom w:val="none" w:sz="0" w:space="0" w:color="auto"/>
        <w:right w:val="none" w:sz="0" w:space="0" w:color="auto"/>
      </w:divBdr>
    </w:div>
    <w:div w:id="1356423490">
      <w:bodyDiv w:val="1"/>
      <w:marLeft w:val="0"/>
      <w:marRight w:val="0"/>
      <w:marTop w:val="0"/>
      <w:marBottom w:val="0"/>
      <w:divBdr>
        <w:top w:val="none" w:sz="0" w:space="0" w:color="auto"/>
        <w:left w:val="none" w:sz="0" w:space="0" w:color="auto"/>
        <w:bottom w:val="none" w:sz="0" w:space="0" w:color="auto"/>
        <w:right w:val="none" w:sz="0" w:space="0" w:color="auto"/>
      </w:divBdr>
      <w:divsChild>
        <w:div w:id="1970739462">
          <w:marLeft w:val="0"/>
          <w:marRight w:val="0"/>
          <w:marTop w:val="0"/>
          <w:marBottom w:val="0"/>
          <w:divBdr>
            <w:top w:val="none" w:sz="0" w:space="0" w:color="auto"/>
            <w:left w:val="none" w:sz="0" w:space="0" w:color="auto"/>
            <w:bottom w:val="none" w:sz="0" w:space="0" w:color="auto"/>
            <w:right w:val="none" w:sz="0" w:space="0" w:color="auto"/>
          </w:divBdr>
        </w:div>
        <w:div w:id="171146195">
          <w:marLeft w:val="0"/>
          <w:marRight w:val="0"/>
          <w:marTop w:val="0"/>
          <w:marBottom w:val="0"/>
          <w:divBdr>
            <w:top w:val="none" w:sz="0" w:space="0" w:color="auto"/>
            <w:left w:val="none" w:sz="0" w:space="0" w:color="auto"/>
            <w:bottom w:val="none" w:sz="0" w:space="0" w:color="auto"/>
            <w:right w:val="none" w:sz="0" w:space="0" w:color="auto"/>
          </w:divBdr>
        </w:div>
        <w:div w:id="90275407">
          <w:marLeft w:val="0"/>
          <w:marRight w:val="0"/>
          <w:marTop w:val="0"/>
          <w:marBottom w:val="0"/>
          <w:divBdr>
            <w:top w:val="none" w:sz="0" w:space="0" w:color="auto"/>
            <w:left w:val="none" w:sz="0" w:space="0" w:color="auto"/>
            <w:bottom w:val="none" w:sz="0" w:space="0" w:color="auto"/>
            <w:right w:val="none" w:sz="0" w:space="0" w:color="auto"/>
          </w:divBdr>
        </w:div>
        <w:div w:id="1370112024">
          <w:marLeft w:val="0"/>
          <w:marRight w:val="0"/>
          <w:marTop w:val="0"/>
          <w:marBottom w:val="0"/>
          <w:divBdr>
            <w:top w:val="none" w:sz="0" w:space="0" w:color="auto"/>
            <w:left w:val="none" w:sz="0" w:space="0" w:color="auto"/>
            <w:bottom w:val="none" w:sz="0" w:space="0" w:color="auto"/>
            <w:right w:val="none" w:sz="0" w:space="0" w:color="auto"/>
          </w:divBdr>
        </w:div>
        <w:div w:id="1738432540">
          <w:marLeft w:val="0"/>
          <w:marRight w:val="0"/>
          <w:marTop w:val="0"/>
          <w:marBottom w:val="0"/>
          <w:divBdr>
            <w:top w:val="none" w:sz="0" w:space="0" w:color="auto"/>
            <w:left w:val="none" w:sz="0" w:space="0" w:color="auto"/>
            <w:bottom w:val="none" w:sz="0" w:space="0" w:color="auto"/>
            <w:right w:val="none" w:sz="0" w:space="0" w:color="auto"/>
          </w:divBdr>
        </w:div>
        <w:div w:id="630013121">
          <w:marLeft w:val="0"/>
          <w:marRight w:val="0"/>
          <w:marTop w:val="0"/>
          <w:marBottom w:val="0"/>
          <w:divBdr>
            <w:top w:val="none" w:sz="0" w:space="0" w:color="auto"/>
            <w:left w:val="none" w:sz="0" w:space="0" w:color="auto"/>
            <w:bottom w:val="none" w:sz="0" w:space="0" w:color="auto"/>
            <w:right w:val="none" w:sz="0" w:space="0" w:color="auto"/>
          </w:divBdr>
        </w:div>
        <w:div w:id="1489319181">
          <w:marLeft w:val="0"/>
          <w:marRight w:val="0"/>
          <w:marTop w:val="0"/>
          <w:marBottom w:val="0"/>
          <w:divBdr>
            <w:top w:val="none" w:sz="0" w:space="0" w:color="auto"/>
            <w:left w:val="none" w:sz="0" w:space="0" w:color="auto"/>
            <w:bottom w:val="none" w:sz="0" w:space="0" w:color="auto"/>
            <w:right w:val="none" w:sz="0" w:space="0" w:color="auto"/>
          </w:divBdr>
        </w:div>
        <w:div w:id="1099791679">
          <w:marLeft w:val="0"/>
          <w:marRight w:val="0"/>
          <w:marTop w:val="0"/>
          <w:marBottom w:val="0"/>
          <w:divBdr>
            <w:top w:val="none" w:sz="0" w:space="0" w:color="auto"/>
            <w:left w:val="none" w:sz="0" w:space="0" w:color="auto"/>
            <w:bottom w:val="none" w:sz="0" w:space="0" w:color="auto"/>
            <w:right w:val="none" w:sz="0" w:space="0" w:color="auto"/>
          </w:divBdr>
        </w:div>
        <w:div w:id="48381556">
          <w:marLeft w:val="0"/>
          <w:marRight w:val="0"/>
          <w:marTop w:val="0"/>
          <w:marBottom w:val="0"/>
          <w:divBdr>
            <w:top w:val="none" w:sz="0" w:space="0" w:color="auto"/>
            <w:left w:val="none" w:sz="0" w:space="0" w:color="auto"/>
            <w:bottom w:val="none" w:sz="0" w:space="0" w:color="auto"/>
            <w:right w:val="none" w:sz="0" w:space="0" w:color="auto"/>
          </w:divBdr>
        </w:div>
        <w:div w:id="6375463">
          <w:marLeft w:val="0"/>
          <w:marRight w:val="0"/>
          <w:marTop w:val="0"/>
          <w:marBottom w:val="0"/>
          <w:divBdr>
            <w:top w:val="none" w:sz="0" w:space="0" w:color="auto"/>
            <w:left w:val="none" w:sz="0" w:space="0" w:color="auto"/>
            <w:bottom w:val="none" w:sz="0" w:space="0" w:color="auto"/>
            <w:right w:val="none" w:sz="0" w:space="0" w:color="auto"/>
          </w:divBdr>
        </w:div>
        <w:div w:id="412161817">
          <w:marLeft w:val="0"/>
          <w:marRight w:val="0"/>
          <w:marTop w:val="0"/>
          <w:marBottom w:val="0"/>
          <w:divBdr>
            <w:top w:val="none" w:sz="0" w:space="0" w:color="auto"/>
            <w:left w:val="none" w:sz="0" w:space="0" w:color="auto"/>
            <w:bottom w:val="none" w:sz="0" w:space="0" w:color="auto"/>
            <w:right w:val="none" w:sz="0" w:space="0" w:color="auto"/>
          </w:divBdr>
        </w:div>
        <w:div w:id="375473936">
          <w:marLeft w:val="0"/>
          <w:marRight w:val="0"/>
          <w:marTop w:val="0"/>
          <w:marBottom w:val="0"/>
          <w:divBdr>
            <w:top w:val="none" w:sz="0" w:space="0" w:color="auto"/>
            <w:left w:val="none" w:sz="0" w:space="0" w:color="auto"/>
            <w:bottom w:val="none" w:sz="0" w:space="0" w:color="auto"/>
            <w:right w:val="none" w:sz="0" w:space="0" w:color="auto"/>
          </w:divBdr>
        </w:div>
        <w:div w:id="1574856779">
          <w:marLeft w:val="0"/>
          <w:marRight w:val="0"/>
          <w:marTop w:val="0"/>
          <w:marBottom w:val="0"/>
          <w:divBdr>
            <w:top w:val="none" w:sz="0" w:space="0" w:color="auto"/>
            <w:left w:val="none" w:sz="0" w:space="0" w:color="auto"/>
            <w:bottom w:val="none" w:sz="0" w:space="0" w:color="auto"/>
            <w:right w:val="none" w:sz="0" w:space="0" w:color="auto"/>
          </w:divBdr>
        </w:div>
        <w:div w:id="631450341">
          <w:marLeft w:val="0"/>
          <w:marRight w:val="0"/>
          <w:marTop w:val="0"/>
          <w:marBottom w:val="0"/>
          <w:divBdr>
            <w:top w:val="none" w:sz="0" w:space="0" w:color="auto"/>
            <w:left w:val="none" w:sz="0" w:space="0" w:color="auto"/>
            <w:bottom w:val="none" w:sz="0" w:space="0" w:color="auto"/>
            <w:right w:val="none" w:sz="0" w:space="0" w:color="auto"/>
          </w:divBdr>
        </w:div>
        <w:div w:id="900873658">
          <w:marLeft w:val="0"/>
          <w:marRight w:val="0"/>
          <w:marTop w:val="0"/>
          <w:marBottom w:val="0"/>
          <w:divBdr>
            <w:top w:val="none" w:sz="0" w:space="0" w:color="auto"/>
            <w:left w:val="none" w:sz="0" w:space="0" w:color="auto"/>
            <w:bottom w:val="none" w:sz="0" w:space="0" w:color="auto"/>
            <w:right w:val="none" w:sz="0" w:space="0" w:color="auto"/>
          </w:divBdr>
        </w:div>
        <w:div w:id="616104790">
          <w:marLeft w:val="0"/>
          <w:marRight w:val="0"/>
          <w:marTop w:val="0"/>
          <w:marBottom w:val="0"/>
          <w:divBdr>
            <w:top w:val="none" w:sz="0" w:space="0" w:color="auto"/>
            <w:left w:val="none" w:sz="0" w:space="0" w:color="auto"/>
            <w:bottom w:val="none" w:sz="0" w:space="0" w:color="auto"/>
            <w:right w:val="none" w:sz="0" w:space="0" w:color="auto"/>
          </w:divBdr>
        </w:div>
        <w:div w:id="2127502323">
          <w:marLeft w:val="0"/>
          <w:marRight w:val="0"/>
          <w:marTop w:val="0"/>
          <w:marBottom w:val="0"/>
          <w:divBdr>
            <w:top w:val="none" w:sz="0" w:space="0" w:color="auto"/>
            <w:left w:val="none" w:sz="0" w:space="0" w:color="auto"/>
            <w:bottom w:val="none" w:sz="0" w:space="0" w:color="auto"/>
            <w:right w:val="none" w:sz="0" w:space="0" w:color="auto"/>
          </w:divBdr>
        </w:div>
        <w:div w:id="1109667685">
          <w:marLeft w:val="0"/>
          <w:marRight w:val="0"/>
          <w:marTop w:val="0"/>
          <w:marBottom w:val="0"/>
          <w:divBdr>
            <w:top w:val="none" w:sz="0" w:space="0" w:color="auto"/>
            <w:left w:val="none" w:sz="0" w:space="0" w:color="auto"/>
            <w:bottom w:val="none" w:sz="0" w:space="0" w:color="auto"/>
            <w:right w:val="none" w:sz="0" w:space="0" w:color="auto"/>
          </w:divBdr>
        </w:div>
        <w:div w:id="1483692690">
          <w:marLeft w:val="0"/>
          <w:marRight w:val="0"/>
          <w:marTop w:val="0"/>
          <w:marBottom w:val="0"/>
          <w:divBdr>
            <w:top w:val="none" w:sz="0" w:space="0" w:color="auto"/>
            <w:left w:val="none" w:sz="0" w:space="0" w:color="auto"/>
            <w:bottom w:val="none" w:sz="0" w:space="0" w:color="auto"/>
            <w:right w:val="none" w:sz="0" w:space="0" w:color="auto"/>
          </w:divBdr>
        </w:div>
        <w:div w:id="744034171">
          <w:marLeft w:val="0"/>
          <w:marRight w:val="0"/>
          <w:marTop w:val="0"/>
          <w:marBottom w:val="0"/>
          <w:divBdr>
            <w:top w:val="none" w:sz="0" w:space="0" w:color="auto"/>
            <w:left w:val="none" w:sz="0" w:space="0" w:color="auto"/>
            <w:bottom w:val="none" w:sz="0" w:space="0" w:color="auto"/>
            <w:right w:val="none" w:sz="0" w:space="0" w:color="auto"/>
          </w:divBdr>
        </w:div>
        <w:div w:id="1528131055">
          <w:marLeft w:val="0"/>
          <w:marRight w:val="0"/>
          <w:marTop w:val="0"/>
          <w:marBottom w:val="0"/>
          <w:divBdr>
            <w:top w:val="none" w:sz="0" w:space="0" w:color="auto"/>
            <w:left w:val="none" w:sz="0" w:space="0" w:color="auto"/>
            <w:bottom w:val="none" w:sz="0" w:space="0" w:color="auto"/>
            <w:right w:val="none" w:sz="0" w:space="0" w:color="auto"/>
          </w:divBdr>
        </w:div>
        <w:div w:id="533084103">
          <w:marLeft w:val="0"/>
          <w:marRight w:val="0"/>
          <w:marTop w:val="0"/>
          <w:marBottom w:val="0"/>
          <w:divBdr>
            <w:top w:val="none" w:sz="0" w:space="0" w:color="auto"/>
            <w:left w:val="none" w:sz="0" w:space="0" w:color="auto"/>
            <w:bottom w:val="none" w:sz="0" w:space="0" w:color="auto"/>
            <w:right w:val="none" w:sz="0" w:space="0" w:color="auto"/>
          </w:divBdr>
        </w:div>
        <w:div w:id="1814249689">
          <w:marLeft w:val="0"/>
          <w:marRight w:val="0"/>
          <w:marTop w:val="0"/>
          <w:marBottom w:val="0"/>
          <w:divBdr>
            <w:top w:val="none" w:sz="0" w:space="0" w:color="auto"/>
            <w:left w:val="none" w:sz="0" w:space="0" w:color="auto"/>
            <w:bottom w:val="none" w:sz="0" w:space="0" w:color="auto"/>
            <w:right w:val="none" w:sz="0" w:space="0" w:color="auto"/>
          </w:divBdr>
        </w:div>
      </w:divsChild>
    </w:div>
    <w:div w:id="1357998577">
      <w:bodyDiv w:val="1"/>
      <w:marLeft w:val="0"/>
      <w:marRight w:val="0"/>
      <w:marTop w:val="0"/>
      <w:marBottom w:val="0"/>
      <w:divBdr>
        <w:top w:val="none" w:sz="0" w:space="0" w:color="auto"/>
        <w:left w:val="none" w:sz="0" w:space="0" w:color="auto"/>
        <w:bottom w:val="none" w:sz="0" w:space="0" w:color="auto"/>
        <w:right w:val="none" w:sz="0" w:space="0" w:color="auto"/>
      </w:divBdr>
    </w:div>
    <w:div w:id="1361738677">
      <w:bodyDiv w:val="1"/>
      <w:marLeft w:val="0"/>
      <w:marRight w:val="0"/>
      <w:marTop w:val="0"/>
      <w:marBottom w:val="0"/>
      <w:divBdr>
        <w:top w:val="none" w:sz="0" w:space="0" w:color="auto"/>
        <w:left w:val="none" w:sz="0" w:space="0" w:color="auto"/>
        <w:bottom w:val="none" w:sz="0" w:space="0" w:color="auto"/>
        <w:right w:val="none" w:sz="0" w:space="0" w:color="auto"/>
      </w:divBdr>
    </w:div>
    <w:div w:id="1365129427">
      <w:bodyDiv w:val="1"/>
      <w:marLeft w:val="0"/>
      <w:marRight w:val="0"/>
      <w:marTop w:val="0"/>
      <w:marBottom w:val="0"/>
      <w:divBdr>
        <w:top w:val="none" w:sz="0" w:space="0" w:color="auto"/>
        <w:left w:val="none" w:sz="0" w:space="0" w:color="auto"/>
        <w:bottom w:val="none" w:sz="0" w:space="0" w:color="auto"/>
        <w:right w:val="none" w:sz="0" w:space="0" w:color="auto"/>
      </w:divBdr>
      <w:divsChild>
        <w:div w:id="83458657">
          <w:marLeft w:val="0"/>
          <w:marRight w:val="0"/>
          <w:marTop w:val="0"/>
          <w:marBottom w:val="0"/>
          <w:divBdr>
            <w:top w:val="none" w:sz="0" w:space="0" w:color="auto"/>
            <w:left w:val="none" w:sz="0" w:space="0" w:color="auto"/>
            <w:bottom w:val="none" w:sz="0" w:space="0" w:color="auto"/>
            <w:right w:val="none" w:sz="0" w:space="0" w:color="auto"/>
          </w:divBdr>
        </w:div>
        <w:div w:id="359864584">
          <w:marLeft w:val="0"/>
          <w:marRight w:val="0"/>
          <w:marTop w:val="0"/>
          <w:marBottom w:val="0"/>
          <w:divBdr>
            <w:top w:val="none" w:sz="0" w:space="0" w:color="auto"/>
            <w:left w:val="none" w:sz="0" w:space="0" w:color="auto"/>
            <w:bottom w:val="none" w:sz="0" w:space="0" w:color="auto"/>
            <w:right w:val="none" w:sz="0" w:space="0" w:color="auto"/>
          </w:divBdr>
        </w:div>
        <w:div w:id="394596190">
          <w:marLeft w:val="0"/>
          <w:marRight w:val="0"/>
          <w:marTop w:val="0"/>
          <w:marBottom w:val="0"/>
          <w:divBdr>
            <w:top w:val="none" w:sz="0" w:space="0" w:color="auto"/>
            <w:left w:val="none" w:sz="0" w:space="0" w:color="auto"/>
            <w:bottom w:val="none" w:sz="0" w:space="0" w:color="auto"/>
            <w:right w:val="none" w:sz="0" w:space="0" w:color="auto"/>
          </w:divBdr>
        </w:div>
        <w:div w:id="534197489">
          <w:marLeft w:val="0"/>
          <w:marRight w:val="0"/>
          <w:marTop w:val="0"/>
          <w:marBottom w:val="0"/>
          <w:divBdr>
            <w:top w:val="none" w:sz="0" w:space="0" w:color="auto"/>
            <w:left w:val="none" w:sz="0" w:space="0" w:color="auto"/>
            <w:bottom w:val="none" w:sz="0" w:space="0" w:color="auto"/>
            <w:right w:val="none" w:sz="0" w:space="0" w:color="auto"/>
          </w:divBdr>
        </w:div>
        <w:div w:id="641426137">
          <w:marLeft w:val="0"/>
          <w:marRight w:val="0"/>
          <w:marTop w:val="0"/>
          <w:marBottom w:val="0"/>
          <w:divBdr>
            <w:top w:val="none" w:sz="0" w:space="0" w:color="auto"/>
            <w:left w:val="none" w:sz="0" w:space="0" w:color="auto"/>
            <w:bottom w:val="none" w:sz="0" w:space="0" w:color="auto"/>
            <w:right w:val="none" w:sz="0" w:space="0" w:color="auto"/>
          </w:divBdr>
        </w:div>
        <w:div w:id="672416684">
          <w:marLeft w:val="0"/>
          <w:marRight w:val="0"/>
          <w:marTop w:val="0"/>
          <w:marBottom w:val="0"/>
          <w:divBdr>
            <w:top w:val="none" w:sz="0" w:space="0" w:color="auto"/>
            <w:left w:val="none" w:sz="0" w:space="0" w:color="auto"/>
            <w:bottom w:val="none" w:sz="0" w:space="0" w:color="auto"/>
            <w:right w:val="none" w:sz="0" w:space="0" w:color="auto"/>
          </w:divBdr>
        </w:div>
        <w:div w:id="771323243">
          <w:marLeft w:val="0"/>
          <w:marRight w:val="0"/>
          <w:marTop w:val="0"/>
          <w:marBottom w:val="0"/>
          <w:divBdr>
            <w:top w:val="none" w:sz="0" w:space="0" w:color="auto"/>
            <w:left w:val="none" w:sz="0" w:space="0" w:color="auto"/>
            <w:bottom w:val="none" w:sz="0" w:space="0" w:color="auto"/>
            <w:right w:val="none" w:sz="0" w:space="0" w:color="auto"/>
          </w:divBdr>
        </w:div>
        <w:div w:id="790321640">
          <w:marLeft w:val="0"/>
          <w:marRight w:val="0"/>
          <w:marTop w:val="0"/>
          <w:marBottom w:val="0"/>
          <w:divBdr>
            <w:top w:val="none" w:sz="0" w:space="0" w:color="auto"/>
            <w:left w:val="none" w:sz="0" w:space="0" w:color="auto"/>
            <w:bottom w:val="none" w:sz="0" w:space="0" w:color="auto"/>
            <w:right w:val="none" w:sz="0" w:space="0" w:color="auto"/>
          </w:divBdr>
        </w:div>
        <w:div w:id="872503283">
          <w:marLeft w:val="0"/>
          <w:marRight w:val="0"/>
          <w:marTop w:val="0"/>
          <w:marBottom w:val="0"/>
          <w:divBdr>
            <w:top w:val="none" w:sz="0" w:space="0" w:color="auto"/>
            <w:left w:val="none" w:sz="0" w:space="0" w:color="auto"/>
            <w:bottom w:val="none" w:sz="0" w:space="0" w:color="auto"/>
            <w:right w:val="none" w:sz="0" w:space="0" w:color="auto"/>
          </w:divBdr>
        </w:div>
        <w:div w:id="900824087">
          <w:marLeft w:val="0"/>
          <w:marRight w:val="0"/>
          <w:marTop w:val="0"/>
          <w:marBottom w:val="0"/>
          <w:divBdr>
            <w:top w:val="none" w:sz="0" w:space="0" w:color="auto"/>
            <w:left w:val="none" w:sz="0" w:space="0" w:color="auto"/>
            <w:bottom w:val="none" w:sz="0" w:space="0" w:color="auto"/>
            <w:right w:val="none" w:sz="0" w:space="0" w:color="auto"/>
          </w:divBdr>
        </w:div>
        <w:div w:id="1184587961">
          <w:marLeft w:val="0"/>
          <w:marRight w:val="0"/>
          <w:marTop w:val="0"/>
          <w:marBottom w:val="0"/>
          <w:divBdr>
            <w:top w:val="none" w:sz="0" w:space="0" w:color="auto"/>
            <w:left w:val="none" w:sz="0" w:space="0" w:color="auto"/>
            <w:bottom w:val="none" w:sz="0" w:space="0" w:color="auto"/>
            <w:right w:val="none" w:sz="0" w:space="0" w:color="auto"/>
          </w:divBdr>
        </w:div>
        <w:div w:id="1205479980">
          <w:marLeft w:val="0"/>
          <w:marRight w:val="0"/>
          <w:marTop w:val="0"/>
          <w:marBottom w:val="0"/>
          <w:divBdr>
            <w:top w:val="none" w:sz="0" w:space="0" w:color="auto"/>
            <w:left w:val="none" w:sz="0" w:space="0" w:color="auto"/>
            <w:bottom w:val="none" w:sz="0" w:space="0" w:color="auto"/>
            <w:right w:val="none" w:sz="0" w:space="0" w:color="auto"/>
          </w:divBdr>
        </w:div>
        <w:div w:id="1231430118">
          <w:marLeft w:val="0"/>
          <w:marRight w:val="0"/>
          <w:marTop w:val="0"/>
          <w:marBottom w:val="0"/>
          <w:divBdr>
            <w:top w:val="none" w:sz="0" w:space="0" w:color="auto"/>
            <w:left w:val="none" w:sz="0" w:space="0" w:color="auto"/>
            <w:bottom w:val="none" w:sz="0" w:space="0" w:color="auto"/>
            <w:right w:val="none" w:sz="0" w:space="0" w:color="auto"/>
          </w:divBdr>
        </w:div>
        <w:div w:id="1260411713">
          <w:marLeft w:val="0"/>
          <w:marRight w:val="0"/>
          <w:marTop w:val="0"/>
          <w:marBottom w:val="0"/>
          <w:divBdr>
            <w:top w:val="none" w:sz="0" w:space="0" w:color="auto"/>
            <w:left w:val="none" w:sz="0" w:space="0" w:color="auto"/>
            <w:bottom w:val="none" w:sz="0" w:space="0" w:color="auto"/>
            <w:right w:val="none" w:sz="0" w:space="0" w:color="auto"/>
          </w:divBdr>
        </w:div>
        <w:div w:id="1268999013">
          <w:marLeft w:val="0"/>
          <w:marRight w:val="0"/>
          <w:marTop w:val="0"/>
          <w:marBottom w:val="0"/>
          <w:divBdr>
            <w:top w:val="none" w:sz="0" w:space="0" w:color="auto"/>
            <w:left w:val="none" w:sz="0" w:space="0" w:color="auto"/>
            <w:bottom w:val="none" w:sz="0" w:space="0" w:color="auto"/>
            <w:right w:val="none" w:sz="0" w:space="0" w:color="auto"/>
          </w:divBdr>
        </w:div>
        <w:div w:id="1634486095">
          <w:marLeft w:val="0"/>
          <w:marRight w:val="0"/>
          <w:marTop w:val="0"/>
          <w:marBottom w:val="0"/>
          <w:divBdr>
            <w:top w:val="none" w:sz="0" w:space="0" w:color="auto"/>
            <w:left w:val="none" w:sz="0" w:space="0" w:color="auto"/>
            <w:bottom w:val="none" w:sz="0" w:space="0" w:color="auto"/>
            <w:right w:val="none" w:sz="0" w:space="0" w:color="auto"/>
          </w:divBdr>
        </w:div>
        <w:div w:id="1644040915">
          <w:marLeft w:val="0"/>
          <w:marRight w:val="0"/>
          <w:marTop w:val="0"/>
          <w:marBottom w:val="0"/>
          <w:divBdr>
            <w:top w:val="none" w:sz="0" w:space="0" w:color="auto"/>
            <w:left w:val="none" w:sz="0" w:space="0" w:color="auto"/>
            <w:bottom w:val="none" w:sz="0" w:space="0" w:color="auto"/>
            <w:right w:val="none" w:sz="0" w:space="0" w:color="auto"/>
          </w:divBdr>
        </w:div>
        <w:div w:id="1751809348">
          <w:marLeft w:val="0"/>
          <w:marRight w:val="0"/>
          <w:marTop w:val="0"/>
          <w:marBottom w:val="0"/>
          <w:divBdr>
            <w:top w:val="none" w:sz="0" w:space="0" w:color="auto"/>
            <w:left w:val="none" w:sz="0" w:space="0" w:color="auto"/>
            <w:bottom w:val="none" w:sz="0" w:space="0" w:color="auto"/>
            <w:right w:val="none" w:sz="0" w:space="0" w:color="auto"/>
          </w:divBdr>
        </w:div>
        <w:div w:id="1833980506">
          <w:marLeft w:val="0"/>
          <w:marRight w:val="0"/>
          <w:marTop w:val="0"/>
          <w:marBottom w:val="0"/>
          <w:divBdr>
            <w:top w:val="none" w:sz="0" w:space="0" w:color="auto"/>
            <w:left w:val="none" w:sz="0" w:space="0" w:color="auto"/>
            <w:bottom w:val="none" w:sz="0" w:space="0" w:color="auto"/>
            <w:right w:val="none" w:sz="0" w:space="0" w:color="auto"/>
          </w:divBdr>
        </w:div>
        <w:div w:id="2021540635">
          <w:marLeft w:val="0"/>
          <w:marRight w:val="0"/>
          <w:marTop w:val="0"/>
          <w:marBottom w:val="0"/>
          <w:divBdr>
            <w:top w:val="none" w:sz="0" w:space="0" w:color="auto"/>
            <w:left w:val="none" w:sz="0" w:space="0" w:color="auto"/>
            <w:bottom w:val="none" w:sz="0" w:space="0" w:color="auto"/>
            <w:right w:val="none" w:sz="0" w:space="0" w:color="auto"/>
          </w:divBdr>
        </w:div>
        <w:div w:id="2029483396">
          <w:marLeft w:val="0"/>
          <w:marRight w:val="0"/>
          <w:marTop w:val="0"/>
          <w:marBottom w:val="0"/>
          <w:divBdr>
            <w:top w:val="none" w:sz="0" w:space="0" w:color="auto"/>
            <w:left w:val="none" w:sz="0" w:space="0" w:color="auto"/>
            <w:bottom w:val="none" w:sz="0" w:space="0" w:color="auto"/>
            <w:right w:val="none" w:sz="0" w:space="0" w:color="auto"/>
          </w:divBdr>
        </w:div>
      </w:divsChild>
    </w:div>
    <w:div w:id="1366179063">
      <w:bodyDiv w:val="1"/>
      <w:marLeft w:val="0"/>
      <w:marRight w:val="0"/>
      <w:marTop w:val="0"/>
      <w:marBottom w:val="0"/>
      <w:divBdr>
        <w:top w:val="none" w:sz="0" w:space="0" w:color="auto"/>
        <w:left w:val="none" w:sz="0" w:space="0" w:color="auto"/>
        <w:bottom w:val="none" w:sz="0" w:space="0" w:color="auto"/>
        <w:right w:val="none" w:sz="0" w:space="0" w:color="auto"/>
      </w:divBdr>
    </w:div>
    <w:div w:id="1367414767">
      <w:bodyDiv w:val="1"/>
      <w:marLeft w:val="0"/>
      <w:marRight w:val="0"/>
      <w:marTop w:val="0"/>
      <w:marBottom w:val="0"/>
      <w:divBdr>
        <w:top w:val="none" w:sz="0" w:space="0" w:color="auto"/>
        <w:left w:val="none" w:sz="0" w:space="0" w:color="auto"/>
        <w:bottom w:val="none" w:sz="0" w:space="0" w:color="auto"/>
        <w:right w:val="none" w:sz="0" w:space="0" w:color="auto"/>
      </w:divBdr>
      <w:divsChild>
        <w:div w:id="4528194">
          <w:marLeft w:val="0"/>
          <w:marRight w:val="0"/>
          <w:marTop w:val="0"/>
          <w:marBottom w:val="0"/>
          <w:divBdr>
            <w:top w:val="none" w:sz="0" w:space="0" w:color="auto"/>
            <w:left w:val="none" w:sz="0" w:space="0" w:color="auto"/>
            <w:bottom w:val="none" w:sz="0" w:space="0" w:color="auto"/>
            <w:right w:val="none" w:sz="0" w:space="0" w:color="auto"/>
          </w:divBdr>
        </w:div>
        <w:div w:id="12727352">
          <w:marLeft w:val="0"/>
          <w:marRight w:val="0"/>
          <w:marTop w:val="0"/>
          <w:marBottom w:val="0"/>
          <w:divBdr>
            <w:top w:val="none" w:sz="0" w:space="0" w:color="auto"/>
            <w:left w:val="none" w:sz="0" w:space="0" w:color="auto"/>
            <w:bottom w:val="none" w:sz="0" w:space="0" w:color="auto"/>
            <w:right w:val="none" w:sz="0" w:space="0" w:color="auto"/>
          </w:divBdr>
        </w:div>
        <w:div w:id="24017757">
          <w:marLeft w:val="0"/>
          <w:marRight w:val="0"/>
          <w:marTop w:val="0"/>
          <w:marBottom w:val="0"/>
          <w:divBdr>
            <w:top w:val="none" w:sz="0" w:space="0" w:color="auto"/>
            <w:left w:val="none" w:sz="0" w:space="0" w:color="auto"/>
            <w:bottom w:val="none" w:sz="0" w:space="0" w:color="auto"/>
            <w:right w:val="none" w:sz="0" w:space="0" w:color="auto"/>
          </w:divBdr>
        </w:div>
        <w:div w:id="29109477">
          <w:marLeft w:val="0"/>
          <w:marRight w:val="0"/>
          <w:marTop w:val="0"/>
          <w:marBottom w:val="0"/>
          <w:divBdr>
            <w:top w:val="none" w:sz="0" w:space="0" w:color="auto"/>
            <w:left w:val="none" w:sz="0" w:space="0" w:color="auto"/>
            <w:bottom w:val="none" w:sz="0" w:space="0" w:color="auto"/>
            <w:right w:val="none" w:sz="0" w:space="0" w:color="auto"/>
          </w:divBdr>
        </w:div>
        <w:div w:id="34282075">
          <w:marLeft w:val="0"/>
          <w:marRight w:val="0"/>
          <w:marTop w:val="0"/>
          <w:marBottom w:val="0"/>
          <w:divBdr>
            <w:top w:val="none" w:sz="0" w:space="0" w:color="auto"/>
            <w:left w:val="none" w:sz="0" w:space="0" w:color="auto"/>
            <w:bottom w:val="none" w:sz="0" w:space="0" w:color="auto"/>
            <w:right w:val="none" w:sz="0" w:space="0" w:color="auto"/>
          </w:divBdr>
        </w:div>
        <w:div w:id="54476246">
          <w:marLeft w:val="0"/>
          <w:marRight w:val="0"/>
          <w:marTop w:val="0"/>
          <w:marBottom w:val="0"/>
          <w:divBdr>
            <w:top w:val="none" w:sz="0" w:space="0" w:color="auto"/>
            <w:left w:val="none" w:sz="0" w:space="0" w:color="auto"/>
            <w:bottom w:val="none" w:sz="0" w:space="0" w:color="auto"/>
            <w:right w:val="none" w:sz="0" w:space="0" w:color="auto"/>
          </w:divBdr>
        </w:div>
        <w:div w:id="131405686">
          <w:marLeft w:val="0"/>
          <w:marRight w:val="0"/>
          <w:marTop w:val="0"/>
          <w:marBottom w:val="0"/>
          <w:divBdr>
            <w:top w:val="none" w:sz="0" w:space="0" w:color="auto"/>
            <w:left w:val="none" w:sz="0" w:space="0" w:color="auto"/>
            <w:bottom w:val="none" w:sz="0" w:space="0" w:color="auto"/>
            <w:right w:val="none" w:sz="0" w:space="0" w:color="auto"/>
          </w:divBdr>
        </w:div>
        <w:div w:id="165483064">
          <w:marLeft w:val="0"/>
          <w:marRight w:val="0"/>
          <w:marTop w:val="0"/>
          <w:marBottom w:val="0"/>
          <w:divBdr>
            <w:top w:val="none" w:sz="0" w:space="0" w:color="auto"/>
            <w:left w:val="none" w:sz="0" w:space="0" w:color="auto"/>
            <w:bottom w:val="none" w:sz="0" w:space="0" w:color="auto"/>
            <w:right w:val="none" w:sz="0" w:space="0" w:color="auto"/>
          </w:divBdr>
        </w:div>
        <w:div w:id="202258454">
          <w:marLeft w:val="0"/>
          <w:marRight w:val="0"/>
          <w:marTop w:val="0"/>
          <w:marBottom w:val="0"/>
          <w:divBdr>
            <w:top w:val="none" w:sz="0" w:space="0" w:color="auto"/>
            <w:left w:val="none" w:sz="0" w:space="0" w:color="auto"/>
            <w:bottom w:val="none" w:sz="0" w:space="0" w:color="auto"/>
            <w:right w:val="none" w:sz="0" w:space="0" w:color="auto"/>
          </w:divBdr>
        </w:div>
        <w:div w:id="260263876">
          <w:marLeft w:val="0"/>
          <w:marRight w:val="0"/>
          <w:marTop w:val="0"/>
          <w:marBottom w:val="0"/>
          <w:divBdr>
            <w:top w:val="none" w:sz="0" w:space="0" w:color="auto"/>
            <w:left w:val="none" w:sz="0" w:space="0" w:color="auto"/>
            <w:bottom w:val="none" w:sz="0" w:space="0" w:color="auto"/>
            <w:right w:val="none" w:sz="0" w:space="0" w:color="auto"/>
          </w:divBdr>
        </w:div>
        <w:div w:id="299041358">
          <w:marLeft w:val="0"/>
          <w:marRight w:val="0"/>
          <w:marTop w:val="0"/>
          <w:marBottom w:val="0"/>
          <w:divBdr>
            <w:top w:val="none" w:sz="0" w:space="0" w:color="auto"/>
            <w:left w:val="none" w:sz="0" w:space="0" w:color="auto"/>
            <w:bottom w:val="none" w:sz="0" w:space="0" w:color="auto"/>
            <w:right w:val="none" w:sz="0" w:space="0" w:color="auto"/>
          </w:divBdr>
        </w:div>
        <w:div w:id="302002443">
          <w:marLeft w:val="0"/>
          <w:marRight w:val="0"/>
          <w:marTop w:val="0"/>
          <w:marBottom w:val="0"/>
          <w:divBdr>
            <w:top w:val="none" w:sz="0" w:space="0" w:color="auto"/>
            <w:left w:val="none" w:sz="0" w:space="0" w:color="auto"/>
            <w:bottom w:val="none" w:sz="0" w:space="0" w:color="auto"/>
            <w:right w:val="none" w:sz="0" w:space="0" w:color="auto"/>
          </w:divBdr>
        </w:div>
        <w:div w:id="350185334">
          <w:marLeft w:val="0"/>
          <w:marRight w:val="0"/>
          <w:marTop w:val="0"/>
          <w:marBottom w:val="0"/>
          <w:divBdr>
            <w:top w:val="none" w:sz="0" w:space="0" w:color="auto"/>
            <w:left w:val="none" w:sz="0" w:space="0" w:color="auto"/>
            <w:bottom w:val="none" w:sz="0" w:space="0" w:color="auto"/>
            <w:right w:val="none" w:sz="0" w:space="0" w:color="auto"/>
          </w:divBdr>
        </w:div>
        <w:div w:id="373191037">
          <w:marLeft w:val="0"/>
          <w:marRight w:val="0"/>
          <w:marTop w:val="0"/>
          <w:marBottom w:val="0"/>
          <w:divBdr>
            <w:top w:val="none" w:sz="0" w:space="0" w:color="auto"/>
            <w:left w:val="none" w:sz="0" w:space="0" w:color="auto"/>
            <w:bottom w:val="none" w:sz="0" w:space="0" w:color="auto"/>
            <w:right w:val="none" w:sz="0" w:space="0" w:color="auto"/>
          </w:divBdr>
        </w:div>
        <w:div w:id="395711205">
          <w:marLeft w:val="0"/>
          <w:marRight w:val="0"/>
          <w:marTop w:val="0"/>
          <w:marBottom w:val="0"/>
          <w:divBdr>
            <w:top w:val="none" w:sz="0" w:space="0" w:color="auto"/>
            <w:left w:val="none" w:sz="0" w:space="0" w:color="auto"/>
            <w:bottom w:val="none" w:sz="0" w:space="0" w:color="auto"/>
            <w:right w:val="none" w:sz="0" w:space="0" w:color="auto"/>
          </w:divBdr>
        </w:div>
        <w:div w:id="406150039">
          <w:marLeft w:val="0"/>
          <w:marRight w:val="0"/>
          <w:marTop w:val="0"/>
          <w:marBottom w:val="0"/>
          <w:divBdr>
            <w:top w:val="none" w:sz="0" w:space="0" w:color="auto"/>
            <w:left w:val="none" w:sz="0" w:space="0" w:color="auto"/>
            <w:bottom w:val="none" w:sz="0" w:space="0" w:color="auto"/>
            <w:right w:val="none" w:sz="0" w:space="0" w:color="auto"/>
          </w:divBdr>
        </w:div>
        <w:div w:id="450318922">
          <w:marLeft w:val="0"/>
          <w:marRight w:val="0"/>
          <w:marTop w:val="0"/>
          <w:marBottom w:val="0"/>
          <w:divBdr>
            <w:top w:val="none" w:sz="0" w:space="0" w:color="auto"/>
            <w:left w:val="none" w:sz="0" w:space="0" w:color="auto"/>
            <w:bottom w:val="none" w:sz="0" w:space="0" w:color="auto"/>
            <w:right w:val="none" w:sz="0" w:space="0" w:color="auto"/>
          </w:divBdr>
        </w:div>
        <w:div w:id="476188032">
          <w:marLeft w:val="0"/>
          <w:marRight w:val="0"/>
          <w:marTop w:val="0"/>
          <w:marBottom w:val="0"/>
          <w:divBdr>
            <w:top w:val="none" w:sz="0" w:space="0" w:color="auto"/>
            <w:left w:val="none" w:sz="0" w:space="0" w:color="auto"/>
            <w:bottom w:val="none" w:sz="0" w:space="0" w:color="auto"/>
            <w:right w:val="none" w:sz="0" w:space="0" w:color="auto"/>
          </w:divBdr>
        </w:div>
        <w:div w:id="527958623">
          <w:marLeft w:val="0"/>
          <w:marRight w:val="0"/>
          <w:marTop w:val="0"/>
          <w:marBottom w:val="0"/>
          <w:divBdr>
            <w:top w:val="none" w:sz="0" w:space="0" w:color="auto"/>
            <w:left w:val="none" w:sz="0" w:space="0" w:color="auto"/>
            <w:bottom w:val="none" w:sz="0" w:space="0" w:color="auto"/>
            <w:right w:val="none" w:sz="0" w:space="0" w:color="auto"/>
          </w:divBdr>
        </w:div>
        <w:div w:id="556016224">
          <w:marLeft w:val="0"/>
          <w:marRight w:val="0"/>
          <w:marTop w:val="0"/>
          <w:marBottom w:val="0"/>
          <w:divBdr>
            <w:top w:val="none" w:sz="0" w:space="0" w:color="auto"/>
            <w:left w:val="none" w:sz="0" w:space="0" w:color="auto"/>
            <w:bottom w:val="none" w:sz="0" w:space="0" w:color="auto"/>
            <w:right w:val="none" w:sz="0" w:space="0" w:color="auto"/>
          </w:divBdr>
        </w:div>
        <w:div w:id="639385883">
          <w:marLeft w:val="0"/>
          <w:marRight w:val="0"/>
          <w:marTop w:val="0"/>
          <w:marBottom w:val="0"/>
          <w:divBdr>
            <w:top w:val="none" w:sz="0" w:space="0" w:color="auto"/>
            <w:left w:val="none" w:sz="0" w:space="0" w:color="auto"/>
            <w:bottom w:val="none" w:sz="0" w:space="0" w:color="auto"/>
            <w:right w:val="none" w:sz="0" w:space="0" w:color="auto"/>
          </w:divBdr>
        </w:div>
        <w:div w:id="659043210">
          <w:marLeft w:val="0"/>
          <w:marRight w:val="0"/>
          <w:marTop w:val="0"/>
          <w:marBottom w:val="0"/>
          <w:divBdr>
            <w:top w:val="none" w:sz="0" w:space="0" w:color="auto"/>
            <w:left w:val="none" w:sz="0" w:space="0" w:color="auto"/>
            <w:bottom w:val="none" w:sz="0" w:space="0" w:color="auto"/>
            <w:right w:val="none" w:sz="0" w:space="0" w:color="auto"/>
          </w:divBdr>
        </w:div>
        <w:div w:id="674259761">
          <w:marLeft w:val="0"/>
          <w:marRight w:val="0"/>
          <w:marTop w:val="0"/>
          <w:marBottom w:val="0"/>
          <w:divBdr>
            <w:top w:val="none" w:sz="0" w:space="0" w:color="auto"/>
            <w:left w:val="none" w:sz="0" w:space="0" w:color="auto"/>
            <w:bottom w:val="none" w:sz="0" w:space="0" w:color="auto"/>
            <w:right w:val="none" w:sz="0" w:space="0" w:color="auto"/>
          </w:divBdr>
        </w:div>
        <w:div w:id="731657120">
          <w:marLeft w:val="0"/>
          <w:marRight w:val="0"/>
          <w:marTop w:val="0"/>
          <w:marBottom w:val="0"/>
          <w:divBdr>
            <w:top w:val="none" w:sz="0" w:space="0" w:color="auto"/>
            <w:left w:val="none" w:sz="0" w:space="0" w:color="auto"/>
            <w:bottom w:val="none" w:sz="0" w:space="0" w:color="auto"/>
            <w:right w:val="none" w:sz="0" w:space="0" w:color="auto"/>
          </w:divBdr>
        </w:div>
        <w:div w:id="782769801">
          <w:marLeft w:val="0"/>
          <w:marRight w:val="0"/>
          <w:marTop w:val="0"/>
          <w:marBottom w:val="0"/>
          <w:divBdr>
            <w:top w:val="none" w:sz="0" w:space="0" w:color="auto"/>
            <w:left w:val="none" w:sz="0" w:space="0" w:color="auto"/>
            <w:bottom w:val="none" w:sz="0" w:space="0" w:color="auto"/>
            <w:right w:val="none" w:sz="0" w:space="0" w:color="auto"/>
          </w:divBdr>
        </w:div>
        <w:div w:id="915937371">
          <w:marLeft w:val="0"/>
          <w:marRight w:val="0"/>
          <w:marTop w:val="0"/>
          <w:marBottom w:val="0"/>
          <w:divBdr>
            <w:top w:val="none" w:sz="0" w:space="0" w:color="auto"/>
            <w:left w:val="none" w:sz="0" w:space="0" w:color="auto"/>
            <w:bottom w:val="none" w:sz="0" w:space="0" w:color="auto"/>
            <w:right w:val="none" w:sz="0" w:space="0" w:color="auto"/>
          </w:divBdr>
        </w:div>
        <w:div w:id="916521057">
          <w:marLeft w:val="0"/>
          <w:marRight w:val="0"/>
          <w:marTop w:val="0"/>
          <w:marBottom w:val="0"/>
          <w:divBdr>
            <w:top w:val="none" w:sz="0" w:space="0" w:color="auto"/>
            <w:left w:val="none" w:sz="0" w:space="0" w:color="auto"/>
            <w:bottom w:val="none" w:sz="0" w:space="0" w:color="auto"/>
            <w:right w:val="none" w:sz="0" w:space="0" w:color="auto"/>
          </w:divBdr>
        </w:div>
        <w:div w:id="994072345">
          <w:marLeft w:val="0"/>
          <w:marRight w:val="0"/>
          <w:marTop w:val="0"/>
          <w:marBottom w:val="0"/>
          <w:divBdr>
            <w:top w:val="none" w:sz="0" w:space="0" w:color="auto"/>
            <w:left w:val="none" w:sz="0" w:space="0" w:color="auto"/>
            <w:bottom w:val="none" w:sz="0" w:space="0" w:color="auto"/>
            <w:right w:val="none" w:sz="0" w:space="0" w:color="auto"/>
          </w:divBdr>
        </w:div>
        <w:div w:id="1033651404">
          <w:marLeft w:val="0"/>
          <w:marRight w:val="0"/>
          <w:marTop w:val="0"/>
          <w:marBottom w:val="0"/>
          <w:divBdr>
            <w:top w:val="none" w:sz="0" w:space="0" w:color="auto"/>
            <w:left w:val="none" w:sz="0" w:space="0" w:color="auto"/>
            <w:bottom w:val="none" w:sz="0" w:space="0" w:color="auto"/>
            <w:right w:val="none" w:sz="0" w:space="0" w:color="auto"/>
          </w:divBdr>
        </w:div>
        <w:div w:id="1118991832">
          <w:marLeft w:val="0"/>
          <w:marRight w:val="0"/>
          <w:marTop w:val="0"/>
          <w:marBottom w:val="0"/>
          <w:divBdr>
            <w:top w:val="none" w:sz="0" w:space="0" w:color="auto"/>
            <w:left w:val="none" w:sz="0" w:space="0" w:color="auto"/>
            <w:bottom w:val="none" w:sz="0" w:space="0" w:color="auto"/>
            <w:right w:val="none" w:sz="0" w:space="0" w:color="auto"/>
          </w:divBdr>
        </w:div>
        <w:div w:id="1123302346">
          <w:marLeft w:val="0"/>
          <w:marRight w:val="0"/>
          <w:marTop w:val="0"/>
          <w:marBottom w:val="0"/>
          <w:divBdr>
            <w:top w:val="none" w:sz="0" w:space="0" w:color="auto"/>
            <w:left w:val="none" w:sz="0" w:space="0" w:color="auto"/>
            <w:bottom w:val="none" w:sz="0" w:space="0" w:color="auto"/>
            <w:right w:val="none" w:sz="0" w:space="0" w:color="auto"/>
          </w:divBdr>
        </w:div>
        <w:div w:id="1186554076">
          <w:marLeft w:val="0"/>
          <w:marRight w:val="0"/>
          <w:marTop w:val="0"/>
          <w:marBottom w:val="0"/>
          <w:divBdr>
            <w:top w:val="none" w:sz="0" w:space="0" w:color="auto"/>
            <w:left w:val="none" w:sz="0" w:space="0" w:color="auto"/>
            <w:bottom w:val="none" w:sz="0" w:space="0" w:color="auto"/>
            <w:right w:val="none" w:sz="0" w:space="0" w:color="auto"/>
          </w:divBdr>
        </w:div>
        <w:div w:id="1203639283">
          <w:marLeft w:val="0"/>
          <w:marRight w:val="0"/>
          <w:marTop w:val="0"/>
          <w:marBottom w:val="0"/>
          <w:divBdr>
            <w:top w:val="none" w:sz="0" w:space="0" w:color="auto"/>
            <w:left w:val="none" w:sz="0" w:space="0" w:color="auto"/>
            <w:bottom w:val="none" w:sz="0" w:space="0" w:color="auto"/>
            <w:right w:val="none" w:sz="0" w:space="0" w:color="auto"/>
          </w:divBdr>
        </w:div>
        <w:div w:id="1229456368">
          <w:marLeft w:val="0"/>
          <w:marRight w:val="0"/>
          <w:marTop w:val="0"/>
          <w:marBottom w:val="0"/>
          <w:divBdr>
            <w:top w:val="none" w:sz="0" w:space="0" w:color="auto"/>
            <w:left w:val="none" w:sz="0" w:space="0" w:color="auto"/>
            <w:bottom w:val="none" w:sz="0" w:space="0" w:color="auto"/>
            <w:right w:val="none" w:sz="0" w:space="0" w:color="auto"/>
          </w:divBdr>
        </w:div>
        <w:div w:id="1242907259">
          <w:marLeft w:val="0"/>
          <w:marRight w:val="0"/>
          <w:marTop w:val="0"/>
          <w:marBottom w:val="0"/>
          <w:divBdr>
            <w:top w:val="none" w:sz="0" w:space="0" w:color="auto"/>
            <w:left w:val="none" w:sz="0" w:space="0" w:color="auto"/>
            <w:bottom w:val="none" w:sz="0" w:space="0" w:color="auto"/>
            <w:right w:val="none" w:sz="0" w:space="0" w:color="auto"/>
          </w:divBdr>
        </w:div>
        <w:div w:id="1273855433">
          <w:marLeft w:val="0"/>
          <w:marRight w:val="0"/>
          <w:marTop w:val="0"/>
          <w:marBottom w:val="0"/>
          <w:divBdr>
            <w:top w:val="none" w:sz="0" w:space="0" w:color="auto"/>
            <w:left w:val="none" w:sz="0" w:space="0" w:color="auto"/>
            <w:bottom w:val="none" w:sz="0" w:space="0" w:color="auto"/>
            <w:right w:val="none" w:sz="0" w:space="0" w:color="auto"/>
          </w:divBdr>
        </w:div>
        <w:div w:id="1289891521">
          <w:marLeft w:val="0"/>
          <w:marRight w:val="0"/>
          <w:marTop w:val="0"/>
          <w:marBottom w:val="0"/>
          <w:divBdr>
            <w:top w:val="none" w:sz="0" w:space="0" w:color="auto"/>
            <w:left w:val="none" w:sz="0" w:space="0" w:color="auto"/>
            <w:bottom w:val="none" w:sz="0" w:space="0" w:color="auto"/>
            <w:right w:val="none" w:sz="0" w:space="0" w:color="auto"/>
          </w:divBdr>
        </w:div>
        <w:div w:id="1314677082">
          <w:marLeft w:val="0"/>
          <w:marRight w:val="0"/>
          <w:marTop w:val="0"/>
          <w:marBottom w:val="0"/>
          <w:divBdr>
            <w:top w:val="none" w:sz="0" w:space="0" w:color="auto"/>
            <w:left w:val="none" w:sz="0" w:space="0" w:color="auto"/>
            <w:bottom w:val="none" w:sz="0" w:space="0" w:color="auto"/>
            <w:right w:val="none" w:sz="0" w:space="0" w:color="auto"/>
          </w:divBdr>
        </w:div>
        <w:div w:id="1337615511">
          <w:marLeft w:val="0"/>
          <w:marRight w:val="0"/>
          <w:marTop w:val="0"/>
          <w:marBottom w:val="0"/>
          <w:divBdr>
            <w:top w:val="none" w:sz="0" w:space="0" w:color="auto"/>
            <w:left w:val="none" w:sz="0" w:space="0" w:color="auto"/>
            <w:bottom w:val="none" w:sz="0" w:space="0" w:color="auto"/>
            <w:right w:val="none" w:sz="0" w:space="0" w:color="auto"/>
          </w:divBdr>
        </w:div>
        <w:div w:id="1359622472">
          <w:marLeft w:val="0"/>
          <w:marRight w:val="0"/>
          <w:marTop w:val="0"/>
          <w:marBottom w:val="0"/>
          <w:divBdr>
            <w:top w:val="none" w:sz="0" w:space="0" w:color="auto"/>
            <w:left w:val="none" w:sz="0" w:space="0" w:color="auto"/>
            <w:bottom w:val="none" w:sz="0" w:space="0" w:color="auto"/>
            <w:right w:val="none" w:sz="0" w:space="0" w:color="auto"/>
          </w:divBdr>
        </w:div>
        <w:div w:id="1383939932">
          <w:marLeft w:val="0"/>
          <w:marRight w:val="0"/>
          <w:marTop w:val="0"/>
          <w:marBottom w:val="0"/>
          <w:divBdr>
            <w:top w:val="none" w:sz="0" w:space="0" w:color="auto"/>
            <w:left w:val="none" w:sz="0" w:space="0" w:color="auto"/>
            <w:bottom w:val="none" w:sz="0" w:space="0" w:color="auto"/>
            <w:right w:val="none" w:sz="0" w:space="0" w:color="auto"/>
          </w:divBdr>
        </w:div>
        <w:div w:id="1389450109">
          <w:marLeft w:val="0"/>
          <w:marRight w:val="0"/>
          <w:marTop w:val="0"/>
          <w:marBottom w:val="0"/>
          <w:divBdr>
            <w:top w:val="none" w:sz="0" w:space="0" w:color="auto"/>
            <w:left w:val="none" w:sz="0" w:space="0" w:color="auto"/>
            <w:bottom w:val="none" w:sz="0" w:space="0" w:color="auto"/>
            <w:right w:val="none" w:sz="0" w:space="0" w:color="auto"/>
          </w:divBdr>
        </w:div>
        <w:div w:id="1405227824">
          <w:marLeft w:val="0"/>
          <w:marRight w:val="0"/>
          <w:marTop w:val="0"/>
          <w:marBottom w:val="0"/>
          <w:divBdr>
            <w:top w:val="none" w:sz="0" w:space="0" w:color="auto"/>
            <w:left w:val="none" w:sz="0" w:space="0" w:color="auto"/>
            <w:bottom w:val="none" w:sz="0" w:space="0" w:color="auto"/>
            <w:right w:val="none" w:sz="0" w:space="0" w:color="auto"/>
          </w:divBdr>
        </w:div>
        <w:div w:id="1425808633">
          <w:marLeft w:val="0"/>
          <w:marRight w:val="0"/>
          <w:marTop w:val="0"/>
          <w:marBottom w:val="0"/>
          <w:divBdr>
            <w:top w:val="none" w:sz="0" w:space="0" w:color="auto"/>
            <w:left w:val="none" w:sz="0" w:space="0" w:color="auto"/>
            <w:bottom w:val="none" w:sz="0" w:space="0" w:color="auto"/>
            <w:right w:val="none" w:sz="0" w:space="0" w:color="auto"/>
          </w:divBdr>
        </w:div>
        <w:div w:id="1568756997">
          <w:marLeft w:val="0"/>
          <w:marRight w:val="0"/>
          <w:marTop w:val="0"/>
          <w:marBottom w:val="0"/>
          <w:divBdr>
            <w:top w:val="none" w:sz="0" w:space="0" w:color="auto"/>
            <w:left w:val="none" w:sz="0" w:space="0" w:color="auto"/>
            <w:bottom w:val="none" w:sz="0" w:space="0" w:color="auto"/>
            <w:right w:val="none" w:sz="0" w:space="0" w:color="auto"/>
          </w:divBdr>
        </w:div>
        <w:div w:id="1578006165">
          <w:marLeft w:val="0"/>
          <w:marRight w:val="0"/>
          <w:marTop w:val="0"/>
          <w:marBottom w:val="0"/>
          <w:divBdr>
            <w:top w:val="none" w:sz="0" w:space="0" w:color="auto"/>
            <w:left w:val="none" w:sz="0" w:space="0" w:color="auto"/>
            <w:bottom w:val="none" w:sz="0" w:space="0" w:color="auto"/>
            <w:right w:val="none" w:sz="0" w:space="0" w:color="auto"/>
          </w:divBdr>
        </w:div>
        <w:div w:id="1588029227">
          <w:marLeft w:val="0"/>
          <w:marRight w:val="0"/>
          <w:marTop w:val="0"/>
          <w:marBottom w:val="0"/>
          <w:divBdr>
            <w:top w:val="none" w:sz="0" w:space="0" w:color="auto"/>
            <w:left w:val="none" w:sz="0" w:space="0" w:color="auto"/>
            <w:bottom w:val="none" w:sz="0" w:space="0" w:color="auto"/>
            <w:right w:val="none" w:sz="0" w:space="0" w:color="auto"/>
          </w:divBdr>
        </w:div>
        <w:div w:id="1598951281">
          <w:marLeft w:val="0"/>
          <w:marRight w:val="0"/>
          <w:marTop w:val="0"/>
          <w:marBottom w:val="0"/>
          <w:divBdr>
            <w:top w:val="none" w:sz="0" w:space="0" w:color="auto"/>
            <w:left w:val="none" w:sz="0" w:space="0" w:color="auto"/>
            <w:bottom w:val="none" w:sz="0" w:space="0" w:color="auto"/>
            <w:right w:val="none" w:sz="0" w:space="0" w:color="auto"/>
          </w:divBdr>
        </w:div>
        <w:div w:id="1633902578">
          <w:marLeft w:val="0"/>
          <w:marRight w:val="0"/>
          <w:marTop w:val="0"/>
          <w:marBottom w:val="0"/>
          <w:divBdr>
            <w:top w:val="none" w:sz="0" w:space="0" w:color="auto"/>
            <w:left w:val="none" w:sz="0" w:space="0" w:color="auto"/>
            <w:bottom w:val="none" w:sz="0" w:space="0" w:color="auto"/>
            <w:right w:val="none" w:sz="0" w:space="0" w:color="auto"/>
          </w:divBdr>
        </w:div>
        <w:div w:id="1646811964">
          <w:marLeft w:val="0"/>
          <w:marRight w:val="0"/>
          <w:marTop w:val="0"/>
          <w:marBottom w:val="0"/>
          <w:divBdr>
            <w:top w:val="none" w:sz="0" w:space="0" w:color="auto"/>
            <w:left w:val="none" w:sz="0" w:space="0" w:color="auto"/>
            <w:bottom w:val="none" w:sz="0" w:space="0" w:color="auto"/>
            <w:right w:val="none" w:sz="0" w:space="0" w:color="auto"/>
          </w:divBdr>
        </w:div>
        <w:div w:id="1663198207">
          <w:marLeft w:val="0"/>
          <w:marRight w:val="0"/>
          <w:marTop w:val="0"/>
          <w:marBottom w:val="0"/>
          <w:divBdr>
            <w:top w:val="none" w:sz="0" w:space="0" w:color="auto"/>
            <w:left w:val="none" w:sz="0" w:space="0" w:color="auto"/>
            <w:bottom w:val="none" w:sz="0" w:space="0" w:color="auto"/>
            <w:right w:val="none" w:sz="0" w:space="0" w:color="auto"/>
          </w:divBdr>
        </w:div>
        <w:div w:id="1755783476">
          <w:marLeft w:val="0"/>
          <w:marRight w:val="0"/>
          <w:marTop w:val="0"/>
          <w:marBottom w:val="0"/>
          <w:divBdr>
            <w:top w:val="none" w:sz="0" w:space="0" w:color="auto"/>
            <w:left w:val="none" w:sz="0" w:space="0" w:color="auto"/>
            <w:bottom w:val="none" w:sz="0" w:space="0" w:color="auto"/>
            <w:right w:val="none" w:sz="0" w:space="0" w:color="auto"/>
          </w:divBdr>
        </w:div>
        <w:div w:id="1812475022">
          <w:marLeft w:val="0"/>
          <w:marRight w:val="0"/>
          <w:marTop w:val="0"/>
          <w:marBottom w:val="0"/>
          <w:divBdr>
            <w:top w:val="none" w:sz="0" w:space="0" w:color="auto"/>
            <w:left w:val="none" w:sz="0" w:space="0" w:color="auto"/>
            <w:bottom w:val="none" w:sz="0" w:space="0" w:color="auto"/>
            <w:right w:val="none" w:sz="0" w:space="0" w:color="auto"/>
          </w:divBdr>
        </w:div>
        <w:div w:id="1817607179">
          <w:marLeft w:val="0"/>
          <w:marRight w:val="0"/>
          <w:marTop w:val="0"/>
          <w:marBottom w:val="0"/>
          <w:divBdr>
            <w:top w:val="none" w:sz="0" w:space="0" w:color="auto"/>
            <w:left w:val="none" w:sz="0" w:space="0" w:color="auto"/>
            <w:bottom w:val="none" w:sz="0" w:space="0" w:color="auto"/>
            <w:right w:val="none" w:sz="0" w:space="0" w:color="auto"/>
          </w:divBdr>
        </w:div>
        <w:div w:id="1884831126">
          <w:marLeft w:val="0"/>
          <w:marRight w:val="0"/>
          <w:marTop w:val="0"/>
          <w:marBottom w:val="0"/>
          <w:divBdr>
            <w:top w:val="none" w:sz="0" w:space="0" w:color="auto"/>
            <w:left w:val="none" w:sz="0" w:space="0" w:color="auto"/>
            <w:bottom w:val="none" w:sz="0" w:space="0" w:color="auto"/>
            <w:right w:val="none" w:sz="0" w:space="0" w:color="auto"/>
          </w:divBdr>
        </w:div>
        <w:div w:id="1886020627">
          <w:marLeft w:val="0"/>
          <w:marRight w:val="0"/>
          <w:marTop w:val="0"/>
          <w:marBottom w:val="0"/>
          <w:divBdr>
            <w:top w:val="none" w:sz="0" w:space="0" w:color="auto"/>
            <w:left w:val="none" w:sz="0" w:space="0" w:color="auto"/>
            <w:bottom w:val="none" w:sz="0" w:space="0" w:color="auto"/>
            <w:right w:val="none" w:sz="0" w:space="0" w:color="auto"/>
          </w:divBdr>
        </w:div>
        <w:div w:id="1890988817">
          <w:marLeft w:val="0"/>
          <w:marRight w:val="0"/>
          <w:marTop w:val="0"/>
          <w:marBottom w:val="0"/>
          <w:divBdr>
            <w:top w:val="none" w:sz="0" w:space="0" w:color="auto"/>
            <w:left w:val="none" w:sz="0" w:space="0" w:color="auto"/>
            <w:bottom w:val="none" w:sz="0" w:space="0" w:color="auto"/>
            <w:right w:val="none" w:sz="0" w:space="0" w:color="auto"/>
          </w:divBdr>
        </w:div>
        <w:div w:id="1948461293">
          <w:marLeft w:val="0"/>
          <w:marRight w:val="0"/>
          <w:marTop w:val="0"/>
          <w:marBottom w:val="0"/>
          <w:divBdr>
            <w:top w:val="none" w:sz="0" w:space="0" w:color="auto"/>
            <w:left w:val="none" w:sz="0" w:space="0" w:color="auto"/>
            <w:bottom w:val="none" w:sz="0" w:space="0" w:color="auto"/>
            <w:right w:val="none" w:sz="0" w:space="0" w:color="auto"/>
          </w:divBdr>
        </w:div>
        <w:div w:id="2018992686">
          <w:marLeft w:val="0"/>
          <w:marRight w:val="0"/>
          <w:marTop w:val="0"/>
          <w:marBottom w:val="0"/>
          <w:divBdr>
            <w:top w:val="none" w:sz="0" w:space="0" w:color="auto"/>
            <w:left w:val="none" w:sz="0" w:space="0" w:color="auto"/>
            <w:bottom w:val="none" w:sz="0" w:space="0" w:color="auto"/>
            <w:right w:val="none" w:sz="0" w:space="0" w:color="auto"/>
          </w:divBdr>
        </w:div>
        <w:div w:id="2023898592">
          <w:marLeft w:val="0"/>
          <w:marRight w:val="0"/>
          <w:marTop w:val="0"/>
          <w:marBottom w:val="0"/>
          <w:divBdr>
            <w:top w:val="none" w:sz="0" w:space="0" w:color="auto"/>
            <w:left w:val="none" w:sz="0" w:space="0" w:color="auto"/>
            <w:bottom w:val="none" w:sz="0" w:space="0" w:color="auto"/>
            <w:right w:val="none" w:sz="0" w:space="0" w:color="auto"/>
          </w:divBdr>
        </w:div>
        <w:div w:id="2029596978">
          <w:marLeft w:val="0"/>
          <w:marRight w:val="0"/>
          <w:marTop w:val="0"/>
          <w:marBottom w:val="0"/>
          <w:divBdr>
            <w:top w:val="none" w:sz="0" w:space="0" w:color="auto"/>
            <w:left w:val="none" w:sz="0" w:space="0" w:color="auto"/>
            <w:bottom w:val="none" w:sz="0" w:space="0" w:color="auto"/>
            <w:right w:val="none" w:sz="0" w:space="0" w:color="auto"/>
          </w:divBdr>
        </w:div>
        <w:div w:id="2031491818">
          <w:marLeft w:val="0"/>
          <w:marRight w:val="0"/>
          <w:marTop w:val="0"/>
          <w:marBottom w:val="0"/>
          <w:divBdr>
            <w:top w:val="none" w:sz="0" w:space="0" w:color="auto"/>
            <w:left w:val="none" w:sz="0" w:space="0" w:color="auto"/>
            <w:bottom w:val="none" w:sz="0" w:space="0" w:color="auto"/>
            <w:right w:val="none" w:sz="0" w:space="0" w:color="auto"/>
          </w:divBdr>
        </w:div>
        <w:div w:id="2086681025">
          <w:marLeft w:val="0"/>
          <w:marRight w:val="0"/>
          <w:marTop w:val="0"/>
          <w:marBottom w:val="0"/>
          <w:divBdr>
            <w:top w:val="none" w:sz="0" w:space="0" w:color="auto"/>
            <w:left w:val="none" w:sz="0" w:space="0" w:color="auto"/>
            <w:bottom w:val="none" w:sz="0" w:space="0" w:color="auto"/>
            <w:right w:val="none" w:sz="0" w:space="0" w:color="auto"/>
          </w:divBdr>
        </w:div>
        <w:div w:id="2103063279">
          <w:marLeft w:val="0"/>
          <w:marRight w:val="0"/>
          <w:marTop w:val="0"/>
          <w:marBottom w:val="0"/>
          <w:divBdr>
            <w:top w:val="none" w:sz="0" w:space="0" w:color="auto"/>
            <w:left w:val="none" w:sz="0" w:space="0" w:color="auto"/>
            <w:bottom w:val="none" w:sz="0" w:space="0" w:color="auto"/>
            <w:right w:val="none" w:sz="0" w:space="0" w:color="auto"/>
          </w:divBdr>
        </w:div>
        <w:div w:id="2119636864">
          <w:marLeft w:val="0"/>
          <w:marRight w:val="0"/>
          <w:marTop w:val="0"/>
          <w:marBottom w:val="0"/>
          <w:divBdr>
            <w:top w:val="none" w:sz="0" w:space="0" w:color="auto"/>
            <w:left w:val="none" w:sz="0" w:space="0" w:color="auto"/>
            <w:bottom w:val="none" w:sz="0" w:space="0" w:color="auto"/>
            <w:right w:val="none" w:sz="0" w:space="0" w:color="auto"/>
          </w:divBdr>
        </w:div>
      </w:divsChild>
    </w:div>
    <w:div w:id="1394044397">
      <w:bodyDiv w:val="1"/>
      <w:marLeft w:val="0"/>
      <w:marRight w:val="0"/>
      <w:marTop w:val="0"/>
      <w:marBottom w:val="0"/>
      <w:divBdr>
        <w:top w:val="none" w:sz="0" w:space="0" w:color="auto"/>
        <w:left w:val="none" w:sz="0" w:space="0" w:color="auto"/>
        <w:bottom w:val="none" w:sz="0" w:space="0" w:color="auto"/>
        <w:right w:val="none" w:sz="0" w:space="0" w:color="auto"/>
      </w:divBdr>
      <w:divsChild>
        <w:div w:id="54282014">
          <w:marLeft w:val="0"/>
          <w:marRight w:val="0"/>
          <w:marTop w:val="0"/>
          <w:marBottom w:val="0"/>
          <w:divBdr>
            <w:top w:val="none" w:sz="0" w:space="0" w:color="auto"/>
            <w:left w:val="none" w:sz="0" w:space="0" w:color="auto"/>
            <w:bottom w:val="none" w:sz="0" w:space="0" w:color="auto"/>
            <w:right w:val="none" w:sz="0" w:space="0" w:color="auto"/>
          </w:divBdr>
        </w:div>
        <w:div w:id="68429784">
          <w:marLeft w:val="0"/>
          <w:marRight w:val="0"/>
          <w:marTop w:val="0"/>
          <w:marBottom w:val="0"/>
          <w:divBdr>
            <w:top w:val="none" w:sz="0" w:space="0" w:color="auto"/>
            <w:left w:val="none" w:sz="0" w:space="0" w:color="auto"/>
            <w:bottom w:val="none" w:sz="0" w:space="0" w:color="auto"/>
            <w:right w:val="none" w:sz="0" w:space="0" w:color="auto"/>
          </w:divBdr>
        </w:div>
        <w:div w:id="68500776">
          <w:marLeft w:val="0"/>
          <w:marRight w:val="0"/>
          <w:marTop w:val="0"/>
          <w:marBottom w:val="0"/>
          <w:divBdr>
            <w:top w:val="none" w:sz="0" w:space="0" w:color="auto"/>
            <w:left w:val="none" w:sz="0" w:space="0" w:color="auto"/>
            <w:bottom w:val="none" w:sz="0" w:space="0" w:color="auto"/>
            <w:right w:val="none" w:sz="0" w:space="0" w:color="auto"/>
          </w:divBdr>
        </w:div>
        <w:div w:id="117573840">
          <w:marLeft w:val="0"/>
          <w:marRight w:val="0"/>
          <w:marTop w:val="0"/>
          <w:marBottom w:val="0"/>
          <w:divBdr>
            <w:top w:val="none" w:sz="0" w:space="0" w:color="auto"/>
            <w:left w:val="none" w:sz="0" w:space="0" w:color="auto"/>
            <w:bottom w:val="none" w:sz="0" w:space="0" w:color="auto"/>
            <w:right w:val="none" w:sz="0" w:space="0" w:color="auto"/>
          </w:divBdr>
        </w:div>
        <w:div w:id="118769175">
          <w:marLeft w:val="0"/>
          <w:marRight w:val="0"/>
          <w:marTop w:val="0"/>
          <w:marBottom w:val="0"/>
          <w:divBdr>
            <w:top w:val="none" w:sz="0" w:space="0" w:color="auto"/>
            <w:left w:val="none" w:sz="0" w:space="0" w:color="auto"/>
            <w:bottom w:val="none" w:sz="0" w:space="0" w:color="auto"/>
            <w:right w:val="none" w:sz="0" w:space="0" w:color="auto"/>
          </w:divBdr>
        </w:div>
        <w:div w:id="147139395">
          <w:marLeft w:val="0"/>
          <w:marRight w:val="0"/>
          <w:marTop w:val="0"/>
          <w:marBottom w:val="0"/>
          <w:divBdr>
            <w:top w:val="none" w:sz="0" w:space="0" w:color="auto"/>
            <w:left w:val="none" w:sz="0" w:space="0" w:color="auto"/>
            <w:bottom w:val="none" w:sz="0" w:space="0" w:color="auto"/>
            <w:right w:val="none" w:sz="0" w:space="0" w:color="auto"/>
          </w:divBdr>
        </w:div>
        <w:div w:id="167646247">
          <w:marLeft w:val="0"/>
          <w:marRight w:val="0"/>
          <w:marTop w:val="0"/>
          <w:marBottom w:val="0"/>
          <w:divBdr>
            <w:top w:val="none" w:sz="0" w:space="0" w:color="auto"/>
            <w:left w:val="none" w:sz="0" w:space="0" w:color="auto"/>
            <w:bottom w:val="none" w:sz="0" w:space="0" w:color="auto"/>
            <w:right w:val="none" w:sz="0" w:space="0" w:color="auto"/>
          </w:divBdr>
        </w:div>
        <w:div w:id="221717510">
          <w:marLeft w:val="0"/>
          <w:marRight w:val="0"/>
          <w:marTop w:val="0"/>
          <w:marBottom w:val="0"/>
          <w:divBdr>
            <w:top w:val="none" w:sz="0" w:space="0" w:color="auto"/>
            <w:left w:val="none" w:sz="0" w:space="0" w:color="auto"/>
            <w:bottom w:val="none" w:sz="0" w:space="0" w:color="auto"/>
            <w:right w:val="none" w:sz="0" w:space="0" w:color="auto"/>
          </w:divBdr>
        </w:div>
        <w:div w:id="224074145">
          <w:marLeft w:val="0"/>
          <w:marRight w:val="0"/>
          <w:marTop w:val="0"/>
          <w:marBottom w:val="0"/>
          <w:divBdr>
            <w:top w:val="none" w:sz="0" w:space="0" w:color="auto"/>
            <w:left w:val="none" w:sz="0" w:space="0" w:color="auto"/>
            <w:bottom w:val="none" w:sz="0" w:space="0" w:color="auto"/>
            <w:right w:val="none" w:sz="0" w:space="0" w:color="auto"/>
          </w:divBdr>
        </w:div>
        <w:div w:id="224803811">
          <w:marLeft w:val="0"/>
          <w:marRight w:val="0"/>
          <w:marTop w:val="0"/>
          <w:marBottom w:val="0"/>
          <w:divBdr>
            <w:top w:val="none" w:sz="0" w:space="0" w:color="auto"/>
            <w:left w:val="none" w:sz="0" w:space="0" w:color="auto"/>
            <w:bottom w:val="none" w:sz="0" w:space="0" w:color="auto"/>
            <w:right w:val="none" w:sz="0" w:space="0" w:color="auto"/>
          </w:divBdr>
        </w:div>
        <w:div w:id="258416471">
          <w:marLeft w:val="0"/>
          <w:marRight w:val="0"/>
          <w:marTop w:val="0"/>
          <w:marBottom w:val="0"/>
          <w:divBdr>
            <w:top w:val="none" w:sz="0" w:space="0" w:color="auto"/>
            <w:left w:val="none" w:sz="0" w:space="0" w:color="auto"/>
            <w:bottom w:val="none" w:sz="0" w:space="0" w:color="auto"/>
            <w:right w:val="none" w:sz="0" w:space="0" w:color="auto"/>
          </w:divBdr>
        </w:div>
        <w:div w:id="294875944">
          <w:marLeft w:val="0"/>
          <w:marRight w:val="0"/>
          <w:marTop w:val="0"/>
          <w:marBottom w:val="0"/>
          <w:divBdr>
            <w:top w:val="none" w:sz="0" w:space="0" w:color="auto"/>
            <w:left w:val="none" w:sz="0" w:space="0" w:color="auto"/>
            <w:bottom w:val="none" w:sz="0" w:space="0" w:color="auto"/>
            <w:right w:val="none" w:sz="0" w:space="0" w:color="auto"/>
          </w:divBdr>
        </w:div>
        <w:div w:id="312953264">
          <w:marLeft w:val="0"/>
          <w:marRight w:val="0"/>
          <w:marTop w:val="0"/>
          <w:marBottom w:val="0"/>
          <w:divBdr>
            <w:top w:val="none" w:sz="0" w:space="0" w:color="auto"/>
            <w:left w:val="none" w:sz="0" w:space="0" w:color="auto"/>
            <w:bottom w:val="none" w:sz="0" w:space="0" w:color="auto"/>
            <w:right w:val="none" w:sz="0" w:space="0" w:color="auto"/>
          </w:divBdr>
        </w:div>
        <w:div w:id="349379080">
          <w:marLeft w:val="0"/>
          <w:marRight w:val="0"/>
          <w:marTop w:val="0"/>
          <w:marBottom w:val="0"/>
          <w:divBdr>
            <w:top w:val="none" w:sz="0" w:space="0" w:color="auto"/>
            <w:left w:val="none" w:sz="0" w:space="0" w:color="auto"/>
            <w:bottom w:val="none" w:sz="0" w:space="0" w:color="auto"/>
            <w:right w:val="none" w:sz="0" w:space="0" w:color="auto"/>
          </w:divBdr>
        </w:div>
        <w:div w:id="350029337">
          <w:marLeft w:val="0"/>
          <w:marRight w:val="0"/>
          <w:marTop w:val="0"/>
          <w:marBottom w:val="0"/>
          <w:divBdr>
            <w:top w:val="none" w:sz="0" w:space="0" w:color="auto"/>
            <w:left w:val="none" w:sz="0" w:space="0" w:color="auto"/>
            <w:bottom w:val="none" w:sz="0" w:space="0" w:color="auto"/>
            <w:right w:val="none" w:sz="0" w:space="0" w:color="auto"/>
          </w:divBdr>
        </w:div>
        <w:div w:id="458763914">
          <w:marLeft w:val="0"/>
          <w:marRight w:val="0"/>
          <w:marTop w:val="0"/>
          <w:marBottom w:val="0"/>
          <w:divBdr>
            <w:top w:val="none" w:sz="0" w:space="0" w:color="auto"/>
            <w:left w:val="none" w:sz="0" w:space="0" w:color="auto"/>
            <w:bottom w:val="none" w:sz="0" w:space="0" w:color="auto"/>
            <w:right w:val="none" w:sz="0" w:space="0" w:color="auto"/>
          </w:divBdr>
        </w:div>
        <w:div w:id="514803965">
          <w:marLeft w:val="0"/>
          <w:marRight w:val="0"/>
          <w:marTop w:val="0"/>
          <w:marBottom w:val="0"/>
          <w:divBdr>
            <w:top w:val="none" w:sz="0" w:space="0" w:color="auto"/>
            <w:left w:val="none" w:sz="0" w:space="0" w:color="auto"/>
            <w:bottom w:val="none" w:sz="0" w:space="0" w:color="auto"/>
            <w:right w:val="none" w:sz="0" w:space="0" w:color="auto"/>
          </w:divBdr>
        </w:div>
        <w:div w:id="523058422">
          <w:marLeft w:val="0"/>
          <w:marRight w:val="0"/>
          <w:marTop w:val="0"/>
          <w:marBottom w:val="0"/>
          <w:divBdr>
            <w:top w:val="none" w:sz="0" w:space="0" w:color="auto"/>
            <w:left w:val="none" w:sz="0" w:space="0" w:color="auto"/>
            <w:bottom w:val="none" w:sz="0" w:space="0" w:color="auto"/>
            <w:right w:val="none" w:sz="0" w:space="0" w:color="auto"/>
          </w:divBdr>
        </w:div>
        <w:div w:id="601062884">
          <w:marLeft w:val="0"/>
          <w:marRight w:val="0"/>
          <w:marTop w:val="0"/>
          <w:marBottom w:val="0"/>
          <w:divBdr>
            <w:top w:val="none" w:sz="0" w:space="0" w:color="auto"/>
            <w:left w:val="none" w:sz="0" w:space="0" w:color="auto"/>
            <w:bottom w:val="none" w:sz="0" w:space="0" w:color="auto"/>
            <w:right w:val="none" w:sz="0" w:space="0" w:color="auto"/>
          </w:divBdr>
        </w:div>
        <w:div w:id="661927720">
          <w:marLeft w:val="0"/>
          <w:marRight w:val="0"/>
          <w:marTop w:val="0"/>
          <w:marBottom w:val="0"/>
          <w:divBdr>
            <w:top w:val="none" w:sz="0" w:space="0" w:color="auto"/>
            <w:left w:val="none" w:sz="0" w:space="0" w:color="auto"/>
            <w:bottom w:val="none" w:sz="0" w:space="0" w:color="auto"/>
            <w:right w:val="none" w:sz="0" w:space="0" w:color="auto"/>
          </w:divBdr>
        </w:div>
        <w:div w:id="686173845">
          <w:marLeft w:val="0"/>
          <w:marRight w:val="0"/>
          <w:marTop w:val="0"/>
          <w:marBottom w:val="0"/>
          <w:divBdr>
            <w:top w:val="none" w:sz="0" w:space="0" w:color="auto"/>
            <w:left w:val="none" w:sz="0" w:space="0" w:color="auto"/>
            <w:bottom w:val="none" w:sz="0" w:space="0" w:color="auto"/>
            <w:right w:val="none" w:sz="0" w:space="0" w:color="auto"/>
          </w:divBdr>
        </w:div>
        <w:div w:id="825585445">
          <w:marLeft w:val="0"/>
          <w:marRight w:val="0"/>
          <w:marTop w:val="0"/>
          <w:marBottom w:val="0"/>
          <w:divBdr>
            <w:top w:val="none" w:sz="0" w:space="0" w:color="auto"/>
            <w:left w:val="none" w:sz="0" w:space="0" w:color="auto"/>
            <w:bottom w:val="none" w:sz="0" w:space="0" w:color="auto"/>
            <w:right w:val="none" w:sz="0" w:space="0" w:color="auto"/>
          </w:divBdr>
        </w:div>
        <w:div w:id="834028738">
          <w:marLeft w:val="0"/>
          <w:marRight w:val="0"/>
          <w:marTop w:val="0"/>
          <w:marBottom w:val="0"/>
          <w:divBdr>
            <w:top w:val="none" w:sz="0" w:space="0" w:color="auto"/>
            <w:left w:val="none" w:sz="0" w:space="0" w:color="auto"/>
            <w:bottom w:val="none" w:sz="0" w:space="0" w:color="auto"/>
            <w:right w:val="none" w:sz="0" w:space="0" w:color="auto"/>
          </w:divBdr>
        </w:div>
        <w:div w:id="835804584">
          <w:marLeft w:val="0"/>
          <w:marRight w:val="0"/>
          <w:marTop w:val="0"/>
          <w:marBottom w:val="0"/>
          <w:divBdr>
            <w:top w:val="none" w:sz="0" w:space="0" w:color="auto"/>
            <w:left w:val="none" w:sz="0" w:space="0" w:color="auto"/>
            <w:bottom w:val="none" w:sz="0" w:space="0" w:color="auto"/>
            <w:right w:val="none" w:sz="0" w:space="0" w:color="auto"/>
          </w:divBdr>
        </w:div>
        <w:div w:id="842355835">
          <w:marLeft w:val="0"/>
          <w:marRight w:val="0"/>
          <w:marTop w:val="0"/>
          <w:marBottom w:val="0"/>
          <w:divBdr>
            <w:top w:val="none" w:sz="0" w:space="0" w:color="auto"/>
            <w:left w:val="none" w:sz="0" w:space="0" w:color="auto"/>
            <w:bottom w:val="none" w:sz="0" w:space="0" w:color="auto"/>
            <w:right w:val="none" w:sz="0" w:space="0" w:color="auto"/>
          </w:divBdr>
        </w:div>
        <w:div w:id="860968805">
          <w:marLeft w:val="0"/>
          <w:marRight w:val="0"/>
          <w:marTop w:val="0"/>
          <w:marBottom w:val="0"/>
          <w:divBdr>
            <w:top w:val="none" w:sz="0" w:space="0" w:color="auto"/>
            <w:left w:val="none" w:sz="0" w:space="0" w:color="auto"/>
            <w:bottom w:val="none" w:sz="0" w:space="0" w:color="auto"/>
            <w:right w:val="none" w:sz="0" w:space="0" w:color="auto"/>
          </w:divBdr>
        </w:div>
        <w:div w:id="945968752">
          <w:marLeft w:val="0"/>
          <w:marRight w:val="0"/>
          <w:marTop w:val="0"/>
          <w:marBottom w:val="0"/>
          <w:divBdr>
            <w:top w:val="none" w:sz="0" w:space="0" w:color="auto"/>
            <w:left w:val="none" w:sz="0" w:space="0" w:color="auto"/>
            <w:bottom w:val="none" w:sz="0" w:space="0" w:color="auto"/>
            <w:right w:val="none" w:sz="0" w:space="0" w:color="auto"/>
          </w:divBdr>
        </w:div>
        <w:div w:id="967473274">
          <w:marLeft w:val="0"/>
          <w:marRight w:val="0"/>
          <w:marTop w:val="0"/>
          <w:marBottom w:val="0"/>
          <w:divBdr>
            <w:top w:val="none" w:sz="0" w:space="0" w:color="auto"/>
            <w:left w:val="none" w:sz="0" w:space="0" w:color="auto"/>
            <w:bottom w:val="none" w:sz="0" w:space="0" w:color="auto"/>
            <w:right w:val="none" w:sz="0" w:space="0" w:color="auto"/>
          </w:divBdr>
        </w:div>
        <w:div w:id="967859449">
          <w:marLeft w:val="0"/>
          <w:marRight w:val="0"/>
          <w:marTop w:val="0"/>
          <w:marBottom w:val="0"/>
          <w:divBdr>
            <w:top w:val="none" w:sz="0" w:space="0" w:color="auto"/>
            <w:left w:val="none" w:sz="0" w:space="0" w:color="auto"/>
            <w:bottom w:val="none" w:sz="0" w:space="0" w:color="auto"/>
            <w:right w:val="none" w:sz="0" w:space="0" w:color="auto"/>
          </w:divBdr>
        </w:div>
        <w:div w:id="974407563">
          <w:marLeft w:val="0"/>
          <w:marRight w:val="0"/>
          <w:marTop w:val="0"/>
          <w:marBottom w:val="0"/>
          <w:divBdr>
            <w:top w:val="none" w:sz="0" w:space="0" w:color="auto"/>
            <w:left w:val="none" w:sz="0" w:space="0" w:color="auto"/>
            <w:bottom w:val="none" w:sz="0" w:space="0" w:color="auto"/>
            <w:right w:val="none" w:sz="0" w:space="0" w:color="auto"/>
          </w:divBdr>
        </w:div>
        <w:div w:id="1025211579">
          <w:marLeft w:val="0"/>
          <w:marRight w:val="0"/>
          <w:marTop w:val="0"/>
          <w:marBottom w:val="0"/>
          <w:divBdr>
            <w:top w:val="none" w:sz="0" w:space="0" w:color="auto"/>
            <w:left w:val="none" w:sz="0" w:space="0" w:color="auto"/>
            <w:bottom w:val="none" w:sz="0" w:space="0" w:color="auto"/>
            <w:right w:val="none" w:sz="0" w:space="0" w:color="auto"/>
          </w:divBdr>
        </w:div>
        <w:div w:id="1071463410">
          <w:marLeft w:val="0"/>
          <w:marRight w:val="0"/>
          <w:marTop w:val="0"/>
          <w:marBottom w:val="0"/>
          <w:divBdr>
            <w:top w:val="none" w:sz="0" w:space="0" w:color="auto"/>
            <w:left w:val="none" w:sz="0" w:space="0" w:color="auto"/>
            <w:bottom w:val="none" w:sz="0" w:space="0" w:color="auto"/>
            <w:right w:val="none" w:sz="0" w:space="0" w:color="auto"/>
          </w:divBdr>
        </w:div>
        <w:div w:id="1113476166">
          <w:marLeft w:val="0"/>
          <w:marRight w:val="0"/>
          <w:marTop w:val="0"/>
          <w:marBottom w:val="0"/>
          <w:divBdr>
            <w:top w:val="none" w:sz="0" w:space="0" w:color="auto"/>
            <w:left w:val="none" w:sz="0" w:space="0" w:color="auto"/>
            <w:bottom w:val="none" w:sz="0" w:space="0" w:color="auto"/>
            <w:right w:val="none" w:sz="0" w:space="0" w:color="auto"/>
          </w:divBdr>
        </w:div>
        <w:div w:id="1122726125">
          <w:marLeft w:val="0"/>
          <w:marRight w:val="0"/>
          <w:marTop w:val="0"/>
          <w:marBottom w:val="0"/>
          <w:divBdr>
            <w:top w:val="none" w:sz="0" w:space="0" w:color="auto"/>
            <w:left w:val="none" w:sz="0" w:space="0" w:color="auto"/>
            <w:bottom w:val="none" w:sz="0" w:space="0" w:color="auto"/>
            <w:right w:val="none" w:sz="0" w:space="0" w:color="auto"/>
          </w:divBdr>
        </w:div>
        <w:div w:id="1134101040">
          <w:marLeft w:val="0"/>
          <w:marRight w:val="0"/>
          <w:marTop w:val="0"/>
          <w:marBottom w:val="0"/>
          <w:divBdr>
            <w:top w:val="none" w:sz="0" w:space="0" w:color="auto"/>
            <w:left w:val="none" w:sz="0" w:space="0" w:color="auto"/>
            <w:bottom w:val="none" w:sz="0" w:space="0" w:color="auto"/>
            <w:right w:val="none" w:sz="0" w:space="0" w:color="auto"/>
          </w:divBdr>
        </w:div>
        <w:div w:id="1215311799">
          <w:marLeft w:val="0"/>
          <w:marRight w:val="0"/>
          <w:marTop w:val="0"/>
          <w:marBottom w:val="0"/>
          <w:divBdr>
            <w:top w:val="none" w:sz="0" w:space="0" w:color="auto"/>
            <w:left w:val="none" w:sz="0" w:space="0" w:color="auto"/>
            <w:bottom w:val="none" w:sz="0" w:space="0" w:color="auto"/>
            <w:right w:val="none" w:sz="0" w:space="0" w:color="auto"/>
          </w:divBdr>
        </w:div>
        <w:div w:id="1218122653">
          <w:marLeft w:val="0"/>
          <w:marRight w:val="0"/>
          <w:marTop w:val="0"/>
          <w:marBottom w:val="0"/>
          <w:divBdr>
            <w:top w:val="none" w:sz="0" w:space="0" w:color="auto"/>
            <w:left w:val="none" w:sz="0" w:space="0" w:color="auto"/>
            <w:bottom w:val="none" w:sz="0" w:space="0" w:color="auto"/>
            <w:right w:val="none" w:sz="0" w:space="0" w:color="auto"/>
          </w:divBdr>
        </w:div>
        <w:div w:id="1220898234">
          <w:marLeft w:val="0"/>
          <w:marRight w:val="0"/>
          <w:marTop w:val="0"/>
          <w:marBottom w:val="0"/>
          <w:divBdr>
            <w:top w:val="none" w:sz="0" w:space="0" w:color="auto"/>
            <w:left w:val="none" w:sz="0" w:space="0" w:color="auto"/>
            <w:bottom w:val="none" w:sz="0" w:space="0" w:color="auto"/>
            <w:right w:val="none" w:sz="0" w:space="0" w:color="auto"/>
          </w:divBdr>
        </w:div>
        <w:div w:id="1261446516">
          <w:marLeft w:val="0"/>
          <w:marRight w:val="0"/>
          <w:marTop w:val="0"/>
          <w:marBottom w:val="0"/>
          <w:divBdr>
            <w:top w:val="none" w:sz="0" w:space="0" w:color="auto"/>
            <w:left w:val="none" w:sz="0" w:space="0" w:color="auto"/>
            <w:bottom w:val="none" w:sz="0" w:space="0" w:color="auto"/>
            <w:right w:val="none" w:sz="0" w:space="0" w:color="auto"/>
          </w:divBdr>
        </w:div>
        <w:div w:id="1276866773">
          <w:marLeft w:val="0"/>
          <w:marRight w:val="0"/>
          <w:marTop w:val="0"/>
          <w:marBottom w:val="0"/>
          <w:divBdr>
            <w:top w:val="none" w:sz="0" w:space="0" w:color="auto"/>
            <w:left w:val="none" w:sz="0" w:space="0" w:color="auto"/>
            <w:bottom w:val="none" w:sz="0" w:space="0" w:color="auto"/>
            <w:right w:val="none" w:sz="0" w:space="0" w:color="auto"/>
          </w:divBdr>
        </w:div>
        <w:div w:id="1301687565">
          <w:marLeft w:val="0"/>
          <w:marRight w:val="0"/>
          <w:marTop w:val="0"/>
          <w:marBottom w:val="0"/>
          <w:divBdr>
            <w:top w:val="none" w:sz="0" w:space="0" w:color="auto"/>
            <w:left w:val="none" w:sz="0" w:space="0" w:color="auto"/>
            <w:bottom w:val="none" w:sz="0" w:space="0" w:color="auto"/>
            <w:right w:val="none" w:sz="0" w:space="0" w:color="auto"/>
          </w:divBdr>
        </w:div>
        <w:div w:id="1338539251">
          <w:marLeft w:val="0"/>
          <w:marRight w:val="0"/>
          <w:marTop w:val="0"/>
          <w:marBottom w:val="0"/>
          <w:divBdr>
            <w:top w:val="none" w:sz="0" w:space="0" w:color="auto"/>
            <w:left w:val="none" w:sz="0" w:space="0" w:color="auto"/>
            <w:bottom w:val="none" w:sz="0" w:space="0" w:color="auto"/>
            <w:right w:val="none" w:sz="0" w:space="0" w:color="auto"/>
          </w:divBdr>
        </w:div>
        <w:div w:id="1341811185">
          <w:marLeft w:val="0"/>
          <w:marRight w:val="0"/>
          <w:marTop w:val="0"/>
          <w:marBottom w:val="0"/>
          <w:divBdr>
            <w:top w:val="none" w:sz="0" w:space="0" w:color="auto"/>
            <w:left w:val="none" w:sz="0" w:space="0" w:color="auto"/>
            <w:bottom w:val="none" w:sz="0" w:space="0" w:color="auto"/>
            <w:right w:val="none" w:sz="0" w:space="0" w:color="auto"/>
          </w:divBdr>
        </w:div>
        <w:div w:id="1368021637">
          <w:marLeft w:val="0"/>
          <w:marRight w:val="0"/>
          <w:marTop w:val="0"/>
          <w:marBottom w:val="0"/>
          <w:divBdr>
            <w:top w:val="none" w:sz="0" w:space="0" w:color="auto"/>
            <w:left w:val="none" w:sz="0" w:space="0" w:color="auto"/>
            <w:bottom w:val="none" w:sz="0" w:space="0" w:color="auto"/>
            <w:right w:val="none" w:sz="0" w:space="0" w:color="auto"/>
          </w:divBdr>
        </w:div>
        <w:div w:id="1384451166">
          <w:marLeft w:val="0"/>
          <w:marRight w:val="0"/>
          <w:marTop w:val="0"/>
          <w:marBottom w:val="0"/>
          <w:divBdr>
            <w:top w:val="none" w:sz="0" w:space="0" w:color="auto"/>
            <w:left w:val="none" w:sz="0" w:space="0" w:color="auto"/>
            <w:bottom w:val="none" w:sz="0" w:space="0" w:color="auto"/>
            <w:right w:val="none" w:sz="0" w:space="0" w:color="auto"/>
          </w:divBdr>
        </w:div>
        <w:div w:id="1399327324">
          <w:marLeft w:val="0"/>
          <w:marRight w:val="0"/>
          <w:marTop w:val="0"/>
          <w:marBottom w:val="0"/>
          <w:divBdr>
            <w:top w:val="none" w:sz="0" w:space="0" w:color="auto"/>
            <w:left w:val="none" w:sz="0" w:space="0" w:color="auto"/>
            <w:bottom w:val="none" w:sz="0" w:space="0" w:color="auto"/>
            <w:right w:val="none" w:sz="0" w:space="0" w:color="auto"/>
          </w:divBdr>
        </w:div>
        <w:div w:id="1417283371">
          <w:marLeft w:val="0"/>
          <w:marRight w:val="0"/>
          <w:marTop w:val="0"/>
          <w:marBottom w:val="0"/>
          <w:divBdr>
            <w:top w:val="none" w:sz="0" w:space="0" w:color="auto"/>
            <w:left w:val="none" w:sz="0" w:space="0" w:color="auto"/>
            <w:bottom w:val="none" w:sz="0" w:space="0" w:color="auto"/>
            <w:right w:val="none" w:sz="0" w:space="0" w:color="auto"/>
          </w:divBdr>
        </w:div>
        <w:div w:id="1588420758">
          <w:marLeft w:val="0"/>
          <w:marRight w:val="0"/>
          <w:marTop w:val="0"/>
          <w:marBottom w:val="0"/>
          <w:divBdr>
            <w:top w:val="none" w:sz="0" w:space="0" w:color="auto"/>
            <w:left w:val="none" w:sz="0" w:space="0" w:color="auto"/>
            <w:bottom w:val="none" w:sz="0" w:space="0" w:color="auto"/>
            <w:right w:val="none" w:sz="0" w:space="0" w:color="auto"/>
          </w:divBdr>
        </w:div>
        <w:div w:id="1641958378">
          <w:marLeft w:val="0"/>
          <w:marRight w:val="0"/>
          <w:marTop w:val="0"/>
          <w:marBottom w:val="0"/>
          <w:divBdr>
            <w:top w:val="none" w:sz="0" w:space="0" w:color="auto"/>
            <w:left w:val="none" w:sz="0" w:space="0" w:color="auto"/>
            <w:bottom w:val="none" w:sz="0" w:space="0" w:color="auto"/>
            <w:right w:val="none" w:sz="0" w:space="0" w:color="auto"/>
          </w:divBdr>
        </w:div>
        <w:div w:id="1721976102">
          <w:marLeft w:val="0"/>
          <w:marRight w:val="0"/>
          <w:marTop w:val="0"/>
          <w:marBottom w:val="0"/>
          <w:divBdr>
            <w:top w:val="none" w:sz="0" w:space="0" w:color="auto"/>
            <w:left w:val="none" w:sz="0" w:space="0" w:color="auto"/>
            <w:bottom w:val="none" w:sz="0" w:space="0" w:color="auto"/>
            <w:right w:val="none" w:sz="0" w:space="0" w:color="auto"/>
          </w:divBdr>
        </w:div>
        <w:div w:id="1730304884">
          <w:marLeft w:val="0"/>
          <w:marRight w:val="0"/>
          <w:marTop w:val="0"/>
          <w:marBottom w:val="0"/>
          <w:divBdr>
            <w:top w:val="none" w:sz="0" w:space="0" w:color="auto"/>
            <w:left w:val="none" w:sz="0" w:space="0" w:color="auto"/>
            <w:bottom w:val="none" w:sz="0" w:space="0" w:color="auto"/>
            <w:right w:val="none" w:sz="0" w:space="0" w:color="auto"/>
          </w:divBdr>
        </w:div>
        <w:div w:id="1738286778">
          <w:marLeft w:val="0"/>
          <w:marRight w:val="0"/>
          <w:marTop w:val="0"/>
          <w:marBottom w:val="0"/>
          <w:divBdr>
            <w:top w:val="none" w:sz="0" w:space="0" w:color="auto"/>
            <w:left w:val="none" w:sz="0" w:space="0" w:color="auto"/>
            <w:bottom w:val="none" w:sz="0" w:space="0" w:color="auto"/>
            <w:right w:val="none" w:sz="0" w:space="0" w:color="auto"/>
          </w:divBdr>
        </w:div>
        <w:div w:id="1760522244">
          <w:marLeft w:val="0"/>
          <w:marRight w:val="0"/>
          <w:marTop w:val="0"/>
          <w:marBottom w:val="0"/>
          <w:divBdr>
            <w:top w:val="none" w:sz="0" w:space="0" w:color="auto"/>
            <w:left w:val="none" w:sz="0" w:space="0" w:color="auto"/>
            <w:bottom w:val="none" w:sz="0" w:space="0" w:color="auto"/>
            <w:right w:val="none" w:sz="0" w:space="0" w:color="auto"/>
          </w:divBdr>
        </w:div>
        <w:div w:id="1813253869">
          <w:marLeft w:val="0"/>
          <w:marRight w:val="0"/>
          <w:marTop w:val="0"/>
          <w:marBottom w:val="0"/>
          <w:divBdr>
            <w:top w:val="none" w:sz="0" w:space="0" w:color="auto"/>
            <w:left w:val="none" w:sz="0" w:space="0" w:color="auto"/>
            <w:bottom w:val="none" w:sz="0" w:space="0" w:color="auto"/>
            <w:right w:val="none" w:sz="0" w:space="0" w:color="auto"/>
          </w:divBdr>
        </w:div>
        <w:div w:id="1823812588">
          <w:marLeft w:val="0"/>
          <w:marRight w:val="0"/>
          <w:marTop w:val="0"/>
          <w:marBottom w:val="0"/>
          <w:divBdr>
            <w:top w:val="none" w:sz="0" w:space="0" w:color="auto"/>
            <w:left w:val="none" w:sz="0" w:space="0" w:color="auto"/>
            <w:bottom w:val="none" w:sz="0" w:space="0" w:color="auto"/>
            <w:right w:val="none" w:sz="0" w:space="0" w:color="auto"/>
          </w:divBdr>
        </w:div>
        <w:div w:id="1832987499">
          <w:marLeft w:val="0"/>
          <w:marRight w:val="0"/>
          <w:marTop w:val="0"/>
          <w:marBottom w:val="0"/>
          <w:divBdr>
            <w:top w:val="none" w:sz="0" w:space="0" w:color="auto"/>
            <w:left w:val="none" w:sz="0" w:space="0" w:color="auto"/>
            <w:bottom w:val="none" w:sz="0" w:space="0" w:color="auto"/>
            <w:right w:val="none" w:sz="0" w:space="0" w:color="auto"/>
          </w:divBdr>
        </w:div>
        <w:div w:id="1838959985">
          <w:marLeft w:val="0"/>
          <w:marRight w:val="0"/>
          <w:marTop w:val="0"/>
          <w:marBottom w:val="0"/>
          <w:divBdr>
            <w:top w:val="none" w:sz="0" w:space="0" w:color="auto"/>
            <w:left w:val="none" w:sz="0" w:space="0" w:color="auto"/>
            <w:bottom w:val="none" w:sz="0" w:space="0" w:color="auto"/>
            <w:right w:val="none" w:sz="0" w:space="0" w:color="auto"/>
          </w:divBdr>
        </w:div>
        <w:div w:id="1874149637">
          <w:marLeft w:val="0"/>
          <w:marRight w:val="0"/>
          <w:marTop w:val="0"/>
          <w:marBottom w:val="0"/>
          <w:divBdr>
            <w:top w:val="none" w:sz="0" w:space="0" w:color="auto"/>
            <w:left w:val="none" w:sz="0" w:space="0" w:color="auto"/>
            <w:bottom w:val="none" w:sz="0" w:space="0" w:color="auto"/>
            <w:right w:val="none" w:sz="0" w:space="0" w:color="auto"/>
          </w:divBdr>
        </w:div>
        <w:div w:id="1887644220">
          <w:marLeft w:val="0"/>
          <w:marRight w:val="0"/>
          <w:marTop w:val="0"/>
          <w:marBottom w:val="0"/>
          <w:divBdr>
            <w:top w:val="none" w:sz="0" w:space="0" w:color="auto"/>
            <w:left w:val="none" w:sz="0" w:space="0" w:color="auto"/>
            <w:bottom w:val="none" w:sz="0" w:space="0" w:color="auto"/>
            <w:right w:val="none" w:sz="0" w:space="0" w:color="auto"/>
          </w:divBdr>
        </w:div>
        <w:div w:id="1933976664">
          <w:marLeft w:val="0"/>
          <w:marRight w:val="0"/>
          <w:marTop w:val="0"/>
          <w:marBottom w:val="0"/>
          <w:divBdr>
            <w:top w:val="none" w:sz="0" w:space="0" w:color="auto"/>
            <w:left w:val="none" w:sz="0" w:space="0" w:color="auto"/>
            <w:bottom w:val="none" w:sz="0" w:space="0" w:color="auto"/>
            <w:right w:val="none" w:sz="0" w:space="0" w:color="auto"/>
          </w:divBdr>
        </w:div>
        <w:div w:id="1947077542">
          <w:marLeft w:val="0"/>
          <w:marRight w:val="0"/>
          <w:marTop w:val="0"/>
          <w:marBottom w:val="0"/>
          <w:divBdr>
            <w:top w:val="none" w:sz="0" w:space="0" w:color="auto"/>
            <w:left w:val="none" w:sz="0" w:space="0" w:color="auto"/>
            <w:bottom w:val="none" w:sz="0" w:space="0" w:color="auto"/>
            <w:right w:val="none" w:sz="0" w:space="0" w:color="auto"/>
          </w:divBdr>
        </w:div>
        <w:div w:id="1990860248">
          <w:marLeft w:val="0"/>
          <w:marRight w:val="0"/>
          <w:marTop w:val="0"/>
          <w:marBottom w:val="0"/>
          <w:divBdr>
            <w:top w:val="none" w:sz="0" w:space="0" w:color="auto"/>
            <w:left w:val="none" w:sz="0" w:space="0" w:color="auto"/>
            <w:bottom w:val="none" w:sz="0" w:space="0" w:color="auto"/>
            <w:right w:val="none" w:sz="0" w:space="0" w:color="auto"/>
          </w:divBdr>
        </w:div>
        <w:div w:id="1992713381">
          <w:marLeft w:val="0"/>
          <w:marRight w:val="0"/>
          <w:marTop w:val="0"/>
          <w:marBottom w:val="0"/>
          <w:divBdr>
            <w:top w:val="none" w:sz="0" w:space="0" w:color="auto"/>
            <w:left w:val="none" w:sz="0" w:space="0" w:color="auto"/>
            <w:bottom w:val="none" w:sz="0" w:space="0" w:color="auto"/>
            <w:right w:val="none" w:sz="0" w:space="0" w:color="auto"/>
          </w:divBdr>
        </w:div>
        <w:div w:id="2027554908">
          <w:marLeft w:val="0"/>
          <w:marRight w:val="0"/>
          <w:marTop w:val="0"/>
          <w:marBottom w:val="0"/>
          <w:divBdr>
            <w:top w:val="none" w:sz="0" w:space="0" w:color="auto"/>
            <w:left w:val="none" w:sz="0" w:space="0" w:color="auto"/>
            <w:bottom w:val="none" w:sz="0" w:space="0" w:color="auto"/>
            <w:right w:val="none" w:sz="0" w:space="0" w:color="auto"/>
          </w:divBdr>
        </w:div>
        <w:div w:id="2119520283">
          <w:marLeft w:val="0"/>
          <w:marRight w:val="0"/>
          <w:marTop w:val="0"/>
          <w:marBottom w:val="0"/>
          <w:divBdr>
            <w:top w:val="none" w:sz="0" w:space="0" w:color="auto"/>
            <w:left w:val="none" w:sz="0" w:space="0" w:color="auto"/>
            <w:bottom w:val="none" w:sz="0" w:space="0" w:color="auto"/>
            <w:right w:val="none" w:sz="0" w:space="0" w:color="auto"/>
          </w:divBdr>
        </w:div>
        <w:div w:id="2125028010">
          <w:marLeft w:val="0"/>
          <w:marRight w:val="0"/>
          <w:marTop w:val="0"/>
          <w:marBottom w:val="0"/>
          <w:divBdr>
            <w:top w:val="none" w:sz="0" w:space="0" w:color="auto"/>
            <w:left w:val="none" w:sz="0" w:space="0" w:color="auto"/>
            <w:bottom w:val="none" w:sz="0" w:space="0" w:color="auto"/>
            <w:right w:val="none" w:sz="0" w:space="0" w:color="auto"/>
          </w:divBdr>
        </w:div>
      </w:divsChild>
    </w:div>
    <w:div w:id="1401169532">
      <w:bodyDiv w:val="1"/>
      <w:marLeft w:val="0"/>
      <w:marRight w:val="0"/>
      <w:marTop w:val="0"/>
      <w:marBottom w:val="0"/>
      <w:divBdr>
        <w:top w:val="none" w:sz="0" w:space="0" w:color="auto"/>
        <w:left w:val="none" w:sz="0" w:space="0" w:color="auto"/>
        <w:bottom w:val="none" w:sz="0" w:space="0" w:color="auto"/>
        <w:right w:val="none" w:sz="0" w:space="0" w:color="auto"/>
      </w:divBdr>
    </w:div>
    <w:div w:id="1407218874">
      <w:bodyDiv w:val="1"/>
      <w:marLeft w:val="0"/>
      <w:marRight w:val="0"/>
      <w:marTop w:val="0"/>
      <w:marBottom w:val="0"/>
      <w:divBdr>
        <w:top w:val="none" w:sz="0" w:space="0" w:color="auto"/>
        <w:left w:val="none" w:sz="0" w:space="0" w:color="auto"/>
        <w:bottom w:val="none" w:sz="0" w:space="0" w:color="auto"/>
        <w:right w:val="none" w:sz="0" w:space="0" w:color="auto"/>
      </w:divBdr>
    </w:div>
    <w:div w:id="1408042301">
      <w:bodyDiv w:val="1"/>
      <w:marLeft w:val="0"/>
      <w:marRight w:val="0"/>
      <w:marTop w:val="0"/>
      <w:marBottom w:val="0"/>
      <w:divBdr>
        <w:top w:val="none" w:sz="0" w:space="0" w:color="auto"/>
        <w:left w:val="none" w:sz="0" w:space="0" w:color="auto"/>
        <w:bottom w:val="none" w:sz="0" w:space="0" w:color="auto"/>
        <w:right w:val="none" w:sz="0" w:space="0" w:color="auto"/>
      </w:divBdr>
    </w:div>
    <w:div w:id="1409234187">
      <w:bodyDiv w:val="1"/>
      <w:marLeft w:val="0"/>
      <w:marRight w:val="0"/>
      <w:marTop w:val="0"/>
      <w:marBottom w:val="0"/>
      <w:divBdr>
        <w:top w:val="none" w:sz="0" w:space="0" w:color="auto"/>
        <w:left w:val="none" w:sz="0" w:space="0" w:color="auto"/>
        <w:bottom w:val="none" w:sz="0" w:space="0" w:color="auto"/>
        <w:right w:val="none" w:sz="0" w:space="0" w:color="auto"/>
      </w:divBdr>
    </w:div>
    <w:div w:id="1421560169">
      <w:bodyDiv w:val="1"/>
      <w:marLeft w:val="0"/>
      <w:marRight w:val="0"/>
      <w:marTop w:val="0"/>
      <w:marBottom w:val="0"/>
      <w:divBdr>
        <w:top w:val="none" w:sz="0" w:space="0" w:color="auto"/>
        <w:left w:val="none" w:sz="0" w:space="0" w:color="auto"/>
        <w:bottom w:val="none" w:sz="0" w:space="0" w:color="auto"/>
        <w:right w:val="none" w:sz="0" w:space="0" w:color="auto"/>
      </w:divBdr>
    </w:div>
    <w:div w:id="1427573902">
      <w:bodyDiv w:val="1"/>
      <w:marLeft w:val="0"/>
      <w:marRight w:val="0"/>
      <w:marTop w:val="0"/>
      <w:marBottom w:val="0"/>
      <w:divBdr>
        <w:top w:val="none" w:sz="0" w:space="0" w:color="auto"/>
        <w:left w:val="none" w:sz="0" w:space="0" w:color="auto"/>
        <w:bottom w:val="none" w:sz="0" w:space="0" w:color="auto"/>
        <w:right w:val="none" w:sz="0" w:space="0" w:color="auto"/>
      </w:divBdr>
    </w:div>
    <w:div w:id="1435174156">
      <w:bodyDiv w:val="1"/>
      <w:marLeft w:val="0"/>
      <w:marRight w:val="0"/>
      <w:marTop w:val="0"/>
      <w:marBottom w:val="0"/>
      <w:divBdr>
        <w:top w:val="none" w:sz="0" w:space="0" w:color="auto"/>
        <w:left w:val="none" w:sz="0" w:space="0" w:color="auto"/>
        <w:bottom w:val="none" w:sz="0" w:space="0" w:color="auto"/>
        <w:right w:val="none" w:sz="0" w:space="0" w:color="auto"/>
      </w:divBdr>
    </w:div>
    <w:div w:id="1435593944">
      <w:bodyDiv w:val="1"/>
      <w:marLeft w:val="0"/>
      <w:marRight w:val="0"/>
      <w:marTop w:val="0"/>
      <w:marBottom w:val="0"/>
      <w:divBdr>
        <w:top w:val="none" w:sz="0" w:space="0" w:color="auto"/>
        <w:left w:val="none" w:sz="0" w:space="0" w:color="auto"/>
        <w:bottom w:val="none" w:sz="0" w:space="0" w:color="auto"/>
        <w:right w:val="none" w:sz="0" w:space="0" w:color="auto"/>
      </w:divBdr>
    </w:div>
    <w:div w:id="1438863928">
      <w:bodyDiv w:val="1"/>
      <w:marLeft w:val="0"/>
      <w:marRight w:val="0"/>
      <w:marTop w:val="0"/>
      <w:marBottom w:val="0"/>
      <w:divBdr>
        <w:top w:val="none" w:sz="0" w:space="0" w:color="auto"/>
        <w:left w:val="none" w:sz="0" w:space="0" w:color="auto"/>
        <w:bottom w:val="none" w:sz="0" w:space="0" w:color="auto"/>
        <w:right w:val="none" w:sz="0" w:space="0" w:color="auto"/>
      </w:divBdr>
      <w:divsChild>
        <w:div w:id="156309541">
          <w:marLeft w:val="0"/>
          <w:marRight w:val="0"/>
          <w:marTop w:val="0"/>
          <w:marBottom w:val="0"/>
          <w:divBdr>
            <w:top w:val="none" w:sz="0" w:space="0" w:color="auto"/>
            <w:left w:val="none" w:sz="0" w:space="0" w:color="auto"/>
            <w:bottom w:val="none" w:sz="0" w:space="0" w:color="auto"/>
            <w:right w:val="none" w:sz="0" w:space="0" w:color="auto"/>
          </w:divBdr>
        </w:div>
        <w:div w:id="196626643">
          <w:marLeft w:val="0"/>
          <w:marRight w:val="0"/>
          <w:marTop w:val="0"/>
          <w:marBottom w:val="0"/>
          <w:divBdr>
            <w:top w:val="none" w:sz="0" w:space="0" w:color="auto"/>
            <w:left w:val="none" w:sz="0" w:space="0" w:color="auto"/>
            <w:bottom w:val="none" w:sz="0" w:space="0" w:color="auto"/>
            <w:right w:val="none" w:sz="0" w:space="0" w:color="auto"/>
          </w:divBdr>
        </w:div>
        <w:div w:id="802701050">
          <w:marLeft w:val="0"/>
          <w:marRight w:val="0"/>
          <w:marTop w:val="0"/>
          <w:marBottom w:val="0"/>
          <w:divBdr>
            <w:top w:val="none" w:sz="0" w:space="0" w:color="auto"/>
            <w:left w:val="none" w:sz="0" w:space="0" w:color="auto"/>
            <w:bottom w:val="none" w:sz="0" w:space="0" w:color="auto"/>
            <w:right w:val="none" w:sz="0" w:space="0" w:color="auto"/>
          </w:divBdr>
        </w:div>
        <w:div w:id="869881325">
          <w:marLeft w:val="0"/>
          <w:marRight w:val="0"/>
          <w:marTop w:val="0"/>
          <w:marBottom w:val="0"/>
          <w:divBdr>
            <w:top w:val="none" w:sz="0" w:space="0" w:color="auto"/>
            <w:left w:val="none" w:sz="0" w:space="0" w:color="auto"/>
            <w:bottom w:val="none" w:sz="0" w:space="0" w:color="auto"/>
            <w:right w:val="none" w:sz="0" w:space="0" w:color="auto"/>
          </w:divBdr>
        </w:div>
        <w:div w:id="1412001732">
          <w:marLeft w:val="0"/>
          <w:marRight w:val="0"/>
          <w:marTop w:val="0"/>
          <w:marBottom w:val="0"/>
          <w:divBdr>
            <w:top w:val="none" w:sz="0" w:space="0" w:color="auto"/>
            <w:left w:val="none" w:sz="0" w:space="0" w:color="auto"/>
            <w:bottom w:val="none" w:sz="0" w:space="0" w:color="auto"/>
            <w:right w:val="none" w:sz="0" w:space="0" w:color="auto"/>
          </w:divBdr>
        </w:div>
        <w:div w:id="1512181529">
          <w:marLeft w:val="0"/>
          <w:marRight w:val="0"/>
          <w:marTop w:val="0"/>
          <w:marBottom w:val="0"/>
          <w:divBdr>
            <w:top w:val="none" w:sz="0" w:space="0" w:color="auto"/>
            <w:left w:val="none" w:sz="0" w:space="0" w:color="auto"/>
            <w:bottom w:val="none" w:sz="0" w:space="0" w:color="auto"/>
            <w:right w:val="none" w:sz="0" w:space="0" w:color="auto"/>
          </w:divBdr>
        </w:div>
        <w:div w:id="1519000026">
          <w:marLeft w:val="0"/>
          <w:marRight w:val="0"/>
          <w:marTop w:val="0"/>
          <w:marBottom w:val="0"/>
          <w:divBdr>
            <w:top w:val="none" w:sz="0" w:space="0" w:color="auto"/>
            <w:left w:val="none" w:sz="0" w:space="0" w:color="auto"/>
            <w:bottom w:val="none" w:sz="0" w:space="0" w:color="auto"/>
            <w:right w:val="none" w:sz="0" w:space="0" w:color="auto"/>
          </w:divBdr>
        </w:div>
      </w:divsChild>
    </w:div>
    <w:div w:id="1441216968">
      <w:bodyDiv w:val="1"/>
      <w:marLeft w:val="0"/>
      <w:marRight w:val="0"/>
      <w:marTop w:val="0"/>
      <w:marBottom w:val="0"/>
      <w:divBdr>
        <w:top w:val="none" w:sz="0" w:space="0" w:color="auto"/>
        <w:left w:val="none" w:sz="0" w:space="0" w:color="auto"/>
        <w:bottom w:val="none" w:sz="0" w:space="0" w:color="auto"/>
        <w:right w:val="none" w:sz="0" w:space="0" w:color="auto"/>
      </w:divBdr>
    </w:div>
    <w:div w:id="1444685488">
      <w:bodyDiv w:val="1"/>
      <w:marLeft w:val="0"/>
      <w:marRight w:val="0"/>
      <w:marTop w:val="0"/>
      <w:marBottom w:val="0"/>
      <w:divBdr>
        <w:top w:val="none" w:sz="0" w:space="0" w:color="auto"/>
        <w:left w:val="none" w:sz="0" w:space="0" w:color="auto"/>
        <w:bottom w:val="none" w:sz="0" w:space="0" w:color="auto"/>
        <w:right w:val="none" w:sz="0" w:space="0" w:color="auto"/>
      </w:divBdr>
    </w:div>
    <w:div w:id="1452671692">
      <w:bodyDiv w:val="1"/>
      <w:marLeft w:val="0"/>
      <w:marRight w:val="0"/>
      <w:marTop w:val="0"/>
      <w:marBottom w:val="0"/>
      <w:divBdr>
        <w:top w:val="none" w:sz="0" w:space="0" w:color="auto"/>
        <w:left w:val="none" w:sz="0" w:space="0" w:color="auto"/>
        <w:bottom w:val="none" w:sz="0" w:space="0" w:color="auto"/>
        <w:right w:val="none" w:sz="0" w:space="0" w:color="auto"/>
      </w:divBdr>
    </w:div>
    <w:div w:id="1456027198">
      <w:bodyDiv w:val="1"/>
      <w:marLeft w:val="0"/>
      <w:marRight w:val="0"/>
      <w:marTop w:val="0"/>
      <w:marBottom w:val="0"/>
      <w:divBdr>
        <w:top w:val="none" w:sz="0" w:space="0" w:color="auto"/>
        <w:left w:val="none" w:sz="0" w:space="0" w:color="auto"/>
        <w:bottom w:val="none" w:sz="0" w:space="0" w:color="auto"/>
        <w:right w:val="none" w:sz="0" w:space="0" w:color="auto"/>
      </w:divBdr>
    </w:div>
    <w:div w:id="1458641713">
      <w:bodyDiv w:val="1"/>
      <w:marLeft w:val="0"/>
      <w:marRight w:val="0"/>
      <w:marTop w:val="0"/>
      <w:marBottom w:val="0"/>
      <w:divBdr>
        <w:top w:val="none" w:sz="0" w:space="0" w:color="auto"/>
        <w:left w:val="none" w:sz="0" w:space="0" w:color="auto"/>
        <w:bottom w:val="none" w:sz="0" w:space="0" w:color="auto"/>
        <w:right w:val="none" w:sz="0" w:space="0" w:color="auto"/>
      </w:divBdr>
    </w:div>
    <w:div w:id="1474368765">
      <w:bodyDiv w:val="1"/>
      <w:marLeft w:val="0"/>
      <w:marRight w:val="0"/>
      <w:marTop w:val="0"/>
      <w:marBottom w:val="0"/>
      <w:divBdr>
        <w:top w:val="none" w:sz="0" w:space="0" w:color="auto"/>
        <w:left w:val="none" w:sz="0" w:space="0" w:color="auto"/>
        <w:bottom w:val="none" w:sz="0" w:space="0" w:color="auto"/>
        <w:right w:val="none" w:sz="0" w:space="0" w:color="auto"/>
      </w:divBdr>
    </w:div>
    <w:div w:id="1481995174">
      <w:bodyDiv w:val="1"/>
      <w:marLeft w:val="0"/>
      <w:marRight w:val="0"/>
      <w:marTop w:val="0"/>
      <w:marBottom w:val="0"/>
      <w:divBdr>
        <w:top w:val="none" w:sz="0" w:space="0" w:color="auto"/>
        <w:left w:val="none" w:sz="0" w:space="0" w:color="auto"/>
        <w:bottom w:val="none" w:sz="0" w:space="0" w:color="auto"/>
        <w:right w:val="none" w:sz="0" w:space="0" w:color="auto"/>
      </w:divBdr>
    </w:div>
    <w:div w:id="1488205744">
      <w:bodyDiv w:val="1"/>
      <w:marLeft w:val="0"/>
      <w:marRight w:val="0"/>
      <w:marTop w:val="0"/>
      <w:marBottom w:val="0"/>
      <w:divBdr>
        <w:top w:val="none" w:sz="0" w:space="0" w:color="auto"/>
        <w:left w:val="none" w:sz="0" w:space="0" w:color="auto"/>
        <w:bottom w:val="none" w:sz="0" w:space="0" w:color="auto"/>
        <w:right w:val="none" w:sz="0" w:space="0" w:color="auto"/>
      </w:divBdr>
    </w:div>
    <w:div w:id="1508710461">
      <w:bodyDiv w:val="1"/>
      <w:marLeft w:val="0"/>
      <w:marRight w:val="0"/>
      <w:marTop w:val="0"/>
      <w:marBottom w:val="0"/>
      <w:divBdr>
        <w:top w:val="none" w:sz="0" w:space="0" w:color="auto"/>
        <w:left w:val="none" w:sz="0" w:space="0" w:color="auto"/>
        <w:bottom w:val="none" w:sz="0" w:space="0" w:color="auto"/>
        <w:right w:val="none" w:sz="0" w:space="0" w:color="auto"/>
      </w:divBdr>
    </w:div>
    <w:div w:id="1524979962">
      <w:bodyDiv w:val="1"/>
      <w:marLeft w:val="0"/>
      <w:marRight w:val="0"/>
      <w:marTop w:val="0"/>
      <w:marBottom w:val="0"/>
      <w:divBdr>
        <w:top w:val="none" w:sz="0" w:space="0" w:color="auto"/>
        <w:left w:val="none" w:sz="0" w:space="0" w:color="auto"/>
        <w:bottom w:val="none" w:sz="0" w:space="0" w:color="auto"/>
        <w:right w:val="none" w:sz="0" w:space="0" w:color="auto"/>
      </w:divBdr>
    </w:div>
    <w:div w:id="1543711152">
      <w:bodyDiv w:val="1"/>
      <w:marLeft w:val="0"/>
      <w:marRight w:val="0"/>
      <w:marTop w:val="0"/>
      <w:marBottom w:val="0"/>
      <w:divBdr>
        <w:top w:val="none" w:sz="0" w:space="0" w:color="auto"/>
        <w:left w:val="none" w:sz="0" w:space="0" w:color="auto"/>
        <w:bottom w:val="none" w:sz="0" w:space="0" w:color="auto"/>
        <w:right w:val="none" w:sz="0" w:space="0" w:color="auto"/>
      </w:divBdr>
    </w:div>
    <w:div w:id="1563559938">
      <w:bodyDiv w:val="1"/>
      <w:marLeft w:val="0"/>
      <w:marRight w:val="0"/>
      <w:marTop w:val="0"/>
      <w:marBottom w:val="0"/>
      <w:divBdr>
        <w:top w:val="none" w:sz="0" w:space="0" w:color="auto"/>
        <w:left w:val="none" w:sz="0" w:space="0" w:color="auto"/>
        <w:bottom w:val="none" w:sz="0" w:space="0" w:color="auto"/>
        <w:right w:val="none" w:sz="0" w:space="0" w:color="auto"/>
      </w:divBdr>
    </w:div>
    <w:div w:id="1580479550">
      <w:bodyDiv w:val="1"/>
      <w:marLeft w:val="0"/>
      <w:marRight w:val="0"/>
      <w:marTop w:val="0"/>
      <w:marBottom w:val="0"/>
      <w:divBdr>
        <w:top w:val="none" w:sz="0" w:space="0" w:color="auto"/>
        <w:left w:val="none" w:sz="0" w:space="0" w:color="auto"/>
        <w:bottom w:val="none" w:sz="0" w:space="0" w:color="auto"/>
        <w:right w:val="none" w:sz="0" w:space="0" w:color="auto"/>
      </w:divBdr>
    </w:div>
    <w:div w:id="1580676572">
      <w:bodyDiv w:val="1"/>
      <w:marLeft w:val="0"/>
      <w:marRight w:val="0"/>
      <w:marTop w:val="0"/>
      <w:marBottom w:val="0"/>
      <w:divBdr>
        <w:top w:val="none" w:sz="0" w:space="0" w:color="auto"/>
        <w:left w:val="none" w:sz="0" w:space="0" w:color="auto"/>
        <w:bottom w:val="none" w:sz="0" w:space="0" w:color="auto"/>
        <w:right w:val="none" w:sz="0" w:space="0" w:color="auto"/>
      </w:divBdr>
    </w:div>
    <w:div w:id="1581870164">
      <w:bodyDiv w:val="1"/>
      <w:marLeft w:val="0"/>
      <w:marRight w:val="0"/>
      <w:marTop w:val="0"/>
      <w:marBottom w:val="0"/>
      <w:divBdr>
        <w:top w:val="none" w:sz="0" w:space="0" w:color="auto"/>
        <w:left w:val="none" w:sz="0" w:space="0" w:color="auto"/>
        <w:bottom w:val="none" w:sz="0" w:space="0" w:color="auto"/>
        <w:right w:val="none" w:sz="0" w:space="0" w:color="auto"/>
      </w:divBdr>
    </w:div>
    <w:div w:id="1584030829">
      <w:bodyDiv w:val="1"/>
      <w:marLeft w:val="0"/>
      <w:marRight w:val="0"/>
      <w:marTop w:val="0"/>
      <w:marBottom w:val="0"/>
      <w:divBdr>
        <w:top w:val="none" w:sz="0" w:space="0" w:color="auto"/>
        <w:left w:val="none" w:sz="0" w:space="0" w:color="auto"/>
        <w:bottom w:val="none" w:sz="0" w:space="0" w:color="auto"/>
        <w:right w:val="none" w:sz="0" w:space="0" w:color="auto"/>
      </w:divBdr>
      <w:divsChild>
        <w:div w:id="1029068635">
          <w:marLeft w:val="0"/>
          <w:marRight w:val="0"/>
          <w:marTop w:val="0"/>
          <w:marBottom w:val="0"/>
          <w:divBdr>
            <w:top w:val="none" w:sz="0" w:space="0" w:color="auto"/>
            <w:left w:val="none" w:sz="0" w:space="0" w:color="auto"/>
            <w:bottom w:val="none" w:sz="0" w:space="0" w:color="auto"/>
            <w:right w:val="none" w:sz="0" w:space="0" w:color="auto"/>
          </w:divBdr>
        </w:div>
        <w:div w:id="1519268460">
          <w:marLeft w:val="0"/>
          <w:marRight w:val="0"/>
          <w:marTop w:val="0"/>
          <w:marBottom w:val="0"/>
          <w:divBdr>
            <w:top w:val="none" w:sz="0" w:space="0" w:color="auto"/>
            <w:left w:val="none" w:sz="0" w:space="0" w:color="auto"/>
            <w:bottom w:val="none" w:sz="0" w:space="0" w:color="auto"/>
            <w:right w:val="none" w:sz="0" w:space="0" w:color="auto"/>
          </w:divBdr>
        </w:div>
        <w:div w:id="1728603113">
          <w:marLeft w:val="0"/>
          <w:marRight w:val="0"/>
          <w:marTop w:val="0"/>
          <w:marBottom w:val="0"/>
          <w:divBdr>
            <w:top w:val="none" w:sz="0" w:space="0" w:color="auto"/>
            <w:left w:val="none" w:sz="0" w:space="0" w:color="auto"/>
            <w:bottom w:val="none" w:sz="0" w:space="0" w:color="auto"/>
            <w:right w:val="none" w:sz="0" w:space="0" w:color="auto"/>
          </w:divBdr>
        </w:div>
        <w:div w:id="415904383">
          <w:marLeft w:val="0"/>
          <w:marRight w:val="0"/>
          <w:marTop w:val="0"/>
          <w:marBottom w:val="0"/>
          <w:divBdr>
            <w:top w:val="none" w:sz="0" w:space="0" w:color="auto"/>
            <w:left w:val="none" w:sz="0" w:space="0" w:color="auto"/>
            <w:bottom w:val="none" w:sz="0" w:space="0" w:color="auto"/>
            <w:right w:val="none" w:sz="0" w:space="0" w:color="auto"/>
          </w:divBdr>
        </w:div>
        <w:div w:id="1025979378">
          <w:marLeft w:val="0"/>
          <w:marRight w:val="0"/>
          <w:marTop w:val="0"/>
          <w:marBottom w:val="0"/>
          <w:divBdr>
            <w:top w:val="none" w:sz="0" w:space="0" w:color="auto"/>
            <w:left w:val="none" w:sz="0" w:space="0" w:color="auto"/>
            <w:bottom w:val="none" w:sz="0" w:space="0" w:color="auto"/>
            <w:right w:val="none" w:sz="0" w:space="0" w:color="auto"/>
          </w:divBdr>
        </w:div>
        <w:div w:id="1714580368">
          <w:marLeft w:val="0"/>
          <w:marRight w:val="0"/>
          <w:marTop w:val="0"/>
          <w:marBottom w:val="0"/>
          <w:divBdr>
            <w:top w:val="none" w:sz="0" w:space="0" w:color="auto"/>
            <w:left w:val="none" w:sz="0" w:space="0" w:color="auto"/>
            <w:bottom w:val="none" w:sz="0" w:space="0" w:color="auto"/>
            <w:right w:val="none" w:sz="0" w:space="0" w:color="auto"/>
          </w:divBdr>
        </w:div>
        <w:div w:id="694044520">
          <w:marLeft w:val="0"/>
          <w:marRight w:val="0"/>
          <w:marTop w:val="0"/>
          <w:marBottom w:val="0"/>
          <w:divBdr>
            <w:top w:val="none" w:sz="0" w:space="0" w:color="auto"/>
            <w:left w:val="none" w:sz="0" w:space="0" w:color="auto"/>
            <w:bottom w:val="none" w:sz="0" w:space="0" w:color="auto"/>
            <w:right w:val="none" w:sz="0" w:space="0" w:color="auto"/>
          </w:divBdr>
        </w:div>
        <w:div w:id="151221741">
          <w:marLeft w:val="0"/>
          <w:marRight w:val="0"/>
          <w:marTop w:val="0"/>
          <w:marBottom w:val="0"/>
          <w:divBdr>
            <w:top w:val="none" w:sz="0" w:space="0" w:color="auto"/>
            <w:left w:val="none" w:sz="0" w:space="0" w:color="auto"/>
            <w:bottom w:val="none" w:sz="0" w:space="0" w:color="auto"/>
            <w:right w:val="none" w:sz="0" w:space="0" w:color="auto"/>
          </w:divBdr>
        </w:div>
        <w:div w:id="806166693">
          <w:marLeft w:val="0"/>
          <w:marRight w:val="0"/>
          <w:marTop w:val="0"/>
          <w:marBottom w:val="0"/>
          <w:divBdr>
            <w:top w:val="none" w:sz="0" w:space="0" w:color="auto"/>
            <w:left w:val="none" w:sz="0" w:space="0" w:color="auto"/>
            <w:bottom w:val="none" w:sz="0" w:space="0" w:color="auto"/>
            <w:right w:val="none" w:sz="0" w:space="0" w:color="auto"/>
          </w:divBdr>
        </w:div>
        <w:div w:id="2054504114">
          <w:marLeft w:val="0"/>
          <w:marRight w:val="0"/>
          <w:marTop w:val="0"/>
          <w:marBottom w:val="0"/>
          <w:divBdr>
            <w:top w:val="none" w:sz="0" w:space="0" w:color="auto"/>
            <w:left w:val="none" w:sz="0" w:space="0" w:color="auto"/>
            <w:bottom w:val="none" w:sz="0" w:space="0" w:color="auto"/>
            <w:right w:val="none" w:sz="0" w:space="0" w:color="auto"/>
          </w:divBdr>
        </w:div>
        <w:div w:id="1162115039">
          <w:marLeft w:val="0"/>
          <w:marRight w:val="0"/>
          <w:marTop w:val="0"/>
          <w:marBottom w:val="0"/>
          <w:divBdr>
            <w:top w:val="none" w:sz="0" w:space="0" w:color="auto"/>
            <w:left w:val="none" w:sz="0" w:space="0" w:color="auto"/>
            <w:bottom w:val="none" w:sz="0" w:space="0" w:color="auto"/>
            <w:right w:val="none" w:sz="0" w:space="0" w:color="auto"/>
          </w:divBdr>
        </w:div>
        <w:div w:id="1394429203">
          <w:marLeft w:val="0"/>
          <w:marRight w:val="0"/>
          <w:marTop w:val="0"/>
          <w:marBottom w:val="0"/>
          <w:divBdr>
            <w:top w:val="none" w:sz="0" w:space="0" w:color="auto"/>
            <w:left w:val="none" w:sz="0" w:space="0" w:color="auto"/>
            <w:bottom w:val="none" w:sz="0" w:space="0" w:color="auto"/>
            <w:right w:val="none" w:sz="0" w:space="0" w:color="auto"/>
          </w:divBdr>
        </w:div>
        <w:div w:id="1839031561">
          <w:marLeft w:val="0"/>
          <w:marRight w:val="0"/>
          <w:marTop w:val="0"/>
          <w:marBottom w:val="0"/>
          <w:divBdr>
            <w:top w:val="none" w:sz="0" w:space="0" w:color="auto"/>
            <w:left w:val="none" w:sz="0" w:space="0" w:color="auto"/>
            <w:bottom w:val="none" w:sz="0" w:space="0" w:color="auto"/>
            <w:right w:val="none" w:sz="0" w:space="0" w:color="auto"/>
          </w:divBdr>
        </w:div>
        <w:div w:id="1049108431">
          <w:marLeft w:val="0"/>
          <w:marRight w:val="0"/>
          <w:marTop w:val="0"/>
          <w:marBottom w:val="0"/>
          <w:divBdr>
            <w:top w:val="none" w:sz="0" w:space="0" w:color="auto"/>
            <w:left w:val="none" w:sz="0" w:space="0" w:color="auto"/>
            <w:bottom w:val="none" w:sz="0" w:space="0" w:color="auto"/>
            <w:right w:val="none" w:sz="0" w:space="0" w:color="auto"/>
          </w:divBdr>
        </w:div>
        <w:div w:id="1644849895">
          <w:marLeft w:val="0"/>
          <w:marRight w:val="0"/>
          <w:marTop w:val="0"/>
          <w:marBottom w:val="0"/>
          <w:divBdr>
            <w:top w:val="none" w:sz="0" w:space="0" w:color="auto"/>
            <w:left w:val="none" w:sz="0" w:space="0" w:color="auto"/>
            <w:bottom w:val="none" w:sz="0" w:space="0" w:color="auto"/>
            <w:right w:val="none" w:sz="0" w:space="0" w:color="auto"/>
          </w:divBdr>
        </w:div>
        <w:div w:id="1138646508">
          <w:marLeft w:val="0"/>
          <w:marRight w:val="0"/>
          <w:marTop w:val="0"/>
          <w:marBottom w:val="0"/>
          <w:divBdr>
            <w:top w:val="none" w:sz="0" w:space="0" w:color="auto"/>
            <w:left w:val="none" w:sz="0" w:space="0" w:color="auto"/>
            <w:bottom w:val="none" w:sz="0" w:space="0" w:color="auto"/>
            <w:right w:val="none" w:sz="0" w:space="0" w:color="auto"/>
          </w:divBdr>
        </w:div>
        <w:div w:id="962879586">
          <w:marLeft w:val="0"/>
          <w:marRight w:val="0"/>
          <w:marTop w:val="0"/>
          <w:marBottom w:val="0"/>
          <w:divBdr>
            <w:top w:val="none" w:sz="0" w:space="0" w:color="auto"/>
            <w:left w:val="none" w:sz="0" w:space="0" w:color="auto"/>
            <w:bottom w:val="none" w:sz="0" w:space="0" w:color="auto"/>
            <w:right w:val="none" w:sz="0" w:space="0" w:color="auto"/>
          </w:divBdr>
        </w:div>
        <w:div w:id="1199322212">
          <w:marLeft w:val="0"/>
          <w:marRight w:val="0"/>
          <w:marTop w:val="0"/>
          <w:marBottom w:val="0"/>
          <w:divBdr>
            <w:top w:val="none" w:sz="0" w:space="0" w:color="auto"/>
            <w:left w:val="none" w:sz="0" w:space="0" w:color="auto"/>
            <w:bottom w:val="none" w:sz="0" w:space="0" w:color="auto"/>
            <w:right w:val="none" w:sz="0" w:space="0" w:color="auto"/>
          </w:divBdr>
        </w:div>
        <w:div w:id="2127036791">
          <w:marLeft w:val="0"/>
          <w:marRight w:val="0"/>
          <w:marTop w:val="0"/>
          <w:marBottom w:val="0"/>
          <w:divBdr>
            <w:top w:val="none" w:sz="0" w:space="0" w:color="auto"/>
            <w:left w:val="none" w:sz="0" w:space="0" w:color="auto"/>
            <w:bottom w:val="none" w:sz="0" w:space="0" w:color="auto"/>
            <w:right w:val="none" w:sz="0" w:space="0" w:color="auto"/>
          </w:divBdr>
        </w:div>
        <w:div w:id="1204636611">
          <w:marLeft w:val="0"/>
          <w:marRight w:val="0"/>
          <w:marTop w:val="0"/>
          <w:marBottom w:val="0"/>
          <w:divBdr>
            <w:top w:val="none" w:sz="0" w:space="0" w:color="auto"/>
            <w:left w:val="none" w:sz="0" w:space="0" w:color="auto"/>
            <w:bottom w:val="none" w:sz="0" w:space="0" w:color="auto"/>
            <w:right w:val="none" w:sz="0" w:space="0" w:color="auto"/>
          </w:divBdr>
        </w:div>
        <w:div w:id="412817373">
          <w:marLeft w:val="0"/>
          <w:marRight w:val="0"/>
          <w:marTop w:val="0"/>
          <w:marBottom w:val="0"/>
          <w:divBdr>
            <w:top w:val="none" w:sz="0" w:space="0" w:color="auto"/>
            <w:left w:val="none" w:sz="0" w:space="0" w:color="auto"/>
            <w:bottom w:val="none" w:sz="0" w:space="0" w:color="auto"/>
            <w:right w:val="none" w:sz="0" w:space="0" w:color="auto"/>
          </w:divBdr>
        </w:div>
        <w:div w:id="105738608">
          <w:marLeft w:val="0"/>
          <w:marRight w:val="0"/>
          <w:marTop w:val="0"/>
          <w:marBottom w:val="0"/>
          <w:divBdr>
            <w:top w:val="none" w:sz="0" w:space="0" w:color="auto"/>
            <w:left w:val="none" w:sz="0" w:space="0" w:color="auto"/>
            <w:bottom w:val="none" w:sz="0" w:space="0" w:color="auto"/>
            <w:right w:val="none" w:sz="0" w:space="0" w:color="auto"/>
          </w:divBdr>
        </w:div>
        <w:div w:id="1969044967">
          <w:marLeft w:val="0"/>
          <w:marRight w:val="0"/>
          <w:marTop w:val="0"/>
          <w:marBottom w:val="0"/>
          <w:divBdr>
            <w:top w:val="none" w:sz="0" w:space="0" w:color="auto"/>
            <w:left w:val="none" w:sz="0" w:space="0" w:color="auto"/>
            <w:bottom w:val="none" w:sz="0" w:space="0" w:color="auto"/>
            <w:right w:val="none" w:sz="0" w:space="0" w:color="auto"/>
          </w:divBdr>
        </w:div>
      </w:divsChild>
    </w:div>
    <w:div w:id="1585453887">
      <w:bodyDiv w:val="1"/>
      <w:marLeft w:val="0"/>
      <w:marRight w:val="0"/>
      <w:marTop w:val="0"/>
      <w:marBottom w:val="0"/>
      <w:divBdr>
        <w:top w:val="none" w:sz="0" w:space="0" w:color="auto"/>
        <w:left w:val="none" w:sz="0" w:space="0" w:color="auto"/>
        <w:bottom w:val="none" w:sz="0" w:space="0" w:color="auto"/>
        <w:right w:val="none" w:sz="0" w:space="0" w:color="auto"/>
      </w:divBdr>
    </w:div>
    <w:div w:id="1591506739">
      <w:bodyDiv w:val="1"/>
      <w:marLeft w:val="0"/>
      <w:marRight w:val="0"/>
      <w:marTop w:val="0"/>
      <w:marBottom w:val="0"/>
      <w:divBdr>
        <w:top w:val="none" w:sz="0" w:space="0" w:color="auto"/>
        <w:left w:val="none" w:sz="0" w:space="0" w:color="auto"/>
        <w:bottom w:val="none" w:sz="0" w:space="0" w:color="auto"/>
        <w:right w:val="none" w:sz="0" w:space="0" w:color="auto"/>
      </w:divBdr>
    </w:div>
    <w:div w:id="1599752101">
      <w:bodyDiv w:val="1"/>
      <w:marLeft w:val="0"/>
      <w:marRight w:val="0"/>
      <w:marTop w:val="0"/>
      <w:marBottom w:val="0"/>
      <w:divBdr>
        <w:top w:val="none" w:sz="0" w:space="0" w:color="auto"/>
        <w:left w:val="none" w:sz="0" w:space="0" w:color="auto"/>
        <w:bottom w:val="none" w:sz="0" w:space="0" w:color="auto"/>
        <w:right w:val="none" w:sz="0" w:space="0" w:color="auto"/>
      </w:divBdr>
    </w:div>
    <w:div w:id="1607229353">
      <w:bodyDiv w:val="1"/>
      <w:marLeft w:val="0"/>
      <w:marRight w:val="0"/>
      <w:marTop w:val="0"/>
      <w:marBottom w:val="0"/>
      <w:divBdr>
        <w:top w:val="none" w:sz="0" w:space="0" w:color="auto"/>
        <w:left w:val="none" w:sz="0" w:space="0" w:color="auto"/>
        <w:bottom w:val="none" w:sz="0" w:space="0" w:color="auto"/>
        <w:right w:val="none" w:sz="0" w:space="0" w:color="auto"/>
      </w:divBdr>
    </w:div>
    <w:div w:id="1614704599">
      <w:bodyDiv w:val="1"/>
      <w:marLeft w:val="0"/>
      <w:marRight w:val="0"/>
      <w:marTop w:val="0"/>
      <w:marBottom w:val="0"/>
      <w:divBdr>
        <w:top w:val="none" w:sz="0" w:space="0" w:color="auto"/>
        <w:left w:val="none" w:sz="0" w:space="0" w:color="auto"/>
        <w:bottom w:val="none" w:sz="0" w:space="0" w:color="auto"/>
        <w:right w:val="none" w:sz="0" w:space="0" w:color="auto"/>
      </w:divBdr>
      <w:divsChild>
        <w:div w:id="26293340">
          <w:marLeft w:val="0"/>
          <w:marRight w:val="0"/>
          <w:marTop w:val="0"/>
          <w:marBottom w:val="0"/>
          <w:divBdr>
            <w:top w:val="none" w:sz="0" w:space="0" w:color="auto"/>
            <w:left w:val="none" w:sz="0" w:space="0" w:color="auto"/>
            <w:bottom w:val="none" w:sz="0" w:space="0" w:color="auto"/>
            <w:right w:val="none" w:sz="0" w:space="0" w:color="auto"/>
          </w:divBdr>
        </w:div>
        <w:div w:id="154105690">
          <w:marLeft w:val="0"/>
          <w:marRight w:val="0"/>
          <w:marTop w:val="0"/>
          <w:marBottom w:val="0"/>
          <w:divBdr>
            <w:top w:val="none" w:sz="0" w:space="0" w:color="auto"/>
            <w:left w:val="none" w:sz="0" w:space="0" w:color="auto"/>
            <w:bottom w:val="none" w:sz="0" w:space="0" w:color="auto"/>
            <w:right w:val="none" w:sz="0" w:space="0" w:color="auto"/>
          </w:divBdr>
        </w:div>
        <w:div w:id="160707227">
          <w:marLeft w:val="0"/>
          <w:marRight w:val="0"/>
          <w:marTop w:val="0"/>
          <w:marBottom w:val="0"/>
          <w:divBdr>
            <w:top w:val="none" w:sz="0" w:space="0" w:color="auto"/>
            <w:left w:val="none" w:sz="0" w:space="0" w:color="auto"/>
            <w:bottom w:val="none" w:sz="0" w:space="0" w:color="auto"/>
            <w:right w:val="none" w:sz="0" w:space="0" w:color="auto"/>
          </w:divBdr>
        </w:div>
        <w:div w:id="211503526">
          <w:marLeft w:val="0"/>
          <w:marRight w:val="0"/>
          <w:marTop w:val="0"/>
          <w:marBottom w:val="0"/>
          <w:divBdr>
            <w:top w:val="none" w:sz="0" w:space="0" w:color="auto"/>
            <w:left w:val="none" w:sz="0" w:space="0" w:color="auto"/>
            <w:bottom w:val="none" w:sz="0" w:space="0" w:color="auto"/>
            <w:right w:val="none" w:sz="0" w:space="0" w:color="auto"/>
          </w:divBdr>
        </w:div>
        <w:div w:id="283196477">
          <w:marLeft w:val="0"/>
          <w:marRight w:val="0"/>
          <w:marTop w:val="0"/>
          <w:marBottom w:val="0"/>
          <w:divBdr>
            <w:top w:val="none" w:sz="0" w:space="0" w:color="auto"/>
            <w:left w:val="none" w:sz="0" w:space="0" w:color="auto"/>
            <w:bottom w:val="none" w:sz="0" w:space="0" w:color="auto"/>
            <w:right w:val="none" w:sz="0" w:space="0" w:color="auto"/>
          </w:divBdr>
        </w:div>
        <w:div w:id="432676232">
          <w:marLeft w:val="0"/>
          <w:marRight w:val="0"/>
          <w:marTop w:val="0"/>
          <w:marBottom w:val="0"/>
          <w:divBdr>
            <w:top w:val="none" w:sz="0" w:space="0" w:color="auto"/>
            <w:left w:val="none" w:sz="0" w:space="0" w:color="auto"/>
            <w:bottom w:val="none" w:sz="0" w:space="0" w:color="auto"/>
            <w:right w:val="none" w:sz="0" w:space="0" w:color="auto"/>
          </w:divBdr>
        </w:div>
        <w:div w:id="442649141">
          <w:marLeft w:val="0"/>
          <w:marRight w:val="0"/>
          <w:marTop w:val="0"/>
          <w:marBottom w:val="0"/>
          <w:divBdr>
            <w:top w:val="none" w:sz="0" w:space="0" w:color="auto"/>
            <w:left w:val="none" w:sz="0" w:space="0" w:color="auto"/>
            <w:bottom w:val="none" w:sz="0" w:space="0" w:color="auto"/>
            <w:right w:val="none" w:sz="0" w:space="0" w:color="auto"/>
          </w:divBdr>
        </w:div>
        <w:div w:id="442963253">
          <w:marLeft w:val="0"/>
          <w:marRight w:val="0"/>
          <w:marTop w:val="0"/>
          <w:marBottom w:val="0"/>
          <w:divBdr>
            <w:top w:val="none" w:sz="0" w:space="0" w:color="auto"/>
            <w:left w:val="none" w:sz="0" w:space="0" w:color="auto"/>
            <w:bottom w:val="none" w:sz="0" w:space="0" w:color="auto"/>
            <w:right w:val="none" w:sz="0" w:space="0" w:color="auto"/>
          </w:divBdr>
        </w:div>
        <w:div w:id="560406998">
          <w:marLeft w:val="0"/>
          <w:marRight w:val="0"/>
          <w:marTop w:val="0"/>
          <w:marBottom w:val="0"/>
          <w:divBdr>
            <w:top w:val="none" w:sz="0" w:space="0" w:color="auto"/>
            <w:left w:val="none" w:sz="0" w:space="0" w:color="auto"/>
            <w:bottom w:val="none" w:sz="0" w:space="0" w:color="auto"/>
            <w:right w:val="none" w:sz="0" w:space="0" w:color="auto"/>
          </w:divBdr>
        </w:div>
        <w:div w:id="568425132">
          <w:marLeft w:val="0"/>
          <w:marRight w:val="0"/>
          <w:marTop w:val="0"/>
          <w:marBottom w:val="0"/>
          <w:divBdr>
            <w:top w:val="none" w:sz="0" w:space="0" w:color="auto"/>
            <w:left w:val="none" w:sz="0" w:space="0" w:color="auto"/>
            <w:bottom w:val="none" w:sz="0" w:space="0" w:color="auto"/>
            <w:right w:val="none" w:sz="0" w:space="0" w:color="auto"/>
          </w:divBdr>
        </w:div>
        <w:div w:id="626547800">
          <w:marLeft w:val="0"/>
          <w:marRight w:val="0"/>
          <w:marTop w:val="0"/>
          <w:marBottom w:val="0"/>
          <w:divBdr>
            <w:top w:val="none" w:sz="0" w:space="0" w:color="auto"/>
            <w:left w:val="none" w:sz="0" w:space="0" w:color="auto"/>
            <w:bottom w:val="none" w:sz="0" w:space="0" w:color="auto"/>
            <w:right w:val="none" w:sz="0" w:space="0" w:color="auto"/>
          </w:divBdr>
        </w:div>
        <w:div w:id="712852265">
          <w:marLeft w:val="0"/>
          <w:marRight w:val="0"/>
          <w:marTop w:val="0"/>
          <w:marBottom w:val="0"/>
          <w:divBdr>
            <w:top w:val="none" w:sz="0" w:space="0" w:color="auto"/>
            <w:left w:val="none" w:sz="0" w:space="0" w:color="auto"/>
            <w:bottom w:val="none" w:sz="0" w:space="0" w:color="auto"/>
            <w:right w:val="none" w:sz="0" w:space="0" w:color="auto"/>
          </w:divBdr>
        </w:div>
        <w:div w:id="784038319">
          <w:marLeft w:val="0"/>
          <w:marRight w:val="0"/>
          <w:marTop w:val="0"/>
          <w:marBottom w:val="0"/>
          <w:divBdr>
            <w:top w:val="none" w:sz="0" w:space="0" w:color="auto"/>
            <w:left w:val="none" w:sz="0" w:space="0" w:color="auto"/>
            <w:bottom w:val="none" w:sz="0" w:space="0" w:color="auto"/>
            <w:right w:val="none" w:sz="0" w:space="0" w:color="auto"/>
          </w:divBdr>
        </w:div>
        <w:div w:id="863179168">
          <w:marLeft w:val="0"/>
          <w:marRight w:val="0"/>
          <w:marTop w:val="0"/>
          <w:marBottom w:val="0"/>
          <w:divBdr>
            <w:top w:val="none" w:sz="0" w:space="0" w:color="auto"/>
            <w:left w:val="none" w:sz="0" w:space="0" w:color="auto"/>
            <w:bottom w:val="none" w:sz="0" w:space="0" w:color="auto"/>
            <w:right w:val="none" w:sz="0" w:space="0" w:color="auto"/>
          </w:divBdr>
        </w:div>
        <w:div w:id="943223745">
          <w:marLeft w:val="0"/>
          <w:marRight w:val="0"/>
          <w:marTop w:val="0"/>
          <w:marBottom w:val="0"/>
          <w:divBdr>
            <w:top w:val="none" w:sz="0" w:space="0" w:color="auto"/>
            <w:left w:val="none" w:sz="0" w:space="0" w:color="auto"/>
            <w:bottom w:val="none" w:sz="0" w:space="0" w:color="auto"/>
            <w:right w:val="none" w:sz="0" w:space="0" w:color="auto"/>
          </w:divBdr>
        </w:div>
        <w:div w:id="945581994">
          <w:marLeft w:val="0"/>
          <w:marRight w:val="0"/>
          <w:marTop w:val="0"/>
          <w:marBottom w:val="0"/>
          <w:divBdr>
            <w:top w:val="none" w:sz="0" w:space="0" w:color="auto"/>
            <w:left w:val="none" w:sz="0" w:space="0" w:color="auto"/>
            <w:bottom w:val="none" w:sz="0" w:space="0" w:color="auto"/>
            <w:right w:val="none" w:sz="0" w:space="0" w:color="auto"/>
          </w:divBdr>
        </w:div>
        <w:div w:id="1005089472">
          <w:marLeft w:val="0"/>
          <w:marRight w:val="0"/>
          <w:marTop w:val="0"/>
          <w:marBottom w:val="0"/>
          <w:divBdr>
            <w:top w:val="none" w:sz="0" w:space="0" w:color="auto"/>
            <w:left w:val="none" w:sz="0" w:space="0" w:color="auto"/>
            <w:bottom w:val="none" w:sz="0" w:space="0" w:color="auto"/>
            <w:right w:val="none" w:sz="0" w:space="0" w:color="auto"/>
          </w:divBdr>
        </w:div>
        <w:div w:id="1044720145">
          <w:marLeft w:val="0"/>
          <w:marRight w:val="0"/>
          <w:marTop w:val="0"/>
          <w:marBottom w:val="0"/>
          <w:divBdr>
            <w:top w:val="none" w:sz="0" w:space="0" w:color="auto"/>
            <w:left w:val="none" w:sz="0" w:space="0" w:color="auto"/>
            <w:bottom w:val="none" w:sz="0" w:space="0" w:color="auto"/>
            <w:right w:val="none" w:sz="0" w:space="0" w:color="auto"/>
          </w:divBdr>
        </w:div>
        <w:div w:id="1075276568">
          <w:marLeft w:val="0"/>
          <w:marRight w:val="0"/>
          <w:marTop w:val="0"/>
          <w:marBottom w:val="0"/>
          <w:divBdr>
            <w:top w:val="none" w:sz="0" w:space="0" w:color="auto"/>
            <w:left w:val="none" w:sz="0" w:space="0" w:color="auto"/>
            <w:bottom w:val="none" w:sz="0" w:space="0" w:color="auto"/>
            <w:right w:val="none" w:sz="0" w:space="0" w:color="auto"/>
          </w:divBdr>
        </w:div>
        <w:div w:id="1209418404">
          <w:marLeft w:val="0"/>
          <w:marRight w:val="0"/>
          <w:marTop w:val="0"/>
          <w:marBottom w:val="0"/>
          <w:divBdr>
            <w:top w:val="none" w:sz="0" w:space="0" w:color="auto"/>
            <w:left w:val="none" w:sz="0" w:space="0" w:color="auto"/>
            <w:bottom w:val="none" w:sz="0" w:space="0" w:color="auto"/>
            <w:right w:val="none" w:sz="0" w:space="0" w:color="auto"/>
          </w:divBdr>
        </w:div>
        <w:div w:id="1242834779">
          <w:marLeft w:val="0"/>
          <w:marRight w:val="0"/>
          <w:marTop w:val="0"/>
          <w:marBottom w:val="0"/>
          <w:divBdr>
            <w:top w:val="none" w:sz="0" w:space="0" w:color="auto"/>
            <w:left w:val="none" w:sz="0" w:space="0" w:color="auto"/>
            <w:bottom w:val="none" w:sz="0" w:space="0" w:color="auto"/>
            <w:right w:val="none" w:sz="0" w:space="0" w:color="auto"/>
          </w:divBdr>
        </w:div>
        <w:div w:id="1245534700">
          <w:marLeft w:val="0"/>
          <w:marRight w:val="0"/>
          <w:marTop w:val="0"/>
          <w:marBottom w:val="0"/>
          <w:divBdr>
            <w:top w:val="none" w:sz="0" w:space="0" w:color="auto"/>
            <w:left w:val="none" w:sz="0" w:space="0" w:color="auto"/>
            <w:bottom w:val="none" w:sz="0" w:space="0" w:color="auto"/>
            <w:right w:val="none" w:sz="0" w:space="0" w:color="auto"/>
          </w:divBdr>
        </w:div>
        <w:div w:id="1291280589">
          <w:marLeft w:val="0"/>
          <w:marRight w:val="0"/>
          <w:marTop w:val="0"/>
          <w:marBottom w:val="0"/>
          <w:divBdr>
            <w:top w:val="none" w:sz="0" w:space="0" w:color="auto"/>
            <w:left w:val="none" w:sz="0" w:space="0" w:color="auto"/>
            <w:bottom w:val="none" w:sz="0" w:space="0" w:color="auto"/>
            <w:right w:val="none" w:sz="0" w:space="0" w:color="auto"/>
          </w:divBdr>
        </w:div>
        <w:div w:id="1293904265">
          <w:marLeft w:val="0"/>
          <w:marRight w:val="0"/>
          <w:marTop w:val="0"/>
          <w:marBottom w:val="0"/>
          <w:divBdr>
            <w:top w:val="none" w:sz="0" w:space="0" w:color="auto"/>
            <w:left w:val="none" w:sz="0" w:space="0" w:color="auto"/>
            <w:bottom w:val="none" w:sz="0" w:space="0" w:color="auto"/>
            <w:right w:val="none" w:sz="0" w:space="0" w:color="auto"/>
          </w:divBdr>
        </w:div>
        <w:div w:id="1302350158">
          <w:marLeft w:val="0"/>
          <w:marRight w:val="0"/>
          <w:marTop w:val="0"/>
          <w:marBottom w:val="0"/>
          <w:divBdr>
            <w:top w:val="none" w:sz="0" w:space="0" w:color="auto"/>
            <w:left w:val="none" w:sz="0" w:space="0" w:color="auto"/>
            <w:bottom w:val="none" w:sz="0" w:space="0" w:color="auto"/>
            <w:right w:val="none" w:sz="0" w:space="0" w:color="auto"/>
          </w:divBdr>
        </w:div>
        <w:div w:id="1320158133">
          <w:marLeft w:val="0"/>
          <w:marRight w:val="0"/>
          <w:marTop w:val="0"/>
          <w:marBottom w:val="0"/>
          <w:divBdr>
            <w:top w:val="none" w:sz="0" w:space="0" w:color="auto"/>
            <w:left w:val="none" w:sz="0" w:space="0" w:color="auto"/>
            <w:bottom w:val="none" w:sz="0" w:space="0" w:color="auto"/>
            <w:right w:val="none" w:sz="0" w:space="0" w:color="auto"/>
          </w:divBdr>
        </w:div>
        <w:div w:id="1320768743">
          <w:marLeft w:val="0"/>
          <w:marRight w:val="0"/>
          <w:marTop w:val="0"/>
          <w:marBottom w:val="0"/>
          <w:divBdr>
            <w:top w:val="none" w:sz="0" w:space="0" w:color="auto"/>
            <w:left w:val="none" w:sz="0" w:space="0" w:color="auto"/>
            <w:bottom w:val="none" w:sz="0" w:space="0" w:color="auto"/>
            <w:right w:val="none" w:sz="0" w:space="0" w:color="auto"/>
          </w:divBdr>
        </w:div>
        <w:div w:id="1373111487">
          <w:marLeft w:val="0"/>
          <w:marRight w:val="0"/>
          <w:marTop w:val="0"/>
          <w:marBottom w:val="0"/>
          <w:divBdr>
            <w:top w:val="none" w:sz="0" w:space="0" w:color="auto"/>
            <w:left w:val="none" w:sz="0" w:space="0" w:color="auto"/>
            <w:bottom w:val="none" w:sz="0" w:space="0" w:color="auto"/>
            <w:right w:val="none" w:sz="0" w:space="0" w:color="auto"/>
          </w:divBdr>
        </w:div>
        <w:div w:id="1475836063">
          <w:marLeft w:val="0"/>
          <w:marRight w:val="0"/>
          <w:marTop w:val="0"/>
          <w:marBottom w:val="0"/>
          <w:divBdr>
            <w:top w:val="none" w:sz="0" w:space="0" w:color="auto"/>
            <w:left w:val="none" w:sz="0" w:space="0" w:color="auto"/>
            <w:bottom w:val="none" w:sz="0" w:space="0" w:color="auto"/>
            <w:right w:val="none" w:sz="0" w:space="0" w:color="auto"/>
          </w:divBdr>
        </w:div>
        <w:div w:id="1510833627">
          <w:marLeft w:val="0"/>
          <w:marRight w:val="0"/>
          <w:marTop w:val="0"/>
          <w:marBottom w:val="0"/>
          <w:divBdr>
            <w:top w:val="none" w:sz="0" w:space="0" w:color="auto"/>
            <w:left w:val="none" w:sz="0" w:space="0" w:color="auto"/>
            <w:bottom w:val="none" w:sz="0" w:space="0" w:color="auto"/>
            <w:right w:val="none" w:sz="0" w:space="0" w:color="auto"/>
          </w:divBdr>
        </w:div>
        <w:div w:id="1540388257">
          <w:marLeft w:val="0"/>
          <w:marRight w:val="0"/>
          <w:marTop w:val="0"/>
          <w:marBottom w:val="0"/>
          <w:divBdr>
            <w:top w:val="none" w:sz="0" w:space="0" w:color="auto"/>
            <w:left w:val="none" w:sz="0" w:space="0" w:color="auto"/>
            <w:bottom w:val="none" w:sz="0" w:space="0" w:color="auto"/>
            <w:right w:val="none" w:sz="0" w:space="0" w:color="auto"/>
          </w:divBdr>
        </w:div>
        <w:div w:id="1574850077">
          <w:marLeft w:val="0"/>
          <w:marRight w:val="0"/>
          <w:marTop w:val="0"/>
          <w:marBottom w:val="0"/>
          <w:divBdr>
            <w:top w:val="none" w:sz="0" w:space="0" w:color="auto"/>
            <w:left w:val="none" w:sz="0" w:space="0" w:color="auto"/>
            <w:bottom w:val="none" w:sz="0" w:space="0" w:color="auto"/>
            <w:right w:val="none" w:sz="0" w:space="0" w:color="auto"/>
          </w:divBdr>
        </w:div>
        <w:div w:id="1580021605">
          <w:marLeft w:val="0"/>
          <w:marRight w:val="0"/>
          <w:marTop w:val="0"/>
          <w:marBottom w:val="0"/>
          <w:divBdr>
            <w:top w:val="none" w:sz="0" w:space="0" w:color="auto"/>
            <w:left w:val="none" w:sz="0" w:space="0" w:color="auto"/>
            <w:bottom w:val="none" w:sz="0" w:space="0" w:color="auto"/>
            <w:right w:val="none" w:sz="0" w:space="0" w:color="auto"/>
          </w:divBdr>
        </w:div>
        <w:div w:id="1592542979">
          <w:marLeft w:val="0"/>
          <w:marRight w:val="0"/>
          <w:marTop w:val="0"/>
          <w:marBottom w:val="0"/>
          <w:divBdr>
            <w:top w:val="none" w:sz="0" w:space="0" w:color="auto"/>
            <w:left w:val="none" w:sz="0" w:space="0" w:color="auto"/>
            <w:bottom w:val="none" w:sz="0" w:space="0" w:color="auto"/>
            <w:right w:val="none" w:sz="0" w:space="0" w:color="auto"/>
          </w:divBdr>
        </w:div>
        <w:div w:id="1652834009">
          <w:marLeft w:val="0"/>
          <w:marRight w:val="0"/>
          <w:marTop w:val="0"/>
          <w:marBottom w:val="0"/>
          <w:divBdr>
            <w:top w:val="none" w:sz="0" w:space="0" w:color="auto"/>
            <w:left w:val="none" w:sz="0" w:space="0" w:color="auto"/>
            <w:bottom w:val="none" w:sz="0" w:space="0" w:color="auto"/>
            <w:right w:val="none" w:sz="0" w:space="0" w:color="auto"/>
          </w:divBdr>
        </w:div>
        <w:div w:id="1702127849">
          <w:marLeft w:val="0"/>
          <w:marRight w:val="0"/>
          <w:marTop w:val="0"/>
          <w:marBottom w:val="0"/>
          <w:divBdr>
            <w:top w:val="none" w:sz="0" w:space="0" w:color="auto"/>
            <w:left w:val="none" w:sz="0" w:space="0" w:color="auto"/>
            <w:bottom w:val="none" w:sz="0" w:space="0" w:color="auto"/>
            <w:right w:val="none" w:sz="0" w:space="0" w:color="auto"/>
          </w:divBdr>
        </w:div>
        <w:div w:id="1801920723">
          <w:marLeft w:val="0"/>
          <w:marRight w:val="0"/>
          <w:marTop w:val="0"/>
          <w:marBottom w:val="0"/>
          <w:divBdr>
            <w:top w:val="none" w:sz="0" w:space="0" w:color="auto"/>
            <w:left w:val="none" w:sz="0" w:space="0" w:color="auto"/>
            <w:bottom w:val="none" w:sz="0" w:space="0" w:color="auto"/>
            <w:right w:val="none" w:sz="0" w:space="0" w:color="auto"/>
          </w:divBdr>
        </w:div>
        <w:div w:id="1810898104">
          <w:marLeft w:val="0"/>
          <w:marRight w:val="0"/>
          <w:marTop w:val="0"/>
          <w:marBottom w:val="0"/>
          <w:divBdr>
            <w:top w:val="none" w:sz="0" w:space="0" w:color="auto"/>
            <w:left w:val="none" w:sz="0" w:space="0" w:color="auto"/>
            <w:bottom w:val="none" w:sz="0" w:space="0" w:color="auto"/>
            <w:right w:val="none" w:sz="0" w:space="0" w:color="auto"/>
          </w:divBdr>
        </w:div>
        <w:div w:id="1816873994">
          <w:marLeft w:val="0"/>
          <w:marRight w:val="0"/>
          <w:marTop w:val="0"/>
          <w:marBottom w:val="0"/>
          <w:divBdr>
            <w:top w:val="none" w:sz="0" w:space="0" w:color="auto"/>
            <w:left w:val="none" w:sz="0" w:space="0" w:color="auto"/>
            <w:bottom w:val="none" w:sz="0" w:space="0" w:color="auto"/>
            <w:right w:val="none" w:sz="0" w:space="0" w:color="auto"/>
          </w:divBdr>
        </w:div>
        <w:div w:id="1819884958">
          <w:marLeft w:val="0"/>
          <w:marRight w:val="0"/>
          <w:marTop w:val="0"/>
          <w:marBottom w:val="0"/>
          <w:divBdr>
            <w:top w:val="none" w:sz="0" w:space="0" w:color="auto"/>
            <w:left w:val="none" w:sz="0" w:space="0" w:color="auto"/>
            <w:bottom w:val="none" w:sz="0" w:space="0" w:color="auto"/>
            <w:right w:val="none" w:sz="0" w:space="0" w:color="auto"/>
          </w:divBdr>
        </w:div>
        <w:div w:id="1911234644">
          <w:marLeft w:val="0"/>
          <w:marRight w:val="0"/>
          <w:marTop w:val="0"/>
          <w:marBottom w:val="0"/>
          <w:divBdr>
            <w:top w:val="none" w:sz="0" w:space="0" w:color="auto"/>
            <w:left w:val="none" w:sz="0" w:space="0" w:color="auto"/>
            <w:bottom w:val="none" w:sz="0" w:space="0" w:color="auto"/>
            <w:right w:val="none" w:sz="0" w:space="0" w:color="auto"/>
          </w:divBdr>
        </w:div>
        <w:div w:id="1960185181">
          <w:marLeft w:val="0"/>
          <w:marRight w:val="0"/>
          <w:marTop w:val="0"/>
          <w:marBottom w:val="0"/>
          <w:divBdr>
            <w:top w:val="none" w:sz="0" w:space="0" w:color="auto"/>
            <w:left w:val="none" w:sz="0" w:space="0" w:color="auto"/>
            <w:bottom w:val="none" w:sz="0" w:space="0" w:color="auto"/>
            <w:right w:val="none" w:sz="0" w:space="0" w:color="auto"/>
          </w:divBdr>
        </w:div>
        <w:div w:id="2018147980">
          <w:marLeft w:val="0"/>
          <w:marRight w:val="0"/>
          <w:marTop w:val="0"/>
          <w:marBottom w:val="0"/>
          <w:divBdr>
            <w:top w:val="none" w:sz="0" w:space="0" w:color="auto"/>
            <w:left w:val="none" w:sz="0" w:space="0" w:color="auto"/>
            <w:bottom w:val="none" w:sz="0" w:space="0" w:color="auto"/>
            <w:right w:val="none" w:sz="0" w:space="0" w:color="auto"/>
          </w:divBdr>
        </w:div>
        <w:div w:id="2117213226">
          <w:marLeft w:val="0"/>
          <w:marRight w:val="0"/>
          <w:marTop w:val="0"/>
          <w:marBottom w:val="0"/>
          <w:divBdr>
            <w:top w:val="none" w:sz="0" w:space="0" w:color="auto"/>
            <w:left w:val="none" w:sz="0" w:space="0" w:color="auto"/>
            <w:bottom w:val="none" w:sz="0" w:space="0" w:color="auto"/>
            <w:right w:val="none" w:sz="0" w:space="0" w:color="auto"/>
          </w:divBdr>
        </w:div>
      </w:divsChild>
    </w:div>
    <w:div w:id="1617062121">
      <w:bodyDiv w:val="1"/>
      <w:marLeft w:val="0"/>
      <w:marRight w:val="0"/>
      <w:marTop w:val="0"/>
      <w:marBottom w:val="0"/>
      <w:divBdr>
        <w:top w:val="none" w:sz="0" w:space="0" w:color="auto"/>
        <w:left w:val="none" w:sz="0" w:space="0" w:color="auto"/>
        <w:bottom w:val="none" w:sz="0" w:space="0" w:color="auto"/>
        <w:right w:val="none" w:sz="0" w:space="0" w:color="auto"/>
      </w:divBdr>
    </w:div>
    <w:div w:id="1617173673">
      <w:bodyDiv w:val="1"/>
      <w:marLeft w:val="0"/>
      <w:marRight w:val="0"/>
      <w:marTop w:val="0"/>
      <w:marBottom w:val="0"/>
      <w:divBdr>
        <w:top w:val="none" w:sz="0" w:space="0" w:color="auto"/>
        <w:left w:val="none" w:sz="0" w:space="0" w:color="auto"/>
        <w:bottom w:val="none" w:sz="0" w:space="0" w:color="auto"/>
        <w:right w:val="none" w:sz="0" w:space="0" w:color="auto"/>
      </w:divBdr>
    </w:div>
    <w:div w:id="1622227856">
      <w:bodyDiv w:val="1"/>
      <w:marLeft w:val="0"/>
      <w:marRight w:val="0"/>
      <w:marTop w:val="0"/>
      <w:marBottom w:val="0"/>
      <w:divBdr>
        <w:top w:val="none" w:sz="0" w:space="0" w:color="auto"/>
        <w:left w:val="none" w:sz="0" w:space="0" w:color="auto"/>
        <w:bottom w:val="none" w:sz="0" w:space="0" w:color="auto"/>
        <w:right w:val="none" w:sz="0" w:space="0" w:color="auto"/>
      </w:divBdr>
    </w:div>
    <w:div w:id="1629311678">
      <w:bodyDiv w:val="1"/>
      <w:marLeft w:val="0"/>
      <w:marRight w:val="0"/>
      <w:marTop w:val="0"/>
      <w:marBottom w:val="0"/>
      <w:divBdr>
        <w:top w:val="none" w:sz="0" w:space="0" w:color="auto"/>
        <w:left w:val="none" w:sz="0" w:space="0" w:color="auto"/>
        <w:bottom w:val="none" w:sz="0" w:space="0" w:color="auto"/>
        <w:right w:val="none" w:sz="0" w:space="0" w:color="auto"/>
      </w:divBdr>
    </w:div>
    <w:div w:id="1629362026">
      <w:bodyDiv w:val="1"/>
      <w:marLeft w:val="0"/>
      <w:marRight w:val="0"/>
      <w:marTop w:val="0"/>
      <w:marBottom w:val="0"/>
      <w:divBdr>
        <w:top w:val="none" w:sz="0" w:space="0" w:color="auto"/>
        <w:left w:val="none" w:sz="0" w:space="0" w:color="auto"/>
        <w:bottom w:val="none" w:sz="0" w:space="0" w:color="auto"/>
        <w:right w:val="none" w:sz="0" w:space="0" w:color="auto"/>
      </w:divBdr>
    </w:div>
    <w:div w:id="1630284323">
      <w:bodyDiv w:val="1"/>
      <w:marLeft w:val="0"/>
      <w:marRight w:val="0"/>
      <w:marTop w:val="0"/>
      <w:marBottom w:val="0"/>
      <w:divBdr>
        <w:top w:val="none" w:sz="0" w:space="0" w:color="auto"/>
        <w:left w:val="none" w:sz="0" w:space="0" w:color="auto"/>
        <w:bottom w:val="none" w:sz="0" w:space="0" w:color="auto"/>
        <w:right w:val="none" w:sz="0" w:space="0" w:color="auto"/>
      </w:divBdr>
    </w:div>
    <w:div w:id="1639526174">
      <w:bodyDiv w:val="1"/>
      <w:marLeft w:val="0"/>
      <w:marRight w:val="0"/>
      <w:marTop w:val="0"/>
      <w:marBottom w:val="0"/>
      <w:divBdr>
        <w:top w:val="none" w:sz="0" w:space="0" w:color="auto"/>
        <w:left w:val="none" w:sz="0" w:space="0" w:color="auto"/>
        <w:bottom w:val="none" w:sz="0" w:space="0" w:color="auto"/>
        <w:right w:val="none" w:sz="0" w:space="0" w:color="auto"/>
      </w:divBdr>
    </w:div>
    <w:div w:id="1650208028">
      <w:bodyDiv w:val="1"/>
      <w:marLeft w:val="0"/>
      <w:marRight w:val="0"/>
      <w:marTop w:val="0"/>
      <w:marBottom w:val="0"/>
      <w:divBdr>
        <w:top w:val="none" w:sz="0" w:space="0" w:color="auto"/>
        <w:left w:val="none" w:sz="0" w:space="0" w:color="auto"/>
        <w:bottom w:val="none" w:sz="0" w:space="0" w:color="auto"/>
        <w:right w:val="none" w:sz="0" w:space="0" w:color="auto"/>
      </w:divBdr>
    </w:div>
    <w:div w:id="1654331132">
      <w:bodyDiv w:val="1"/>
      <w:marLeft w:val="0"/>
      <w:marRight w:val="0"/>
      <w:marTop w:val="0"/>
      <w:marBottom w:val="0"/>
      <w:divBdr>
        <w:top w:val="none" w:sz="0" w:space="0" w:color="auto"/>
        <w:left w:val="none" w:sz="0" w:space="0" w:color="auto"/>
        <w:bottom w:val="none" w:sz="0" w:space="0" w:color="auto"/>
        <w:right w:val="none" w:sz="0" w:space="0" w:color="auto"/>
      </w:divBdr>
    </w:div>
    <w:div w:id="1657997744">
      <w:bodyDiv w:val="1"/>
      <w:marLeft w:val="0"/>
      <w:marRight w:val="0"/>
      <w:marTop w:val="0"/>
      <w:marBottom w:val="0"/>
      <w:divBdr>
        <w:top w:val="none" w:sz="0" w:space="0" w:color="auto"/>
        <w:left w:val="none" w:sz="0" w:space="0" w:color="auto"/>
        <w:bottom w:val="none" w:sz="0" w:space="0" w:color="auto"/>
        <w:right w:val="none" w:sz="0" w:space="0" w:color="auto"/>
      </w:divBdr>
    </w:div>
    <w:div w:id="1667708440">
      <w:bodyDiv w:val="1"/>
      <w:marLeft w:val="0"/>
      <w:marRight w:val="0"/>
      <w:marTop w:val="0"/>
      <w:marBottom w:val="0"/>
      <w:divBdr>
        <w:top w:val="none" w:sz="0" w:space="0" w:color="auto"/>
        <w:left w:val="none" w:sz="0" w:space="0" w:color="auto"/>
        <w:bottom w:val="none" w:sz="0" w:space="0" w:color="auto"/>
        <w:right w:val="none" w:sz="0" w:space="0" w:color="auto"/>
      </w:divBdr>
      <w:divsChild>
        <w:div w:id="699864225">
          <w:marLeft w:val="0"/>
          <w:marRight w:val="0"/>
          <w:marTop w:val="0"/>
          <w:marBottom w:val="0"/>
          <w:divBdr>
            <w:top w:val="none" w:sz="0" w:space="0" w:color="auto"/>
            <w:left w:val="none" w:sz="0" w:space="0" w:color="auto"/>
            <w:bottom w:val="none" w:sz="0" w:space="0" w:color="auto"/>
            <w:right w:val="none" w:sz="0" w:space="0" w:color="auto"/>
          </w:divBdr>
        </w:div>
        <w:div w:id="1665739403">
          <w:marLeft w:val="0"/>
          <w:marRight w:val="0"/>
          <w:marTop w:val="0"/>
          <w:marBottom w:val="0"/>
          <w:divBdr>
            <w:top w:val="none" w:sz="0" w:space="0" w:color="auto"/>
            <w:left w:val="none" w:sz="0" w:space="0" w:color="auto"/>
            <w:bottom w:val="none" w:sz="0" w:space="0" w:color="auto"/>
            <w:right w:val="none" w:sz="0" w:space="0" w:color="auto"/>
          </w:divBdr>
        </w:div>
        <w:div w:id="872185412">
          <w:marLeft w:val="0"/>
          <w:marRight w:val="0"/>
          <w:marTop w:val="0"/>
          <w:marBottom w:val="0"/>
          <w:divBdr>
            <w:top w:val="none" w:sz="0" w:space="0" w:color="auto"/>
            <w:left w:val="none" w:sz="0" w:space="0" w:color="auto"/>
            <w:bottom w:val="none" w:sz="0" w:space="0" w:color="auto"/>
            <w:right w:val="none" w:sz="0" w:space="0" w:color="auto"/>
          </w:divBdr>
        </w:div>
        <w:div w:id="527564896">
          <w:marLeft w:val="0"/>
          <w:marRight w:val="0"/>
          <w:marTop w:val="0"/>
          <w:marBottom w:val="0"/>
          <w:divBdr>
            <w:top w:val="none" w:sz="0" w:space="0" w:color="auto"/>
            <w:left w:val="none" w:sz="0" w:space="0" w:color="auto"/>
            <w:bottom w:val="none" w:sz="0" w:space="0" w:color="auto"/>
            <w:right w:val="none" w:sz="0" w:space="0" w:color="auto"/>
          </w:divBdr>
        </w:div>
        <w:div w:id="1497456993">
          <w:marLeft w:val="0"/>
          <w:marRight w:val="0"/>
          <w:marTop w:val="0"/>
          <w:marBottom w:val="0"/>
          <w:divBdr>
            <w:top w:val="none" w:sz="0" w:space="0" w:color="auto"/>
            <w:left w:val="none" w:sz="0" w:space="0" w:color="auto"/>
            <w:bottom w:val="none" w:sz="0" w:space="0" w:color="auto"/>
            <w:right w:val="none" w:sz="0" w:space="0" w:color="auto"/>
          </w:divBdr>
        </w:div>
      </w:divsChild>
    </w:div>
    <w:div w:id="1674995431">
      <w:bodyDiv w:val="1"/>
      <w:marLeft w:val="0"/>
      <w:marRight w:val="0"/>
      <w:marTop w:val="0"/>
      <w:marBottom w:val="0"/>
      <w:divBdr>
        <w:top w:val="none" w:sz="0" w:space="0" w:color="auto"/>
        <w:left w:val="none" w:sz="0" w:space="0" w:color="auto"/>
        <w:bottom w:val="none" w:sz="0" w:space="0" w:color="auto"/>
        <w:right w:val="none" w:sz="0" w:space="0" w:color="auto"/>
      </w:divBdr>
    </w:div>
    <w:div w:id="1676617127">
      <w:bodyDiv w:val="1"/>
      <w:marLeft w:val="0"/>
      <w:marRight w:val="0"/>
      <w:marTop w:val="0"/>
      <w:marBottom w:val="0"/>
      <w:divBdr>
        <w:top w:val="none" w:sz="0" w:space="0" w:color="auto"/>
        <w:left w:val="none" w:sz="0" w:space="0" w:color="auto"/>
        <w:bottom w:val="none" w:sz="0" w:space="0" w:color="auto"/>
        <w:right w:val="none" w:sz="0" w:space="0" w:color="auto"/>
      </w:divBdr>
    </w:div>
    <w:div w:id="1698241000">
      <w:bodyDiv w:val="1"/>
      <w:marLeft w:val="0"/>
      <w:marRight w:val="0"/>
      <w:marTop w:val="0"/>
      <w:marBottom w:val="0"/>
      <w:divBdr>
        <w:top w:val="none" w:sz="0" w:space="0" w:color="auto"/>
        <w:left w:val="none" w:sz="0" w:space="0" w:color="auto"/>
        <w:bottom w:val="none" w:sz="0" w:space="0" w:color="auto"/>
        <w:right w:val="none" w:sz="0" w:space="0" w:color="auto"/>
      </w:divBdr>
    </w:div>
    <w:div w:id="1716201831">
      <w:bodyDiv w:val="1"/>
      <w:marLeft w:val="0"/>
      <w:marRight w:val="0"/>
      <w:marTop w:val="0"/>
      <w:marBottom w:val="0"/>
      <w:divBdr>
        <w:top w:val="none" w:sz="0" w:space="0" w:color="auto"/>
        <w:left w:val="none" w:sz="0" w:space="0" w:color="auto"/>
        <w:bottom w:val="none" w:sz="0" w:space="0" w:color="auto"/>
        <w:right w:val="none" w:sz="0" w:space="0" w:color="auto"/>
      </w:divBdr>
    </w:div>
    <w:div w:id="1723553710">
      <w:bodyDiv w:val="1"/>
      <w:marLeft w:val="0"/>
      <w:marRight w:val="0"/>
      <w:marTop w:val="0"/>
      <w:marBottom w:val="0"/>
      <w:divBdr>
        <w:top w:val="none" w:sz="0" w:space="0" w:color="auto"/>
        <w:left w:val="none" w:sz="0" w:space="0" w:color="auto"/>
        <w:bottom w:val="none" w:sz="0" w:space="0" w:color="auto"/>
        <w:right w:val="none" w:sz="0" w:space="0" w:color="auto"/>
      </w:divBdr>
    </w:div>
    <w:div w:id="1726637580">
      <w:bodyDiv w:val="1"/>
      <w:marLeft w:val="0"/>
      <w:marRight w:val="0"/>
      <w:marTop w:val="0"/>
      <w:marBottom w:val="0"/>
      <w:divBdr>
        <w:top w:val="none" w:sz="0" w:space="0" w:color="auto"/>
        <w:left w:val="none" w:sz="0" w:space="0" w:color="auto"/>
        <w:bottom w:val="none" w:sz="0" w:space="0" w:color="auto"/>
        <w:right w:val="none" w:sz="0" w:space="0" w:color="auto"/>
      </w:divBdr>
    </w:div>
    <w:div w:id="1730610196">
      <w:bodyDiv w:val="1"/>
      <w:marLeft w:val="0"/>
      <w:marRight w:val="0"/>
      <w:marTop w:val="0"/>
      <w:marBottom w:val="0"/>
      <w:divBdr>
        <w:top w:val="none" w:sz="0" w:space="0" w:color="auto"/>
        <w:left w:val="none" w:sz="0" w:space="0" w:color="auto"/>
        <w:bottom w:val="none" w:sz="0" w:space="0" w:color="auto"/>
        <w:right w:val="none" w:sz="0" w:space="0" w:color="auto"/>
      </w:divBdr>
    </w:div>
    <w:div w:id="1752775287">
      <w:bodyDiv w:val="1"/>
      <w:marLeft w:val="0"/>
      <w:marRight w:val="0"/>
      <w:marTop w:val="0"/>
      <w:marBottom w:val="0"/>
      <w:divBdr>
        <w:top w:val="none" w:sz="0" w:space="0" w:color="auto"/>
        <w:left w:val="none" w:sz="0" w:space="0" w:color="auto"/>
        <w:bottom w:val="none" w:sz="0" w:space="0" w:color="auto"/>
        <w:right w:val="none" w:sz="0" w:space="0" w:color="auto"/>
      </w:divBdr>
    </w:div>
    <w:div w:id="1755086238">
      <w:bodyDiv w:val="1"/>
      <w:marLeft w:val="0"/>
      <w:marRight w:val="0"/>
      <w:marTop w:val="0"/>
      <w:marBottom w:val="0"/>
      <w:divBdr>
        <w:top w:val="none" w:sz="0" w:space="0" w:color="auto"/>
        <w:left w:val="none" w:sz="0" w:space="0" w:color="auto"/>
        <w:bottom w:val="none" w:sz="0" w:space="0" w:color="auto"/>
        <w:right w:val="none" w:sz="0" w:space="0" w:color="auto"/>
      </w:divBdr>
    </w:div>
    <w:div w:id="1764960688">
      <w:bodyDiv w:val="1"/>
      <w:marLeft w:val="0"/>
      <w:marRight w:val="0"/>
      <w:marTop w:val="0"/>
      <w:marBottom w:val="0"/>
      <w:divBdr>
        <w:top w:val="none" w:sz="0" w:space="0" w:color="auto"/>
        <w:left w:val="none" w:sz="0" w:space="0" w:color="auto"/>
        <w:bottom w:val="none" w:sz="0" w:space="0" w:color="auto"/>
        <w:right w:val="none" w:sz="0" w:space="0" w:color="auto"/>
      </w:divBdr>
    </w:div>
    <w:div w:id="1776710886">
      <w:bodyDiv w:val="1"/>
      <w:marLeft w:val="0"/>
      <w:marRight w:val="0"/>
      <w:marTop w:val="0"/>
      <w:marBottom w:val="0"/>
      <w:divBdr>
        <w:top w:val="none" w:sz="0" w:space="0" w:color="auto"/>
        <w:left w:val="none" w:sz="0" w:space="0" w:color="auto"/>
        <w:bottom w:val="none" w:sz="0" w:space="0" w:color="auto"/>
        <w:right w:val="none" w:sz="0" w:space="0" w:color="auto"/>
      </w:divBdr>
    </w:div>
    <w:div w:id="1793405119">
      <w:bodyDiv w:val="1"/>
      <w:marLeft w:val="0"/>
      <w:marRight w:val="0"/>
      <w:marTop w:val="0"/>
      <w:marBottom w:val="0"/>
      <w:divBdr>
        <w:top w:val="none" w:sz="0" w:space="0" w:color="auto"/>
        <w:left w:val="none" w:sz="0" w:space="0" w:color="auto"/>
        <w:bottom w:val="none" w:sz="0" w:space="0" w:color="auto"/>
        <w:right w:val="none" w:sz="0" w:space="0" w:color="auto"/>
      </w:divBdr>
    </w:div>
    <w:div w:id="1802843131">
      <w:bodyDiv w:val="1"/>
      <w:marLeft w:val="0"/>
      <w:marRight w:val="0"/>
      <w:marTop w:val="0"/>
      <w:marBottom w:val="0"/>
      <w:divBdr>
        <w:top w:val="none" w:sz="0" w:space="0" w:color="auto"/>
        <w:left w:val="none" w:sz="0" w:space="0" w:color="auto"/>
        <w:bottom w:val="none" w:sz="0" w:space="0" w:color="auto"/>
        <w:right w:val="none" w:sz="0" w:space="0" w:color="auto"/>
      </w:divBdr>
    </w:div>
    <w:div w:id="1804344765">
      <w:bodyDiv w:val="1"/>
      <w:marLeft w:val="0"/>
      <w:marRight w:val="0"/>
      <w:marTop w:val="0"/>
      <w:marBottom w:val="0"/>
      <w:divBdr>
        <w:top w:val="none" w:sz="0" w:space="0" w:color="auto"/>
        <w:left w:val="none" w:sz="0" w:space="0" w:color="auto"/>
        <w:bottom w:val="none" w:sz="0" w:space="0" w:color="auto"/>
        <w:right w:val="none" w:sz="0" w:space="0" w:color="auto"/>
      </w:divBdr>
    </w:div>
    <w:div w:id="1815370377">
      <w:bodyDiv w:val="1"/>
      <w:marLeft w:val="0"/>
      <w:marRight w:val="0"/>
      <w:marTop w:val="0"/>
      <w:marBottom w:val="0"/>
      <w:divBdr>
        <w:top w:val="none" w:sz="0" w:space="0" w:color="auto"/>
        <w:left w:val="none" w:sz="0" w:space="0" w:color="auto"/>
        <w:bottom w:val="none" w:sz="0" w:space="0" w:color="auto"/>
        <w:right w:val="none" w:sz="0" w:space="0" w:color="auto"/>
      </w:divBdr>
      <w:divsChild>
        <w:div w:id="79065397">
          <w:marLeft w:val="0"/>
          <w:marRight w:val="0"/>
          <w:marTop w:val="0"/>
          <w:marBottom w:val="0"/>
          <w:divBdr>
            <w:top w:val="none" w:sz="0" w:space="0" w:color="auto"/>
            <w:left w:val="none" w:sz="0" w:space="0" w:color="auto"/>
            <w:bottom w:val="none" w:sz="0" w:space="0" w:color="auto"/>
            <w:right w:val="none" w:sz="0" w:space="0" w:color="auto"/>
          </w:divBdr>
        </w:div>
        <w:div w:id="108012038">
          <w:marLeft w:val="0"/>
          <w:marRight w:val="0"/>
          <w:marTop w:val="0"/>
          <w:marBottom w:val="0"/>
          <w:divBdr>
            <w:top w:val="none" w:sz="0" w:space="0" w:color="auto"/>
            <w:left w:val="none" w:sz="0" w:space="0" w:color="auto"/>
            <w:bottom w:val="none" w:sz="0" w:space="0" w:color="auto"/>
            <w:right w:val="none" w:sz="0" w:space="0" w:color="auto"/>
          </w:divBdr>
        </w:div>
        <w:div w:id="184562842">
          <w:marLeft w:val="0"/>
          <w:marRight w:val="0"/>
          <w:marTop w:val="0"/>
          <w:marBottom w:val="0"/>
          <w:divBdr>
            <w:top w:val="none" w:sz="0" w:space="0" w:color="auto"/>
            <w:left w:val="none" w:sz="0" w:space="0" w:color="auto"/>
            <w:bottom w:val="none" w:sz="0" w:space="0" w:color="auto"/>
            <w:right w:val="none" w:sz="0" w:space="0" w:color="auto"/>
          </w:divBdr>
        </w:div>
        <w:div w:id="187185705">
          <w:marLeft w:val="0"/>
          <w:marRight w:val="0"/>
          <w:marTop w:val="0"/>
          <w:marBottom w:val="0"/>
          <w:divBdr>
            <w:top w:val="none" w:sz="0" w:space="0" w:color="auto"/>
            <w:left w:val="none" w:sz="0" w:space="0" w:color="auto"/>
            <w:bottom w:val="none" w:sz="0" w:space="0" w:color="auto"/>
            <w:right w:val="none" w:sz="0" w:space="0" w:color="auto"/>
          </w:divBdr>
        </w:div>
        <w:div w:id="188684472">
          <w:marLeft w:val="0"/>
          <w:marRight w:val="0"/>
          <w:marTop w:val="0"/>
          <w:marBottom w:val="0"/>
          <w:divBdr>
            <w:top w:val="none" w:sz="0" w:space="0" w:color="auto"/>
            <w:left w:val="none" w:sz="0" w:space="0" w:color="auto"/>
            <w:bottom w:val="none" w:sz="0" w:space="0" w:color="auto"/>
            <w:right w:val="none" w:sz="0" w:space="0" w:color="auto"/>
          </w:divBdr>
        </w:div>
        <w:div w:id="286549470">
          <w:marLeft w:val="0"/>
          <w:marRight w:val="0"/>
          <w:marTop w:val="0"/>
          <w:marBottom w:val="0"/>
          <w:divBdr>
            <w:top w:val="none" w:sz="0" w:space="0" w:color="auto"/>
            <w:left w:val="none" w:sz="0" w:space="0" w:color="auto"/>
            <w:bottom w:val="none" w:sz="0" w:space="0" w:color="auto"/>
            <w:right w:val="none" w:sz="0" w:space="0" w:color="auto"/>
          </w:divBdr>
        </w:div>
        <w:div w:id="291329122">
          <w:marLeft w:val="0"/>
          <w:marRight w:val="0"/>
          <w:marTop w:val="0"/>
          <w:marBottom w:val="0"/>
          <w:divBdr>
            <w:top w:val="none" w:sz="0" w:space="0" w:color="auto"/>
            <w:left w:val="none" w:sz="0" w:space="0" w:color="auto"/>
            <w:bottom w:val="none" w:sz="0" w:space="0" w:color="auto"/>
            <w:right w:val="none" w:sz="0" w:space="0" w:color="auto"/>
          </w:divBdr>
        </w:div>
        <w:div w:id="491725439">
          <w:marLeft w:val="0"/>
          <w:marRight w:val="0"/>
          <w:marTop w:val="0"/>
          <w:marBottom w:val="0"/>
          <w:divBdr>
            <w:top w:val="none" w:sz="0" w:space="0" w:color="auto"/>
            <w:left w:val="none" w:sz="0" w:space="0" w:color="auto"/>
            <w:bottom w:val="none" w:sz="0" w:space="0" w:color="auto"/>
            <w:right w:val="none" w:sz="0" w:space="0" w:color="auto"/>
          </w:divBdr>
        </w:div>
        <w:div w:id="550845604">
          <w:marLeft w:val="0"/>
          <w:marRight w:val="0"/>
          <w:marTop w:val="0"/>
          <w:marBottom w:val="0"/>
          <w:divBdr>
            <w:top w:val="none" w:sz="0" w:space="0" w:color="auto"/>
            <w:left w:val="none" w:sz="0" w:space="0" w:color="auto"/>
            <w:bottom w:val="none" w:sz="0" w:space="0" w:color="auto"/>
            <w:right w:val="none" w:sz="0" w:space="0" w:color="auto"/>
          </w:divBdr>
        </w:div>
        <w:div w:id="554043646">
          <w:marLeft w:val="0"/>
          <w:marRight w:val="0"/>
          <w:marTop w:val="0"/>
          <w:marBottom w:val="0"/>
          <w:divBdr>
            <w:top w:val="none" w:sz="0" w:space="0" w:color="auto"/>
            <w:left w:val="none" w:sz="0" w:space="0" w:color="auto"/>
            <w:bottom w:val="none" w:sz="0" w:space="0" w:color="auto"/>
            <w:right w:val="none" w:sz="0" w:space="0" w:color="auto"/>
          </w:divBdr>
        </w:div>
        <w:div w:id="687752549">
          <w:marLeft w:val="0"/>
          <w:marRight w:val="0"/>
          <w:marTop w:val="0"/>
          <w:marBottom w:val="0"/>
          <w:divBdr>
            <w:top w:val="none" w:sz="0" w:space="0" w:color="auto"/>
            <w:left w:val="none" w:sz="0" w:space="0" w:color="auto"/>
            <w:bottom w:val="none" w:sz="0" w:space="0" w:color="auto"/>
            <w:right w:val="none" w:sz="0" w:space="0" w:color="auto"/>
          </w:divBdr>
        </w:div>
        <w:div w:id="751510716">
          <w:marLeft w:val="0"/>
          <w:marRight w:val="0"/>
          <w:marTop w:val="0"/>
          <w:marBottom w:val="0"/>
          <w:divBdr>
            <w:top w:val="none" w:sz="0" w:space="0" w:color="auto"/>
            <w:left w:val="none" w:sz="0" w:space="0" w:color="auto"/>
            <w:bottom w:val="none" w:sz="0" w:space="0" w:color="auto"/>
            <w:right w:val="none" w:sz="0" w:space="0" w:color="auto"/>
          </w:divBdr>
        </w:div>
        <w:div w:id="844593889">
          <w:marLeft w:val="0"/>
          <w:marRight w:val="0"/>
          <w:marTop w:val="0"/>
          <w:marBottom w:val="0"/>
          <w:divBdr>
            <w:top w:val="none" w:sz="0" w:space="0" w:color="auto"/>
            <w:left w:val="none" w:sz="0" w:space="0" w:color="auto"/>
            <w:bottom w:val="none" w:sz="0" w:space="0" w:color="auto"/>
            <w:right w:val="none" w:sz="0" w:space="0" w:color="auto"/>
          </w:divBdr>
        </w:div>
        <w:div w:id="852647320">
          <w:marLeft w:val="0"/>
          <w:marRight w:val="0"/>
          <w:marTop w:val="0"/>
          <w:marBottom w:val="0"/>
          <w:divBdr>
            <w:top w:val="none" w:sz="0" w:space="0" w:color="auto"/>
            <w:left w:val="none" w:sz="0" w:space="0" w:color="auto"/>
            <w:bottom w:val="none" w:sz="0" w:space="0" w:color="auto"/>
            <w:right w:val="none" w:sz="0" w:space="0" w:color="auto"/>
          </w:divBdr>
        </w:div>
        <w:div w:id="924150234">
          <w:marLeft w:val="0"/>
          <w:marRight w:val="0"/>
          <w:marTop w:val="0"/>
          <w:marBottom w:val="0"/>
          <w:divBdr>
            <w:top w:val="none" w:sz="0" w:space="0" w:color="auto"/>
            <w:left w:val="none" w:sz="0" w:space="0" w:color="auto"/>
            <w:bottom w:val="none" w:sz="0" w:space="0" w:color="auto"/>
            <w:right w:val="none" w:sz="0" w:space="0" w:color="auto"/>
          </w:divBdr>
        </w:div>
        <w:div w:id="1043599104">
          <w:marLeft w:val="0"/>
          <w:marRight w:val="0"/>
          <w:marTop w:val="0"/>
          <w:marBottom w:val="0"/>
          <w:divBdr>
            <w:top w:val="none" w:sz="0" w:space="0" w:color="auto"/>
            <w:left w:val="none" w:sz="0" w:space="0" w:color="auto"/>
            <w:bottom w:val="none" w:sz="0" w:space="0" w:color="auto"/>
            <w:right w:val="none" w:sz="0" w:space="0" w:color="auto"/>
          </w:divBdr>
        </w:div>
        <w:div w:id="1065179920">
          <w:marLeft w:val="0"/>
          <w:marRight w:val="0"/>
          <w:marTop w:val="0"/>
          <w:marBottom w:val="0"/>
          <w:divBdr>
            <w:top w:val="none" w:sz="0" w:space="0" w:color="auto"/>
            <w:left w:val="none" w:sz="0" w:space="0" w:color="auto"/>
            <w:bottom w:val="none" w:sz="0" w:space="0" w:color="auto"/>
            <w:right w:val="none" w:sz="0" w:space="0" w:color="auto"/>
          </w:divBdr>
        </w:div>
        <w:div w:id="1147673698">
          <w:marLeft w:val="0"/>
          <w:marRight w:val="0"/>
          <w:marTop w:val="0"/>
          <w:marBottom w:val="0"/>
          <w:divBdr>
            <w:top w:val="none" w:sz="0" w:space="0" w:color="auto"/>
            <w:left w:val="none" w:sz="0" w:space="0" w:color="auto"/>
            <w:bottom w:val="none" w:sz="0" w:space="0" w:color="auto"/>
            <w:right w:val="none" w:sz="0" w:space="0" w:color="auto"/>
          </w:divBdr>
        </w:div>
        <w:div w:id="1223444379">
          <w:marLeft w:val="0"/>
          <w:marRight w:val="0"/>
          <w:marTop w:val="0"/>
          <w:marBottom w:val="0"/>
          <w:divBdr>
            <w:top w:val="none" w:sz="0" w:space="0" w:color="auto"/>
            <w:left w:val="none" w:sz="0" w:space="0" w:color="auto"/>
            <w:bottom w:val="none" w:sz="0" w:space="0" w:color="auto"/>
            <w:right w:val="none" w:sz="0" w:space="0" w:color="auto"/>
          </w:divBdr>
        </w:div>
        <w:div w:id="1264994790">
          <w:marLeft w:val="0"/>
          <w:marRight w:val="0"/>
          <w:marTop w:val="0"/>
          <w:marBottom w:val="0"/>
          <w:divBdr>
            <w:top w:val="none" w:sz="0" w:space="0" w:color="auto"/>
            <w:left w:val="none" w:sz="0" w:space="0" w:color="auto"/>
            <w:bottom w:val="none" w:sz="0" w:space="0" w:color="auto"/>
            <w:right w:val="none" w:sz="0" w:space="0" w:color="auto"/>
          </w:divBdr>
        </w:div>
        <w:div w:id="1312247310">
          <w:marLeft w:val="0"/>
          <w:marRight w:val="0"/>
          <w:marTop w:val="0"/>
          <w:marBottom w:val="0"/>
          <w:divBdr>
            <w:top w:val="none" w:sz="0" w:space="0" w:color="auto"/>
            <w:left w:val="none" w:sz="0" w:space="0" w:color="auto"/>
            <w:bottom w:val="none" w:sz="0" w:space="0" w:color="auto"/>
            <w:right w:val="none" w:sz="0" w:space="0" w:color="auto"/>
          </w:divBdr>
        </w:div>
        <w:div w:id="1329600260">
          <w:marLeft w:val="0"/>
          <w:marRight w:val="0"/>
          <w:marTop w:val="0"/>
          <w:marBottom w:val="0"/>
          <w:divBdr>
            <w:top w:val="none" w:sz="0" w:space="0" w:color="auto"/>
            <w:left w:val="none" w:sz="0" w:space="0" w:color="auto"/>
            <w:bottom w:val="none" w:sz="0" w:space="0" w:color="auto"/>
            <w:right w:val="none" w:sz="0" w:space="0" w:color="auto"/>
          </w:divBdr>
        </w:div>
        <w:div w:id="1334794269">
          <w:marLeft w:val="0"/>
          <w:marRight w:val="0"/>
          <w:marTop w:val="0"/>
          <w:marBottom w:val="0"/>
          <w:divBdr>
            <w:top w:val="none" w:sz="0" w:space="0" w:color="auto"/>
            <w:left w:val="none" w:sz="0" w:space="0" w:color="auto"/>
            <w:bottom w:val="none" w:sz="0" w:space="0" w:color="auto"/>
            <w:right w:val="none" w:sz="0" w:space="0" w:color="auto"/>
          </w:divBdr>
        </w:div>
        <w:div w:id="1372344830">
          <w:marLeft w:val="0"/>
          <w:marRight w:val="0"/>
          <w:marTop w:val="0"/>
          <w:marBottom w:val="0"/>
          <w:divBdr>
            <w:top w:val="none" w:sz="0" w:space="0" w:color="auto"/>
            <w:left w:val="none" w:sz="0" w:space="0" w:color="auto"/>
            <w:bottom w:val="none" w:sz="0" w:space="0" w:color="auto"/>
            <w:right w:val="none" w:sz="0" w:space="0" w:color="auto"/>
          </w:divBdr>
        </w:div>
        <w:div w:id="1528635596">
          <w:marLeft w:val="0"/>
          <w:marRight w:val="0"/>
          <w:marTop w:val="0"/>
          <w:marBottom w:val="0"/>
          <w:divBdr>
            <w:top w:val="none" w:sz="0" w:space="0" w:color="auto"/>
            <w:left w:val="none" w:sz="0" w:space="0" w:color="auto"/>
            <w:bottom w:val="none" w:sz="0" w:space="0" w:color="auto"/>
            <w:right w:val="none" w:sz="0" w:space="0" w:color="auto"/>
          </w:divBdr>
        </w:div>
        <w:div w:id="1567649168">
          <w:marLeft w:val="0"/>
          <w:marRight w:val="0"/>
          <w:marTop w:val="0"/>
          <w:marBottom w:val="0"/>
          <w:divBdr>
            <w:top w:val="none" w:sz="0" w:space="0" w:color="auto"/>
            <w:left w:val="none" w:sz="0" w:space="0" w:color="auto"/>
            <w:bottom w:val="none" w:sz="0" w:space="0" w:color="auto"/>
            <w:right w:val="none" w:sz="0" w:space="0" w:color="auto"/>
          </w:divBdr>
        </w:div>
        <w:div w:id="1643195245">
          <w:marLeft w:val="0"/>
          <w:marRight w:val="0"/>
          <w:marTop w:val="0"/>
          <w:marBottom w:val="0"/>
          <w:divBdr>
            <w:top w:val="none" w:sz="0" w:space="0" w:color="auto"/>
            <w:left w:val="none" w:sz="0" w:space="0" w:color="auto"/>
            <w:bottom w:val="none" w:sz="0" w:space="0" w:color="auto"/>
            <w:right w:val="none" w:sz="0" w:space="0" w:color="auto"/>
          </w:divBdr>
        </w:div>
        <w:div w:id="1655453063">
          <w:marLeft w:val="0"/>
          <w:marRight w:val="0"/>
          <w:marTop w:val="0"/>
          <w:marBottom w:val="0"/>
          <w:divBdr>
            <w:top w:val="none" w:sz="0" w:space="0" w:color="auto"/>
            <w:left w:val="none" w:sz="0" w:space="0" w:color="auto"/>
            <w:bottom w:val="none" w:sz="0" w:space="0" w:color="auto"/>
            <w:right w:val="none" w:sz="0" w:space="0" w:color="auto"/>
          </w:divBdr>
        </w:div>
        <w:div w:id="1660040050">
          <w:marLeft w:val="0"/>
          <w:marRight w:val="0"/>
          <w:marTop w:val="0"/>
          <w:marBottom w:val="0"/>
          <w:divBdr>
            <w:top w:val="none" w:sz="0" w:space="0" w:color="auto"/>
            <w:left w:val="none" w:sz="0" w:space="0" w:color="auto"/>
            <w:bottom w:val="none" w:sz="0" w:space="0" w:color="auto"/>
            <w:right w:val="none" w:sz="0" w:space="0" w:color="auto"/>
          </w:divBdr>
        </w:div>
        <w:div w:id="1707482185">
          <w:marLeft w:val="0"/>
          <w:marRight w:val="0"/>
          <w:marTop w:val="0"/>
          <w:marBottom w:val="0"/>
          <w:divBdr>
            <w:top w:val="none" w:sz="0" w:space="0" w:color="auto"/>
            <w:left w:val="none" w:sz="0" w:space="0" w:color="auto"/>
            <w:bottom w:val="none" w:sz="0" w:space="0" w:color="auto"/>
            <w:right w:val="none" w:sz="0" w:space="0" w:color="auto"/>
          </w:divBdr>
        </w:div>
        <w:div w:id="1736855801">
          <w:marLeft w:val="0"/>
          <w:marRight w:val="0"/>
          <w:marTop w:val="0"/>
          <w:marBottom w:val="0"/>
          <w:divBdr>
            <w:top w:val="none" w:sz="0" w:space="0" w:color="auto"/>
            <w:left w:val="none" w:sz="0" w:space="0" w:color="auto"/>
            <w:bottom w:val="none" w:sz="0" w:space="0" w:color="auto"/>
            <w:right w:val="none" w:sz="0" w:space="0" w:color="auto"/>
          </w:divBdr>
        </w:div>
        <w:div w:id="2010985327">
          <w:marLeft w:val="0"/>
          <w:marRight w:val="0"/>
          <w:marTop w:val="0"/>
          <w:marBottom w:val="0"/>
          <w:divBdr>
            <w:top w:val="none" w:sz="0" w:space="0" w:color="auto"/>
            <w:left w:val="none" w:sz="0" w:space="0" w:color="auto"/>
            <w:bottom w:val="none" w:sz="0" w:space="0" w:color="auto"/>
            <w:right w:val="none" w:sz="0" w:space="0" w:color="auto"/>
          </w:divBdr>
        </w:div>
        <w:div w:id="2013097386">
          <w:marLeft w:val="0"/>
          <w:marRight w:val="0"/>
          <w:marTop w:val="0"/>
          <w:marBottom w:val="0"/>
          <w:divBdr>
            <w:top w:val="none" w:sz="0" w:space="0" w:color="auto"/>
            <w:left w:val="none" w:sz="0" w:space="0" w:color="auto"/>
            <w:bottom w:val="none" w:sz="0" w:space="0" w:color="auto"/>
            <w:right w:val="none" w:sz="0" w:space="0" w:color="auto"/>
          </w:divBdr>
        </w:div>
        <w:div w:id="2059548648">
          <w:marLeft w:val="0"/>
          <w:marRight w:val="0"/>
          <w:marTop w:val="0"/>
          <w:marBottom w:val="0"/>
          <w:divBdr>
            <w:top w:val="none" w:sz="0" w:space="0" w:color="auto"/>
            <w:left w:val="none" w:sz="0" w:space="0" w:color="auto"/>
            <w:bottom w:val="none" w:sz="0" w:space="0" w:color="auto"/>
            <w:right w:val="none" w:sz="0" w:space="0" w:color="auto"/>
          </w:divBdr>
        </w:div>
        <w:div w:id="2070686677">
          <w:marLeft w:val="0"/>
          <w:marRight w:val="0"/>
          <w:marTop w:val="0"/>
          <w:marBottom w:val="0"/>
          <w:divBdr>
            <w:top w:val="none" w:sz="0" w:space="0" w:color="auto"/>
            <w:left w:val="none" w:sz="0" w:space="0" w:color="auto"/>
            <w:bottom w:val="none" w:sz="0" w:space="0" w:color="auto"/>
            <w:right w:val="none" w:sz="0" w:space="0" w:color="auto"/>
          </w:divBdr>
        </w:div>
        <w:div w:id="2099784710">
          <w:marLeft w:val="0"/>
          <w:marRight w:val="0"/>
          <w:marTop w:val="0"/>
          <w:marBottom w:val="0"/>
          <w:divBdr>
            <w:top w:val="none" w:sz="0" w:space="0" w:color="auto"/>
            <w:left w:val="none" w:sz="0" w:space="0" w:color="auto"/>
            <w:bottom w:val="none" w:sz="0" w:space="0" w:color="auto"/>
            <w:right w:val="none" w:sz="0" w:space="0" w:color="auto"/>
          </w:divBdr>
        </w:div>
        <w:div w:id="2121799791">
          <w:marLeft w:val="0"/>
          <w:marRight w:val="0"/>
          <w:marTop w:val="0"/>
          <w:marBottom w:val="0"/>
          <w:divBdr>
            <w:top w:val="none" w:sz="0" w:space="0" w:color="auto"/>
            <w:left w:val="none" w:sz="0" w:space="0" w:color="auto"/>
            <w:bottom w:val="none" w:sz="0" w:space="0" w:color="auto"/>
            <w:right w:val="none" w:sz="0" w:space="0" w:color="auto"/>
          </w:divBdr>
        </w:div>
        <w:div w:id="2136169481">
          <w:marLeft w:val="0"/>
          <w:marRight w:val="0"/>
          <w:marTop w:val="0"/>
          <w:marBottom w:val="0"/>
          <w:divBdr>
            <w:top w:val="none" w:sz="0" w:space="0" w:color="auto"/>
            <w:left w:val="none" w:sz="0" w:space="0" w:color="auto"/>
            <w:bottom w:val="none" w:sz="0" w:space="0" w:color="auto"/>
            <w:right w:val="none" w:sz="0" w:space="0" w:color="auto"/>
          </w:divBdr>
        </w:div>
      </w:divsChild>
    </w:div>
    <w:div w:id="1830171896">
      <w:bodyDiv w:val="1"/>
      <w:marLeft w:val="0"/>
      <w:marRight w:val="0"/>
      <w:marTop w:val="0"/>
      <w:marBottom w:val="0"/>
      <w:divBdr>
        <w:top w:val="none" w:sz="0" w:space="0" w:color="auto"/>
        <w:left w:val="none" w:sz="0" w:space="0" w:color="auto"/>
        <w:bottom w:val="none" w:sz="0" w:space="0" w:color="auto"/>
        <w:right w:val="none" w:sz="0" w:space="0" w:color="auto"/>
      </w:divBdr>
    </w:div>
    <w:div w:id="1834448104">
      <w:bodyDiv w:val="1"/>
      <w:marLeft w:val="0"/>
      <w:marRight w:val="0"/>
      <w:marTop w:val="0"/>
      <w:marBottom w:val="0"/>
      <w:divBdr>
        <w:top w:val="none" w:sz="0" w:space="0" w:color="auto"/>
        <w:left w:val="none" w:sz="0" w:space="0" w:color="auto"/>
        <w:bottom w:val="none" w:sz="0" w:space="0" w:color="auto"/>
        <w:right w:val="none" w:sz="0" w:space="0" w:color="auto"/>
      </w:divBdr>
    </w:div>
    <w:div w:id="1847015174">
      <w:bodyDiv w:val="1"/>
      <w:marLeft w:val="0"/>
      <w:marRight w:val="0"/>
      <w:marTop w:val="0"/>
      <w:marBottom w:val="0"/>
      <w:divBdr>
        <w:top w:val="none" w:sz="0" w:space="0" w:color="auto"/>
        <w:left w:val="none" w:sz="0" w:space="0" w:color="auto"/>
        <w:bottom w:val="none" w:sz="0" w:space="0" w:color="auto"/>
        <w:right w:val="none" w:sz="0" w:space="0" w:color="auto"/>
      </w:divBdr>
    </w:div>
    <w:div w:id="1848474723">
      <w:bodyDiv w:val="1"/>
      <w:marLeft w:val="0"/>
      <w:marRight w:val="0"/>
      <w:marTop w:val="0"/>
      <w:marBottom w:val="0"/>
      <w:divBdr>
        <w:top w:val="none" w:sz="0" w:space="0" w:color="auto"/>
        <w:left w:val="none" w:sz="0" w:space="0" w:color="auto"/>
        <w:bottom w:val="none" w:sz="0" w:space="0" w:color="auto"/>
        <w:right w:val="none" w:sz="0" w:space="0" w:color="auto"/>
      </w:divBdr>
    </w:div>
    <w:div w:id="1855999346">
      <w:bodyDiv w:val="1"/>
      <w:marLeft w:val="0"/>
      <w:marRight w:val="0"/>
      <w:marTop w:val="0"/>
      <w:marBottom w:val="0"/>
      <w:divBdr>
        <w:top w:val="none" w:sz="0" w:space="0" w:color="auto"/>
        <w:left w:val="none" w:sz="0" w:space="0" w:color="auto"/>
        <w:bottom w:val="none" w:sz="0" w:space="0" w:color="auto"/>
        <w:right w:val="none" w:sz="0" w:space="0" w:color="auto"/>
      </w:divBdr>
    </w:div>
    <w:div w:id="1862280898">
      <w:bodyDiv w:val="1"/>
      <w:marLeft w:val="0"/>
      <w:marRight w:val="0"/>
      <w:marTop w:val="0"/>
      <w:marBottom w:val="0"/>
      <w:divBdr>
        <w:top w:val="none" w:sz="0" w:space="0" w:color="auto"/>
        <w:left w:val="none" w:sz="0" w:space="0" w:color="auto"/>
        <w:bottom w:val="none" w:sz="0" w:space="0" w:color="auto"/>
        <w:right w:val="none" w:sz="0" w:space="0" w:color="auto"/>
      </w:divBdr>
    </w:div>
    <w:div w:id="1862933318">
      <w:bodyDiv w:val="1"/>
      <w:marLeft w:val="0"/>
      <w:marRight w:val="0"/>
      <w:marTop w:val="0"/>
      <w:marBottom w:val="0"/>
      <w:divBdr>
        <w:top w:val="none" w:sz="0" w:space="0" w:color="auto"/>
        <w:left w:val="none" w:sz="0" w:space="0" w:color="auto"/>
        <w:bottom w:val="none" w:sz="0" w:space="0" w:color="auto"/>
        <w:right w:val="none" w:sz="0" w:space="0" w:color="auto"/>
      </w:divBdr>
    </w:div>
    <w:div w:id="1870219702">
      <w:bodyDiv w:val="1"/>
      <w:marLeft w:val="0"/>
      <w:marRight w:val="0"/>
      <w:marTop w:val="0"/>
      <w:marBottom w:val="0"/>
      <w:divBdr>
        <w:top w:val="none" w:sz="0" w:space="0" w:color="auto"/>
        <w:left w:val="none" w:sz="0" w:space="0" w:color="auto"/>
        <w:bottom w:val="none" w:sz="0" w:space="0" w:color="auto"/>
        <w:right w:val="none" w:sz="0" w:space="0" w:color="auto"/>
      </w:divBdr>
    </w:div>
    <w:div w:id="1876580647">
      <w:bodyDiv w:val="1"/>
      <w:marLeft w:val="0"/>
      <w:marRight w:val="0"/>
      <w:marTop w:val="0"/>
      <w:marBottom w:val="0"/>
      <w:divBdr>
        <w:top w:val="none" w:sz="0" w:space="0" w:color="auto"/>
        <w:left w:val="none" w:sz="0" w:space="0" w:color="auto"/>
        <w:bottom w:val="none" w:sz="0" w:space="0" w:color="auto"/>
        <w:right w:val="none" w:sz="0" w:space="0" w:color="auto"/>
      </w:divBdr>
    </w:div>
    <w:div w:id="1896041597">
      <w:bodyDiv w:val="1"/>
      <w:marLeft w:val="0"/>
      <w:marRight w:val="0"/>
      <w:marTop w:val="0"/>
      <w:marBottom w:val="0"/>
      <w:divBdr>
        <w:top w:val="none" w:sz="0" w:space="0" w:color="auto"/>
        <w:left w:val="none" w:sz="0" w:space="0" w:color="auto"/>
        <w:bottom w:val="none" w:sz="0" w:space="0" w:color="auto"/>
        <w:right w:val="none" w:sz="0" w:space="0" w:color="auto"/>
      </w:divBdr>
    </w:div>
    <w:div w:id="1913003999">
      <w:bodyDiv w:val="1"/>
      <w:marLeft w:val="0"/>
      <w:marRight w:val="0"/>
      <w:marTop w:val="0"/>
      <w:marBottom w:val="0"/>
      <w:divBdr>
        <w:top w:val="none" w:sz="0" w:space="0" w:color="auto"/>
        <w:left w:val="none" w:sz="0" w:space="0" w:color="auto"/>
        <w:bottom w:val="none" w:sz="0" w:space="0" w:color="auto"/>
        <w:right w:val="none" w:sz="0" w:space="0" w:color="auto"/>
      </w:divBdr>
    </w:div>
    <w:div w:id="1921715436">
      <w:bodyDiv w:val="1"/>
      <w:marLeft w:val="0"/>
      <w:marRight w:val="0"/>
      <w:marTop w:val="0"/>
      <w:marBottom w:val="0"/>
      <w:divBdr>
        <w:top w:val="none" w:sz="0" w:space="0" w:color="auto"/>
        <w:left w:val="none" w:sz="0" w:space="0" w:color="auto"/>
        <w:bottom w:val="none" w:sz="0" w:space="0" w:color="auto"/>
        <w:right w:val="none" w:sz="0" w:space="0" w:color="auto"/>
      </w:divBdr>
    </w:div>
    <w:div w:id="1929581263">
      <w:bodyDiv w:val="1"/>
      <w:marLeft w:val="0"/>
      <w:marRight w:val="0"/>
      <w:marTop w:val="0"/>
      <w:marBottom w:val="0"/>
      <w:divBdr>
        <w:top w:val="none" w:sz="0" w:space="0" w:color="auto"/>
        <w:left w:val="none" w:sz="0" w:space="0" w:color="auto"/>
        <w:bottom w:val="none" w:sz="0" w:space="0" w:color="auto"/>
        <w:right w:val="none" w:sz="0" w:space="0" w:color="auto"/>
      </w:divBdr>
    </w:div>
    <w:div w:id="1943680131">
      <w:bodyDiv w:val="1"/>
      <w:marLeft w:val="0"/>
      <w:marRight w:val="0"/>
      <w:marTop w:val="0"/>
      <w:marBottom w:val="0"/>
      <w:divBdr>
        <w:top w:val="none" w:sz="0" w:space="0" w:color="auto"/>
        <w:left w:val="none" w:sz="0" w:space="0" w:color="auto"/>
        <w:bottom w:val="none" w:sz="0" w:space="0" w:color="auto"/>
        <w:right w:val="none" w:sz="0" w:space="0" w:color="auto"/>
      </w:divBdr>
    </w:div>
    <w:div w:id="1947542403">
      <w:bodyDiv w:val="1"/>
      <w:marLeft w:val="0"/>
      <w:marRight w:val="0"/>
      <w:marTop w:val="0"/>
      <w:marBottom w:val="0"/>
      <w:divBdr>
        <w:top w:val="none" w:sz="0" w:space="0" w:color="auto"/>
        <w:left w:val="none" w:sz="0" w:space="0" w:color="auto"/>
        <w:bottom w:val="none" w:sz="0" w:space="0" w:color="auto"/>
        <w:right w:val="none" w:sz="0" w:space="0" w:color="auto"/>
      </w:divBdr>
    </w:div>
    <w:div w:id="1955359060">
      <w:bodyDiv w:val="1"/>
      <w:marLeft w:val="0"/>
      <w:marRight w:val="0"/>
      <w:marTop w:val="0"/>
      <w:marBottom w:val="0"/>
      <w:divBdr>
        <w:top w:val="none" w:sz="0" w:space="0" w:color="auto"/>
        <w:left w:val="none" w:sz="0" w:space="0" w:color="auto"/>
        <w:bottom w:val="none" w:sz="0" w:space="0" w:color="auto"/>
        <w:right w:val="none" w:sz="0" w:space="0" w:color="auto"/>
      </w:divBdr>
    </w:div>
    <w:div w:id="1959750537">
      <w:bodyDiv w:val="1"/>
      <w:marLeft w:val="0"/>
      <w:marRight w:val="0"/>
      <w:marTop w:val="0"/>
      <w:marBottom w:val="0"/>
      <w:divBdr>
        <w:top w:val="none" w:sz="0" w:space="0" w:color="auto"/>
        <w:left w:val="none" w:sz="0" w:space="0" w:color="auto"/>
        <w:bottom w:val="none" w:sz="0" w:space="0" w:color="auto"/>
        <w:right w:val="none" w:sz="0" w:space="0" w:color="auto"/>
      </w:divBdr>
    </w:div>
    <w:div w:id="1961766427">
      <w:bodyDiv w:val="1"/>
      <w:marLeft w:val="0"/>
      <w:marRight w:val="0"/>
      <w:marTop w:val="0"/>
      <w:marBottom w:val="0"/>
      <w:divBdr>
        <w:top w:val="none" w:sz="0" w:space="0" w:color="auto"/>
        <w:left w:val="none" w:sz="0" w:space="0" w:color="auto"/>
        <w:bottom w:val="none" w:sz="0" w:space="0" w:color="auto"/>
        <w:right w:val="none" w:sz="0" w:space="0" w:color="auto"/>
      </w:divBdr>
      <w:divsChild>
        <w:div w:id="868446881">
          <w:marLeft w:val="0"/>
          <w:marRight w:val="0"/>
          <w:marTop w:val="0"/>
          <w:marBottom w:val="0"/>
          <w:divBdr>
            <w:top w:val="none" w:sz="0" w:space="0" w:color="auto"/>
            <w:left w:val="none" w:sz="0" w:space="0" w:color="auto"/>
            <w:bottom w:val="none" w:sz="0" w:space="0" w:color="auto"/>
            <w:right w:val="none" w:sz="0" w:space="0" w:color="auto"/>
          </w:divBdr>
        </w:div>
        <w:div w:id="1117527615">
          <w:marLeft w:val="0"/>
          <w:marRight w:val="0"/>
          <w:marTop w:val="0"/>
          <w:marBottom w:val="0"/>
          <w:divBdr>
            <w:top w:val="none" w:sz="0" w:space="0" w:color="auto"/>
            <w:left w:val="none" w:sz="0" w:space="0" w:color="auto"/>
            <w:bottom w:val="none" w:sz="0" w:space="0" w:color="auto"/>
            <w:right w:val="none" w:sz="0" w:space="0" w:color="auto"/>
          </w:divBdr>
        </w:div>
        <w:div w:id="1707439482">
          <w:marLeft w:val="0"/>
          <w:marRight w:val="0"/>
          <w:marTop w:val="0"/>
          <w:marBottom w:val="0"/>
          <w:divBdr>
            <w:top w:val="none" w:sz="0" w:space="0" w:color="auto"/>
            <w:left w:val="none" w:sz="0" w:space="0" w:color="auto"/>
            <w:bottom w:val="none" w:sz="0" w:space="0" w:color="auto"/>
            <w:right w:val="none" w:sz="0" w:space="0" w:color="auto"/>
          </w:divBdr>
        </w:div>
        <w:div w:id="1909072401">
          <w:marLeft w:val="0"/>
          <w:marRight w:val="0"/>
          <w:marTop w:val="0"/>
          <w:marBottom w:val="0"/>
          <w:divBdr>
            <w:top w:val="none" w:sz="0" w:space="0" w:color="auto"/>
            <w:left w:val="none" w:sz="0" w:space="0" w:color="auto"/>
            <w:bottom w:val="none" w:sz="0" w:space="0" w:color="auto"/>
            <w:right w:val="none" w:sz="0" w:space="0" w:color="auto"/>
          </w:divBdr>
        </w:div>
        <w:div w:id="69818175">
          <w:marLeft w:val="0"/>
          <w:marRight w:val="0"/>
          <w:marTop w:val="0"/>
          <w:marBottom w:val="0"/>
          <w:divBdr>
            <w:top w:val="none" w:sz="0" w:space="0" w:color="auto"/>
            <w:left w:val="none" w:sz="0" w:space="0" w:color="auto"/>
            <w:bottom w:val="none" w:sz="0" w:space="0" w:color="auto"/>
            <w:right w:val="none" w:sz="0" w:space="0" w:color="auto"/>
          </w:divBdr>
        </w:div>
        <w:div w:id="525947270">
          <w:marLeft w:val="0"/>
          <w:marRight w:val="0"/>
          <w:marTop w:val="0"/>
          <w:marBottom w:val="0"/>
          <w:divBdr>
            <w:top w:val="none" w:sz="0" w:space="0" w:color="auto"/>
            <w:left w:val="none" w:sz="0" w:space="0" w:color="auto"/>
            <w:bottom w:val="none" w:sz="0" w:space="0" w:color="auto"/>
            <w:right w:val="none" w:sz="0" w:space="0" w:color="auto"/>
          </w:divBdr>
        </w:div>
        <w:div w:id="263656295">
          <w:marLeft w:val="0"/>
          <w:marRight w:val="0"/>
          <w:marTop w:val="0"/>
          <w:marBottom w:val="0"/>
          <w:divBdr>
            <w:top w:val="none" w:sz="0" w:space="0" w:color="auto"/>
            <w:left w:val="none" w:sz="0" w:space="0" w:color="auto"/>
            <w:bottom w:val="none" w:sz="0" w:space="0" w:color="auto"/>
            <w:right w:val="none" w:sz="0" w:space="0" w:color="auto"/>
          </w:divBdr>
        </w:div>
        <w:div w:id="1910264358">
          <w:marLeft w:val="0"/>
          <w:marRight w:val="0"/>
          <w:marTop w:val="0"/>
          <w:marBottom w:val="0"/>
          <w:divBdr>
            <w:top w:val="none" w:sz="0" w:space="0" w:color="auto"/>
            <w:left w:val="none" w:sz="0" w:space="0" w:color="auto"/>
            <w:bottom w:val="none" w:sz="0" w:space="0" w:color="auto"/>
            <w:right w:val="none" w:sz="0" w:space="0" w:color="auto"/>
          </w:divBdr>
        </w:div>
        <w:div w:id="387194441">
          <w:marLeft w:val="0"/>
          <w:marRight w:val="0"/>
          <w:marTop w:val="0"/>
          <w:marBottom w:val="0"/>
          <w:divBdr>
            <w:top w:val="none" w:sz="0" w:space="0" w:color="auto"/>
            <w:left w:val="none" w:sz="0" w:space="0" w:color="auto"/>
            <w:bottom w:val="none" w:sz="0" w:space="0" w:color="auto"/>
            <w:right w:val="none" w:sz="0" w:space="0" w:color="auto"/>
          </w:divBdr>
        </w:div>
        <w:div w:id="1511483363">
          <w:marLeft w:val="0"/>
          <w:marRight w:val="0"/>
          <w:marTop w:val="0"/>
          <w:marBottom w:val="0"/>
          <w:divBdr>
            <w:top w:val="none" w:sz="0" w:space="0" w:color="auto"/>
            <w:left w:val="none" w:sz="0" w:space="0" w:color="auto"/>
            <w:bottom w:val="none" w:sz="0" w:space="0" w:color="auto"/>
            <w:right w:val="none" w:sz="0" w:space="0" w:color="auto"/>
          </w:divBdr>
        </w:div>
        <w:div w:id="497812212">
          <w:marLeft w:val="0"/>
          <w:marRight w:val="0"/>
          <w:marTop w:val="0"/>
          <w:marBottom w:val="0"/>
          <w:divBdr>
            <w:top w:val="none" w:sz="0" w:space="0" w:color="auto"/>
            <w:left w:val="none" w:sz="0" w:space="0" w:color="auto"/>
            <w:bottom w:val="none" w:sz="0" w:space="0" w:color="auto"/>
            <w:right w:val="none" w:sz="0" w:space="0" w:color="auto"/>
          </w:divBdr>
        </w:div>
        <w:div w:id="1534417145">
          <w:marLeft w:val="0"/>
          <w:marRight w:val="0"/>
          <w:marTop w:val="0"/>
          <w:marBottom w:val="0"/>
          <w:divBdr>
            <w:top w:val="none" w:sz="0" w:space="0" w:color="auto"/>
            <w:left w:val="none" w:sz="0" w:space="0" w:color="auto"/>
            <w:bottom w:val="none" w:sz="0" w:space="0" w:color="auto"/>
            <w:right w:val="none" w:sz="0" w:space="0" w:color="auto"/>
          </w:divBdr>
        </w:div>
        <w:div w:id="1825270017">
          <w:marLeft w:val="0"/>
          <w:marRight w:val="0"/>
          <w:marTop w:val="0"/>
          <w:marBottom w:val="0"/>
          <w:divBdr>
            <w:top w:val="none" w:sz="0" w:space="0" w:color="auto"/>
            <w:left w:val="none" w:sz="0" w:space="0" w:color="auto"/>
            <w:bottom w:val="none" w:sz="0" w:space="0" w:color="auto"/>
            <w:right w:val="none" w:sz="0" w:space="0" w:color="auto"/>
          </w:divBdr>
        </w:div>
        <w:div w:id="1607469778">
          <w:marLeft w:val="0"/>
          <w:marRight w:val="0"/>
          <w:marTop w:val="0"/>
          <w:marBottom w:val="0"/>
          <w:divBdr>
            <w:top w:val="none" w:sz="0" w:space="0" w:color="auto"/>
            <w:left w:val="none" w:sz="0" w:space="0" w:color="auto"/>
            <w:bottom w:val="none" w:sz="0" w:space="0" w:color="auto"/>
            <w:right w:val="none" w:sz="0" w:space="0" w:color="auto"/>
          </w:divBdr>
        </w:div>
        <w:div w:id="805584609">
          <w:marLeft w:val="0"/>
          <w:marRight w:val="0"/>
          <w:marTop w:val="0"/>
          <w:marBottom w:val="0"/>
          <w:divBdr>
            <w:top w:val="none" w:sz="0" w:space="0" w:color="auto"/>
            <w:left w:val="none" w:sz="0" w:space="0" w:color="auto"/>
            <w:bottom w:val="none" w:sz="0" w:space="0" w:color="auto"/>
            <w:right w:val="none" w:sz="0" w:space="0" w:color="auto"/>
          </w:divBdr>
        </w:div>
        <w:div w:id="1462459649">
          <w:marLeft w:val="0"/>
          <w:marRight w:val="0"/>
          <w:marTop w:val="0"/>
          <w:marBottom w:val="0"/>
          <w:divBdr>
            <w:top w:val="none" w:sz="0" w:space="0" w:color="auto"/>
            <w:left w:val="none" w:sz="0" w:space="0" w:color="auto"/>
            <w:bottom w:val="none" w:sz="0" w:space="0" w:color="auto"/>
            <w:right w:val="none" w:sz="0" w:space="0" w:color="auto"/>
          </w:divBdr>
        </w:div>
        <w:div w:id="336540470">
          <w:marLeft w:val="0"/>
          <w:marRight w:val="0"/>
          <w:marTop w:val="0"/>
          <w:marBottom w:val="0"/>
          <w:divBdr>
            <w:top w:val="none" w:sz="0" w:space="0" w:color="auto"/>
            <w:left w:val="none" w:sz="0" w:space="0" w:color="auto"/>
            <w:bottom w:val="none" w:sz="0" w:space="0" w:color="auto"/>
            <w:right w:val="none" w:sz="0" w:space="0" w:color="auto"/>
          </w:divBdr>
        </w:div>
        <w:div w:id="773522535">
          <w:marLeft w:val="0"/>
          <w:marRight w:val="0"/>
          <w:marTop w:val="0"/>
          <w:marBottom w:val="0"/>
          <w:divBdr>
            <w:top w:val="none" w:sz="0" w:space="0" w:color="auto"/>
            <w:left w:val="none" w:sz="0" w:space="0" w:color="auto"/>
            <w:bottom w:val="none" w:sz="0" w:space="0" w:color="auto"/>
            <w:right w:val="none" w:sz="0" w:space="0" w:color="auto"/>
          </w:divBdr>
        </w:div>
        <w:div w:id="2141024913">
          <w:marLeft w:val="0"/>
          <w:marRight w:val="0"/>
          <w:marTop w:val="0"/>
          <w:marBottom w:val="0"/>
          <w:divBdr>
            <w:top w:val="none" w:sz="0" w:space="0" w:color="auto"/>
            <w:left w:val="none" w:sz="0" w:space="0" w:color="auto"/>
            <w:bottom w:val="none" w:sz="0" w:space="0" w:color="auto"/>
            <w:right w:val="none" w:sz="0" w:space="0" w:color="auto"/>
          </w:divBdr>
        </w:div>
        <w:div w:id="1616132157">
          <w:marLeft w:val="0"/>
          <w:marRight w:val="0"/>
          <w:marTop w:val="0"/>
          <w:marBottom w:val="0"/>
          <w:divBdr>
            <w:top w:val="none" w:sz="0" w:space="0" w:color="auto"/>
            <w:left w:val="none" w:sz="0" w:space="0" w:color="auto"/>
            <w:bottom w:val="none" w:sz="0" w:space="0" w:color="auto"/>
            <w:right w:val="none" w:sz="0" w:space="0" w:color="auto"/>
          </w:divBdr>
        </w:div>
        <w:div w:id="528644930">
          <w:marLeft w:val="0"/>
          <w:marRight w:val="0"/>
          <w:marTop w:val="0"/>
          <w:marBottom w:val="0"/>
          <w:divBdr>
            <w:top w:val="none" w:sz="0" w:space="0" w:color="auto"/>
            <w:left w:val="none" w:sz="0" w:space="0" w:color="auto"/>
            <w:bottom w:val="none" w:sz="0" w:space="0" w:color="auto"/>
            <w:right w:val="none" w:sz="0" w:space="0" w:color="auto"/>
          </w:divBdr>
        </w:div>
        <w:div w:id="1219434660">
          <w:marLeft w:val="0"/>
          <w:marRight w:val="0"/>
          <w:marTop w:val="0"/>
          <w:marBottom w:val="0"/>
          <w:divBdr>
            <w:top w:val="none" w:sz="0" w:space="0" w:color="auto"/>
            <w:left w:val="none" w:sz="0" w:space="0" w:color="auto"/>
            <w:bottom w:val="none" w:sz="0" w:space="0" w:color="auto"/>
            <w:right w:val="none" w:sz="0" w:space="0" w:color="auto"/>
          </w:divBdr>
        </w:div>
        <w:div w:id="1422796589">
          <w:marLeft w:val="0"/>
          <w:marRight w:val="0"/>
          <w:marTop w:val="0"/>
          <w:marBottom w:val="0"/>
          <w:divBdr>
            <w:top w:val="none" w:sz="0" w:space="0" w:color="auto"/>
            <w:left w:val="none" w:sz="0" w:space="0" w:color="auto"/>
            <w:bottom w:val="none" w:sz="0" w:space="0" w:color="auto"/>
            <w:right w:val="none" w:sz="0" w:space="0" w:color="auto"/>
          </w:divBdr>
        </w:div>
      </w:divsChild>
    </w:div>
    <w:div w:id="1964195041">
      <w:bodyDiv w:val="1"/>
      <w:marLeft w:val="0"/>
      <w:marRight w:val="0"/>
      <w:marTop w:val="0"/>
      <w:marBottom w:val="0"/>
      <w:divBdr>
        <w:top w:val="none" w:sz="0" w:space="0" w:color="auto"/>
        <w:left w:val="none" w:sz="0" w:space="0" w:color="auto"/>
        <w:bottom w:val="none" w:sz="0" w:space="0" w:color="auto"/>
        <w:right w:val="none" w:sz="0" w:space="0" w:color="auto"/>
      </w:divBdr>
    </w:div>
    <w:div w:id="2030449855">
      <w:bodyDiv w:val="1"/>
      <w:marLeft w:val="0"/>
      <w:marRight w:val="0"/>
      <w:marTop w:val="0"/>
      <w:marBottom w:val="0"/>
      <w:divBdr>
        <w:top w:val="none" w:sz="0" w:space="0" w:color="auto"/>
        <w:left w:val="none" w:sz="0" w:space="0" w:color="auto"/>
        <w:bottom w:val="none" w:sz="0" w:space="0" w:color="auto"/>
        <w:right w:val="none" w:sz="0" w:space="0" w:color="auto"/>
      </w:divBdr>
      <w:divsChild>
        <w:div w:id="2137604828">
          <w:marLeft w:val="0"/>
          <w:marRight w:val="0"/>
          <w:marTop w:val="0"/>
          <w:marBottom w:val="0"/>
          <w:divBdr>
            <w:top w:val="none" w:sz="0" w:space="0" w:color="auto"/>
            <w:left w:val="none" w:sz="0" w:space="0" w:color="auto"/>
            <w:bottom w:val="none" w:sz="0" w:space="0" w:color="auto"/>
            <w:right w:val="none" w:sz="0" w:space="0" w:color="auto"/>
          </w:divBdr>
        </w:div>
        <w:div w:id="263002289">
          <w:marLeft w:val="0"/>
          <w:marRight w:val="0"/>
          <w:marTop w:val="0"/>
          <w:marBottom w:val="0"/>
          <w:divBdr>
            <w:top w:val="none" w:sz="0" w:space="0" w:color="auto"/>
            <w:left w:val="none" w:sz="0" w:space="0" w:color="auto"/>
            <w:bottom w:val="none" w:sz="0" w:space="0" w:color="auto"/>
            <w:right w:val="none" w:sz="0" w:space="0" w:color="auto"/>
          </w:divBdr>
        </w:div>
        <w:div w:id="1263301997">
          <w:marLeft w:val="0"/>
          <w:marRight w:val="0"/>
          <w:marTop w:val="0"/>
          <w:marBottom w:val="0"/>
          <w:divBdr>
            <w:top w:val="none" w:sz="0" w:space="0" w:color="auto"/>
            <w:left w:val="none" w:sz="0" w:space="0" w:color="auto"/>
            <w:bottom w:val="none" w:sz="0" w:space="0" w:color="auto"/>
            <w:right w:val="none" w:sz="0" w:space="0" w:color="auto"/>
          </w:divBdr>
        </w:div>
        <w:div w:id="232274090">
          <w:marLeft w:val="0"/>
          <w:marRight w:val="0"/>
          <w:marTop w:val="0"/>
          <w:marBottom w:val="0"/>
          <w:divBdr>
            <w:top w:val="none" w:sz="0" w:space="0" w:color="auto"/>
            <w:left w:val="none" w:sz="0" w:space="0" w:color="auto"/>
            <w:bottom w:val="none" w:sz="0" w:space="0" w:color="auto"/>
            <w:right w:val="none" w:sz="0" w:space="0" w:color="auto"/>
          </w:divBdr>
        </w:div>
        <w:div w:id="2052268255">
          <w:marLeft w:val="0"/>
          <w:marRight w:val="0"/>
          <w:marTop w:val="0"/>
          <w:marBottom w:val="0"/>
          <w:divBdr>
            <w:top w:val="none" w:sz="0" w:space="0" w:color="auto"/>
            <w:left w:val="none" w:sz="0" w:space="0" w:color="auto"/>
            <w:bottom w:val="none" w:sz="0" w:space="0" w:color="auto"/>
            <w:right w:val="none" w:sz="0" w:space="0" w:color="auto"/>
          </w:divBdr>
        </w:div>
        <w:div w:id="638341157">
          <w:marLeft w:val="0"/>
          <w:marRight w:val="0"/>
          <w:marTop w:val="0"/>
          <w:marBottom w:val="0"/>
          <w:divBdr>
            <w:top w:val="none" w:sz="0" w:space="0" w:color="auto"/>
            <w:left w:val="none" w:sz="0" w:space="0" w:color="auto"/>
            <w:bottom w:val="none" w:sz="0" w:space="0" w:color="auto"/>
            <w:right w:val="none" w:sz="0" w:space="0" w:color="auto"/>
          </w:divBdr>
        </w:div>
        <w:div w:id="1116291729">
          <w:marLeft w:val="0"/>
          <w:marRight w:val="0"/>
          <w:marTop w:val="0"/>
          <w:marBottom w:val="0"/>
          <w:divBdr>
            <w:top w:val="none" w:sz="0" w:space="0" w:color="auto"/>
            <w:left w:val="none" w:sz="0" w:space="0" w:color="auto"/>
            <w:bottom w:val="none" w:sz="0" w:space="0" w:color="auto"/>
            <w:right w:val="none" w:sz="0" w:space="0" w:color="auto"/>
          </w:divBdr>
        </w:div>
        <w:div w:id="1608537236">
          <w:marLeft w:val="0"/>
          <w:marRight w:val="0"/>
          <w:marTop w:val="0"/>
          <w:marBottom w:val="0"/>
          <w:divBdr>
            <w:top w:val="none" w:sz="0" w:space="0" w:color="auto"/>
            <w:left w:val="none" w:sz="0" w:space="0" w:color="auto"/>
            <w:bottom w:val="none" w:sz="0" w:space="0" w:color="auto"/>
            <w:right w:val="none" w:sz="0" w:space="0" w:color="auto"/>
          </w:divBdr>
        </w:div>
        <w:div w:id="1402412064">
          <w:marLeft w:val="0"/>
          <w:marRight w:val="0"/>
          <w:marTop w:val="0"/>
          <w:marBottom w:val="0"/>
          <w:divBdr>
            <w:top w:val="none" w:sz="0" w:space="0" w:color="auto"/>
            <w:left w:val="none" w:sz="0" w:space="0" w:color="auto"/>
            <w:bottom w:val="none" w:sz="0" w:space="0" w:color="auto"/>
            <w:right w:val="none" w:sz="0" w:space="0" w:color="auto"/>
          </w:divBdr>
        </w:div>
        <w:div w:id="2082823561">
          <w:marLeft w:val="0"/>
          <w:marRight w:val="0"/>
          <w:marTop w:val="0"/>
          <w:marBottom w:val="0"/>
          <w:divBdr>
            <w:top w:val="none" w:sz="0" w:space="0" w:color="auto"/>
            <w:left w:val="none" w:sz="0" w:space="0" w:color="auto"/>
            <w:bottom w:val="none" w:sz="0" w:space="0" w:color="auto"/>
            <w:right w:val="none" w:sz="0" w:space="0" w:color="auto"/>
          </w:divBdr>
        </w:div>
        <w:div w:id="1948729914">
          <w:marLeft w:val="0"/>
          <w:marRight w:val="0"/>
          <w:marTop w:val="0"/>
          <w:marBottom w:val="0"/>
          <w:divBdr>
            <w:top w:val="none" w:sz="0" w:space="0" w:color="auto"/>
            <w:left w:val="none" w:sz="0" w:space="0" w:color="auto"/>
            <w:bottom w:val="none" w:sz="0" w:space="0" w:color="auto"/>
            <w:right w:val="none" w:sz="0" w:space="0" w:color="auto"/>
          </w:divBdr>
        </w:div>
        <w:div w:id="938221727">
          <w:marLeft w:val="0"/>
          <w:marRight w:val="0"/>
          <w:marTop w:val="0"/>
          <w:marBottom w:val="0"/>
          <w:divBdr>
            <w:top w:val="none" w:sz="0" w:space="0" w:color="auto"/>
            <w:left w:val="none" w:sz="0" w:space="0" w:color="auto"/>
            <w:bottom w:val="none" w:sz="0" w:space="0" w:color="auto"/>
            <w:right w:val="none" w:sz="0" w:space="0" w:color="auto"/>
          </w:divBdr>
        </w:div>
        <w:div w:id="2131170894">
          <w:marLeft w:val="0"/>
          <w:marRight w:val="0"/>
          <w:marTop w:val="0"/>
          <w:marBottom w:val="0"/>
          <w:divBdr>
            <w:top w:val="none" w:sz="0" w:space="0" w:color="auto"/>
            <w:left w:val="none" w:sz="0" w:space="0" w:color="auto"/>
            <w:bottom w:val="none" w:sz="0" w:space="0" w:color="auto"/>
            <w:right w:val="none" w:sz="0" w:space="0" w:color="auto"/>
          </w:divBdr>
        </w:div>
        <w:div w:id="1040476868">
          <w:marLeft w:val="0"/>
          <w:marRight w:val="0"/>
          <w:marTop w:val="0"/>
          <w:marBottom w:val="0"/>
          <w:divBdr>
            <w:top w:val="none" w:sz="0" w:space="0" w:color="auto"/>
            <w:left w:val="none" w:sz="0" w:space="0" w:color="auto"/>
            <w:bottom w:val="none" w:sz="0" w:space="0" w:color="auto"/>
            <w:right w:val="none" w:sz="0" w:space="0" w:color="auto"/>
          </w:divBdr>
        </w:div>
        <w:div w:id="139154534">
          <w:marLeft w:val="0"/>
          <w:marRight w:val="0"/>
          <w:marTop w:val="0"/>
          <w:marBottom w:val="0"/>
          <w:divBdr>
            <w:top w:val="none" w:sz="0" w:space="0" w:color="auto"/>
            <w:left w:val="none" w:sz="0" w:space="0" w:color="auto"/>
            <w:bottom w:val="none" w:sz="0" w:space="0" w:color="auto"/>
            <w:right w:val="none" w:sz="0" w:space="0" w:color="auto"/>
          </w:divBdr>
        </w:div>
      </w:divsChild>
    </w:div>
    <w:div w:id="2039546540">
      <w:bodyDiv w:val="1"/>
      <w:marLeft w:val="0"/>
      <w:marRight w:val="0"/>
      <w:marTop w:val="0"/>
      <w:marBottom w:val="0"/>
      <w:divBdr>
        <w:top w:val="none" w:sz="0" w:space="0" w:color="auto"/>
        <w:left w:val="none" w:sz="0" w:space="0" w:color="auto"/>
        <w:bottom w:val="none" w:sz="0" w:space="0" w:color="auto"/>
        <w:right w:val="none" w:sz="0" w:space="0" w:color="auto"/>
      </w:divBdr>
    </w:div>
    <w:div w:id="2048095557">
      <w:bodyDiv w:val="1"/>
      <w:marLeft w:val="0"/>
      <w:marRight w:val="0"/>
      <w:marTop w:val="0"/>
      <w:marBottom w:val="0"/>
      <w:divBdr>
        <w:top w:val="none" w:sz="0" w:space="0" w:color="auto"/>
        <w:left w:val="none" w:sz="0" w:space="0" w:color="auto"/>
        <w:bottom w:val="none" w:sz="0" w:space="0" w:color="auto"/>
        <w:right w:val="none" w:sz="0" w:space="0" w:color="auto"/>
      </w:divBdr>
    </w:div>
    <w:div w:id="2061978490">
      <w:bodyDiv w:val="1"/>
      <w:marLeft w:val="0"/>
      <w:marRight w:val="0"/>
      <w:marTop w:val="0"/>
      <w:marBottom w:val="0"/>
      <w:divBdr>
        <w:top w:val="none" w:sz="0" w:space="0" w:color="auto"/>
        <w:left w:val="none" w:sz="0" w:space="0" w:color="auto"/>
        <w:bottom w:val="none" w:sz="0" w:space="0" w:color="auto"/>
        <w:right w:val="none" w:sz="0" w:space="0" w:color="auto"/>
      </w:divBdr>
      <w:divsChild>
        <w:div w:id="143278483">
          <w:marLeft w:val="0"/>
          <w:marRight w:val="0"/>
          <w:marTop w:val="0"/>
          <w:marBottom w:val="0"/>
          <w:divBdr>
            <w:top w:val="none" w:sz="0" w:space="0" w:color="auto"/>
            <w:left w:val="none" w:sz="0" w:space="0" w:color="auto"/>
            <w:bottom w:val="none" w:sz="0" w:space="0" w:color="auto"/>
            <w:right w:val="none" w:sz="0" w:space="0" w:color="auto"/>
          </w:divBdr>
        </w:div>
        <w:div w:id="1200052634">
          <w:marLeft w:val="0"/>
          <w:marRight w:val="0"/>
          <w:marTop w:val="0"/>
          <w:marBottom w:val="0"/>
          <w:divBdr>
            <w:top w:val="none" w:sz="0" w:space="0" w:color="auto"/>
            <w:left w:val="none" w:sz="0" w:space="0" w:color="auto"/>
            <w:bottom w:val="none" w:sz="0" w:space="0" w:color="auto"/>
            <w:right w:val="none" w:sz="0" w:space="0" w:color="auto"/>
          </w:divBdr>
        </w:div>
        <w:div w:id="429471306">
          <w:marLeft w:val="0"/>
          <w:marRight w:val="0"/>
          <w:marTop w:val="0"/>
          <w:marBottom w:val="0"/>
          <w:divBdr>
            <w:top w:val="none" w:sz="0" w:space="0" w:color="auto"/>
            <w:left w:val="none" w:sz="0" w:space="0" w:color="auto"/>
            <w:bottom w:val="none" w:sz="0" w:space="0" w:color="auto"/>
            <w:right w:val="none" w:sz="0" w:space="0" w:color="auto"/>
          </w:divBdr>
        </w:div>
        <w:div w:id="1099370742">
          <w:marLeft w:val="0"/>
          <w:marRight w:val="0"/>
          <w:marTop w:val="0"/>
          <w:marBottom w:val="0"/>
          <w:divBdr>
            <w:top w:val="none" w:sz="0" w:space="0" w:color="auto"/>
            <w:left w:val="none" w:sz="0" w:space="0" w:color="auto"/>
            <w:bottom w:val="none" w:sz="0" w:space="0" w:color="auto"/>
            <w:right w:val="none" w:sz="0" w:space="0" w:color="auto"/>
          </w:divBdr>
        </w:div>
        <w:div w:id="806238021">
          <w:marLeft w:val="0"/>
          <w:marRight w:val="0"/>
          <w:marTop w:val="0"/>
          <w:marBottom w:val="0"/>
          <w:divBdr>
            <w:top w:val="none" w:sz="0" w:space="0" w:color="auto"/>
            <w:left w:val="none" w:sz="0" w:space="0" w:color="auto"/>
            <w:bottom w:val="none" w:sz="0" w:space="0" w:color="auto"/>
            <w:right w:val="none" w:sz="0" w:space="0" w:color="auto"/>
          </w:divBdr>
        </w:div>
        <w:div w:id="1933538796">
          <w:marLeft w:val="0"/>
          <w:marRight w:val="0"/>
          <w:marTop w:val="0"/>
          <w:marBottom w:val="0"/>
          <w:divBdr>
            <w:top w:val="none" w:sz="0" w:space="0" w:color="auto"/>
            <w:left w:val="none" w:sz="0" w:space="0" w:color="auto"/>
            <w:bottom w:val="none" w:sz="0" w:space="0" w:color="auto"/>
            <w:right w:val="none" w:sz="0" w:space="0" w:color="auto"/>
          </w:divBdr>
        </w:div>
        <w:div w:id="2092851686">
          <w:marLeft w:val="0"/>
          <w:marRight w:val="0"/>
          <w:marTop w:val="0"/>
          <w:marBottom w:val="0"/>
          <w:divBdr>
            <w:top w:val="none" w:sz="0" w:space="0" w:color="auto"/>
            <w:left w:val="none" w:sz="0" w:space="0" w:color="auto"/>
            <w:bottom w:val="none" w:sz="0" w:space="0" w:color="auto"/>
            <w:right w:val="none" w:sz="0" w:space="0" w:color="auto"/>
          </w:divBdr>
        </w:div>
        <w:div w:id="1221751260">
          <w:marLeft w:val="0"/>
          <w:marRight w:val="0"/>
          <w:marTop w:val="0"/>
          <w:marBottom w:val="0"/>
          <w:divBdr>
            <w:top w:val="none" w:sz="0" w:space="0" w:color="auto"/>
            <w:left w:val="none" w:sz="0" w:space="0" w:color="auto"/>
            <w:bottom w:val="none" w:sz="0" w:space="0" w:color="auto"/>
            <w:right w:val="none" w:sz="0" w:space="0" w:color="auto"/>
          </w:divBdr>
        </w:div>
        <w:div w:id="513149016">
          <w:marLeft w:val="0"/>
          <w:marRight w:val="0"/>
          <w:marTop w:val="0"/>
          <w:marBottom w:val="0"/>
          <w:divBdr>
            <w:top w:val="none" w:sz="0" w:space="0" w:color="auto"/>
            <w:left w:val="none" w:sz="0" w:space="0" w:color="auto"/>
            <w:bottom w:val="none" w:sz="0" w:space="0" w:color="auto"/>
            <w:right w:val="none" w:sz="0" w:space="0" w:color="auto"/>
          </w:divBdr>
        </w:div>
        <w:div w:id="383335508">
          <w:marLeft w:val="0"/>
          <w:marRight w:val="0"/>
          <w:marTop w:val="0"/>
          <w:marBottom w:val="0"/>
          <w:divBdr>
            <w:top w:val="none" w:sz="0" w:space="0" w:color="auto"/>
            <w:left w:val="none" w:sz="0" w:space="0" w:color="auto"/>
            <w:bottom w:val="none" w:sz="0" w:space="0" w:color="auto"/>
            <w:right w:val="none" w:sz="0" w:space="0" w:color="auto"/>
          </w:divBdr>
        </w:div>
        <w:div w:id="1943339744">
          <w:marLeft w:val="0"/>
          <w:marRight w:val="0"/>
          <w:marTop w:val="0"/>
          <w:marBottom w:val="0"/>
          <w:divBdr>
            <w:top w:val="none" w:sz="0" w:space="0" w:color="auto"/>
            <w:left w:val="none" w:sz="0" w:space="0" w:color="auto"/>
            <w:bottom w:val="none" w:sz="0" w:space="0" w:color="auto"/>
            <w:right w:val="none" w:sz="0" w:space="0" w:color="auto"/>
          </w:divBdr>
        </w:div>
        <w:div w:id="1566260955">
          <w:marLeft w:val="0"/>
          <w:marRight w:val="0"/>
          <w:marTop w:val="0"/>
          <w:marBottom w:val="0"/>
          <w:divBdr>
            <w:top w:val="none" w:sz="0" w:space="0" w:color="auto"/>
            <w:left w:val="none" w:sz="0" w:space="0" w:color="auto"/>
            <w:bottom w:val="none" w:sz="0" w:space="0" w:color="auto"/>
            <w:right w:val="none" w:sz="0" w:space="0" w:color="auto"/>
          </w:divBdr>
        </w:div>
        <w:div w:id="1836526346">
          <w:marLeft w:val="0"/>
          <w:marRight w:val="0"/>
          <w:marTop w:val="0"/>
          <w:marBottom w:val="0"/>
          <w:divBdr>
            <w:top w:val="none" w:sz="0" w:space="0" w:color="auto"/>
            <w:left w:val="none" w:sz="0" w:space="0" w:color="auto"/>
            <w:bottom w:val="none" w:sz="0" w:space="0" w:color="auto"/>
            <w:right w:val="none" w:sz="0" w:space="0" w:color="auto"/>
          </w:divBdr>
        </w:div>
        <w:div w:id="713503901">
          <w:marLeft w:val="0"/>
          <w:marRight w:val="0"/>
          <w:marTop w:val="0"/>
          <w:marBottom w:val="0"/>
          <w:divBdr>
            <w:top w:val="none" w:sz="0" w:space="0" w:color="auto"/>
            <w:left w:val="none" w:sz="0" w:space="0" w:color="auto"/>
            <w:bottom w:val="none" w:sz="0" w:space="0" w:color="auto"/>
            <w:right w:val="none" w:sz="0" w:space="0" w:color="auto"/>
          </w:divBdr>
        </w:div>
        <w:div w:id="225379920">
          <w:marLeft w:val="0"/>
          <w:marRight w:val="0"/>
          <w:marTop w:val="0"/>
          <w:marBottom w:val="0"/>
          <w:divBdr>
            <w:top w:val="none" w:sz="0" w:space="0" w:color="auto"/>
            <w:left w:val="none" w:sz="0" w:space="0" w:color="auto"/>
            <w:bottom w:val="none" w:sz="0" w:space="0" w:color="auto"/>
            <w:right w:val="none" w:sz="0" w:space="0" w:color="auto"/>
          </w:divBdr>
        </w:div>
        <w:div w:id="1207598390">
          <w:marLeft w:val="0"/>
          <w:marRight w:val="0"/>
          <w:marTop w:val="0"/>
          <w:marBottom w:val="0"/>
          <w:divBdr>
            <w:top w:val="none" w:sz="0" w:space="0" w:color="auto"/>
            <w:left w:val="none" w:sz="0" w:space="0" w:color="auto"/>
            <w:bottom w:val="none" w:sz="0" w:space="0" w:color="auto"/>
            <w:right w:val="none" w:sz="0" w:space="0" w:color="auto"/>
          </w:divBdr>
        </w:div>
        <w:div w:id="694617771">
          <w:marLeft w:val="0"/>
          <w:marRight w:val="0"/>
          <w:marTop w:val="0"/>
          <w:marBottom w:val="0"/>
          <w:divBdr>
            <w:top w:val="none" w:sz="0" w:space="0" w:color="auto"/>
            <w:left w:val="none" w:sz="0" w:space="0" w:color="auto"/>
            <w:bottom w:val="none" w:sz="0" w:space="0" w:color="auto"/>
            <w:right w:val="none" w:sz="0" w:space="0" w:color="auto"/>
          </w:divBdr>
        </w:div>
        <w:div w:id="1262449198">
          <w:marLeft w:val="0"/>
          <w:marRight w:val="0"/>
          <w:marTop w:val="0"/>
          <w:marBottom w:val="0"/>
          <w:divBdr>
            <w:top w:val="none" w:sz="0" w:space="0" w:color="auto"/>
            <w:left w:val="none" w:sz="0" w:space="0" w:color="auto"/>
            <w:bottom w:val="none" w:sz="0" w:space="0" w:color="auto"/>
            <w:right w:val="none" w:sz="0" w:space="0" w:color="auto"/>
          </w:divBdr>
        </w:div>
        <w:div w:id="1820925362">
          <w:marLeft w:val="0"/>
          <w:marRight w:val="0"/>
          <w:marTop w:val="0"/>
          <w:marBottom w:val="0"/>
          <w:divBdr>
            <w:top w:val="none" w:sz="0" w:space="0" w:color="auto"/>
            <w:left w:val="none" w:sz="0" w:space="0" w:color="auto"/>
            <w:bottom w:val="none" w:sz="0" w:space="0" w:color="auto"/>
            <w:right w:val="none" w:sz="0" w:space="0" w:color="auto"/>
          </w:divBdr>
        </w:div>
        <w:div w:id="1002124266">
          <w:marLeft w:val="0"/>
          <w:marRight w:val="0"/>
          <w:marTop w:val="0"/>
          <w:marBottom w:val="0"/>
          <w:divBdr>
            <w:top w:val="none" w:sz="0" w:space="0" w:color="auto"/>
            <w:left w:val="none" w:sz="0" w:space="0" w:color="auto"/>
            <w:bottom w:val="none" w:sz="0" w:space="0" w:color="auto"/>
            <w:right w:val="none" w:sz="0" w:space="0" w:color="auto"/>
          </w:divBdr>
        </w:div>
        <w:div w:id="562642771">
          <w:marLeft w:val="0"/>
          <w:marRight w:val="0"/>
          <w:marTop w:val="0"/>
          <w:marBottom w:val="0"/>
          <w:divBdr>
            <w:top w:val="none" w:sz="0" w:space="0" w:color="auto"/>
            <w:left w:val="none" w:sz="0" w:space="0" w:color="auto"/>
            <w:bottom w:val="none" w:sz="0" w:space="0" w:color="auto"/>
            <w:right w:val="none" w:sz="0" w:space="0" w:color="auto"/>
          </w:divBdr>
        </w:div>
        <w:div w:id="2016423129">
          <w:marLeft w:val="0"/>
          <w:marRight w:val="0"/>
          <w:marTop w:val="0"/>
          <w:marBottom w:val="0"/>
          <w:divBdr>
            <w:top w:val="none" w:sz="0" w:space="0" w:color="auto"/>
            <w:left w:val="none" w:sz="0" w:space="0" w:color="auto"/>
            <w:bottom w:val="none" w:sz="0" w:space="0" w:color="auto"/>
            <w:right w:val="none" w:sz="0" w:space="0" w:color="auto"/>
          </w:divBdr>
        </w:div>
        <w:div w:id="283344564">
          <w:marLeft w:val="0"/>
          <w:marRight w:val="0"/>
          <w:marTop w:val="0"/>
          <w:marBottom w:val="0"/>
          <w:divBdr>
            <w:top w:val="none" w:sz="0" w:space="0" w:color="auto"/>
            <w:left w:val="none" w:sz="0" w:space="0" w:color="auto"/>
            <w:bottom w:val="none" w:sz="0" w:space="0" w:color="auto"/>
            <w:right w:val="none" w:sz="0" w:space="0" w:color="auto"/>
          </w:divBdr>
        </w:div>
        <w:div w:id="1585795404">
          <w:marLeft w:val="0"/>
          <w:marRight w:val="0"/>
          <w:marTop w:val="0"/>
          <w:marBottom w:val="0"/>
          <w:divBdr>
            <w:top w:val="none" w:sz="0" w:space="0" w:color="auto"/>
            <w:left w:val="none" w:sz="0" w:space="0" w:color="auto"/>
            <w:bottom w:val="none" w:sz="0" w:space="0" w:color="auto"/>
            <w:right w:val="none" w:sz="0" w:space="0" w:color="auto"/>
          </w:divBdr>
        </w:div>
      </w:divsChild>
    </w:div>
    <w:div w:id="2067028010">
      <w:bodyDiv w:val="1"/>
      <w:marLeft w:val="0"/>
      <w:marRight w:val="0"/>
      <w:marTop w:val="0"/>
      <w:marBottom w:val="0"/>
      <w:divBdr>
        <w:top w:val="none" w:sz="0" w:space="0" w:color="auto"/>
        <w:left w:val="none" w:sz="0" w:space="0" w:color="auto"/>
        <w:bottom w:val="none" w:sz="0" w:space="0" w:color="auto"/>
        <w:right w:val="none" w:sz="0" w:space="0" w:color="auto"/>
      </w:divBdr>
      <w:divsChild>
        <w:div w:id="4982707">
          <w:marLeft w:val="0"/>
          <w:marRight w:val="0"/>
          <w:marTop w:val="0"/>
          <w:marBottom w:val="0"/>
          <w:divBdr>
            <w:top w:val="none" w:sz="0" w:space="0" w:color="auto"/>
            <w:left w:val="none" w:sz="0" w:space="0" w:color="auto"/>
            <w:bottom w:val="none" w:sz="0" w:space="0" w:color="auto"/>
            <w:right w:val="none" w:sz="0" w:space="0" w:color="auto"/>
          </w:divBdr>
        </w:div>
        <w:div w:id="86385847">
          <w:marLeft w:val="0"/>
          <w:marRight w:val="0"/>
          <w:marTop w:val="0"/>
          <w:marBottom w:val="0"/>
          <w:divBdr>
            <w:top w:val="none" w:sz="0" w:space="0" w:color="auto"/>
            <w:left w:val="none" w:sz="0" w:space="0" w:color="auto"/>
            <w:bottom w:val="none" w:sz="0" w:space="0" w:color="auto"/>
            <w:right w:val="none" w:sz="0" w:space="0" w:color="auto"/>
          </w:divBdr>
        </w:div>
        <w:div w:id="102462067">
          <w:marLeft w:val="0"/>
          <w:marRight w:val="0"/>
          <w:marTop w:val="0"/>
          <w:marBottom w:val="0"/>
          <w:divBdr>
            <w:top w:val="none" w:sz="0" w:space="0" w:color="auto"/>
            <w:left w:val="none" w:sz="0" w:space="0" w:color="auto"/>
            <w:bottom w:val="none" w:sz="0" w:space="0" w:color="auto"/>
            <w:right w:val="none" w:sz="0" w:space="0" w:color="auto"/>
          </w:divBdr>
        </w:div>
        <w:div w:id="111411551">
          <w:marLeft w:val="0"/>
          <w:marRight w:val="0"/>
          <w:marTop w:val="0"/>
          <w:marBottom w:val="0"/>
          <w:divBdr>
            <w:top w:val="none" w:sz="0" w:space="0" w:color="auto"/>
            <w:left w:val="none" w:sz="0" w:space="0" w:color="auto"/>
            <w:bottom w:val="none" w:sz="0" w:space="0" w:color="auto"/>
            <w:right w:val="none" w:sz="0" w:space="0" w:color="auto"/>
          </w:divBdr>
        </w:div>
        <w:div w:id="132063761">
          <w:marLeft w:val="0"/>
          <w:marRight w:val="0"/>
          <w:marTop w:val="0"/>
          <w:marBottom w:val="0"/>
          <w:divBdr>
            <w:top w:val="none" w:sz="0" w:space="0" w:color="auto"/>
            <w:left w:val="none" w:sz="0" w:space="0" w:color="auto"/>
            <w:bottom w:val="none" w:sz="0" w:space="0" w:color="auto"/>
            <w:right w:val="none" w:sz="0" w:space="0" w:color="auto"/>
          </w:divBdr>
        </w:div>
        <w:div w:id="139663982">
          <w:marLeft w:val="0"/>
          <w:marRight w:val="0"/>
          <w:marTop w:val="0"/>
          <w:marBottom w:val="0"/>
          <w:divBdr>
            <w:top w:val="none" w:sz="0" w:space="0" w:color="auto"/>
            <w:left w:val="none" w:sz="0" w:space="0" w:color="auto"/>
            <w:bottom w:val="none" w:sz="0" w:space="0" w:color="auto"/>
            <w:right w:val="none" w:sz="0" w:space="0" w:color="auto"/>
          </w:divBdr>
        </w:div>
        <w:div w:id="144051584">
          <w:marLeft w:val="0"/>
          <w:marRight w:val="0"/>
          <w:marTop w:val="0"/>
          <w:marBottom w:val="0"/>
          <w:divBdr>
            <w:top w:val="none" w:sz="0" w:space="0" w:color="auto"/>
            <w:left w:val="none" w:sz="0" w:space="0" w:color="auto"/>
            <w:bottom w:val="none" w:sz="0" w:space="0" w:color="auto"/>
            <w:right w:val="none" w:sz="0" w:space="0" w:color="auto"/>
          </w:divBdr>
        </w:div>
        <w:div w:id="148133821">
          <w:marLeft w:val="0"/>
          <w:marRight w:val="0"/>
          <w:marTop w:val="0"/>
          <w:marBottom w:val="0"/>
          <w:divBdr>
            <w:top w:val="none" w:sz="0" w:space="0" w:color="auto"/>
            <w:left w:val="none" w:sz="0" w:space="0" w:color="auto"/>
            <w:bottom w:val="none" w:sz="0" w:space="0" w:color="auto"/>
            <w:right w:val="none" w:sz="0" w:space="0" w:color="auto"/>
          </w:divBdr>
        </w:div>
        <w:div w:id="181672077">
          <w:marLeft w:val="0"/>
          <w:marRight w:val="0"/>
          <w:marTop w:val="0"/>
          <w:marBottom w:val="0"/>
          <w:divBdr>
            <w:top w:val="none" w:sz="0" w:space="0" w:color="auto"/>
            <w:left w:val="none" w:sz="0" w:space="0" w:color="auto"/>
            <w:bottom w:val="none" w:sz="0" w:space="0" w:color="auto"/>
            <w:right w:val="none" w:sz="0" w:space="0" w:color="auto"/>
          </w:divBdr>
        </w:div>
        <w:div w:id="257519836">
          <w:marLeft w:val="0"/>
          <w:marRight w:val="0"/>
          <w:marTop w:val="0"/>
          <w:marBottom w:val="0"/>
          <w:divBdr>
            <w:top w:val="none" w:sz="0" w:space="0" w:color="auto"/>
            <w:left w:val="none" w:sz="0" w:space="0" w:color="auto"/>
            <w:bottom w:val="none" w:sz="0" w:space="0" w:color="auto"/>
            <w:right w:val="none" w:sz="0" w:space="0" w:color="auto"/>
          </w:divBdr>
        </w:div>
        <w:div w:id="290288568">
          <w:marLeft w:val="0"/>
          <w:marRight w:val="0"/>
          <w:marTop w:val="0"/>
          <w:marBottom w:val="0"/>
          <w:divBdr>
            <w:top w:val="none" w:sz="0" w:space="0" w:color="auto"/>
            <w:left w:val="none" w:sz="0" w:space="0" w:color="auto"/>
            <w:bottom w:val="none" w:sz="0" w:space="0" w:color="auto"/>
            <w:right w:val="none" w:sz="0" w:space="0" w:color="auto"/>
          </w:divBdr>
        </w:div>
        <w:div w:id="307514312">
          <w:marLeft w:val="0"/>
          <w:marRight w:val="0"/>
          <w:marTop w:val="0"/>
          <w:marBottom w:val="0"/>
          <w:divBdr>
            <w:top w:val="none" w:sz="0" w:space="0" w:color="auto"/>
            <w:left w:val="none" w:sz="0" w:space="0" w:color="auto"/>
            <w:bottom w:val="none" w:sz="0" w:space="0" w:color="auto"/>
            <w:right w:val="none" w:sz="0" w:space="0" w:color="auto"/>
          </w:divBdr>
        </w:div>
        <w:div w:id="344329183">
          <w:marLeft w:val="0"/>
          <w:marRight w:val="0"/>
          <w:marTop w:val="0"/>
          <w:marBottom w:val="0"/>
          <w:divBdr>
            <w:top w:val="none" w:sz="0" w:space="0" w:color="auto"/>
            <w:left w:val="none" w:sz="0" w:space="0" w:color="auto"/>
            <w:bottom w:val="none" w:sz="0" w:space="0" w:color="auto"/>
            <w:right w:val="none" w:sz="0" w:space="0" w:color="auto"/>
          </w:divBdr>
        </w:div>
        <w:div w:id="420879428">
          <w:marLeft w:val="0"/>
          <w:marRight w:val="0"/>
          <w:marTop w:val="0"/>
          <w:marBottom w:val="0"/>
          <w:divBdr>
            <w:top w:val="none" w:sz="0" w:space="0" w:color="auto"/>
            <w:left w:val="none" w:sz="0" w:space="0" w:color="auto"/>
            <w:bottom w:val="none" w:sz="0" w:space="0" w:color="auto"/>
            <w:right w:val="none" w:sz="0" w:space="0" w:color="auto"/>
          </w:divBdr>
        </w:div>
        <w:div w:id="442042825">
          <w:marLeft w:val="0"/>
          <w:marRight w:val="0"/>
          <w:marTop w:val="0"/>
          <w:marBottom w:val="0"/>
          <w:divBdr>
            <w:top w:val="none" w:sz="0" w:space="0" w:color="auto"/>
            <w:left w:val="none" w:sz="0" w:space="0" w:color="auto"/>
            <w:bottom w:val="none" w:sz="0" w:space="0" w:color="auto"/>
            <w:right w:val="none" w:sz="0" w:space="0" w:color="auto"/>
          </w:divBdr>
        </w:div>
        <w:div w:id="481192969">
          <w:marLeft w:val="0"/>
          <w:marRight w:val="0"/>
          <w:marTop w:val="0"/>
          <w:marBottom w:val="0"/>
          <w:divBdr>
            <w:top w:val="none" w:sz="0" w:space="0" w:color="auto"/>
            <w:left w:val="none" w:sz="0" w:space="0" w:color="auto"/>
            <w:bottom w:val="none" w:sz="0" w:space="0" w:color="auto"/>
            <w:right w:val="none" w:sz="0" w:space="0" w:color="auto"/>
          </w:divBdr>
        </w:div>
        <w:div w:id="530729558">
          <w:marLeft w:val="0"/>
          <w:marRight w:val="0"/>
          <w:marTop w:val="0"/>
          <w:marBottom w:val="0"/>
          <w:divBdr>
            <w:top w:val="none" w:sz="0" w:space="0" w:color="auto"/>
            <w:left w:val="none" w:sz="0" w:space="0" w:color="auto"/>
            <w:bottom w:val="none" w:sz="0" w:space="0" w:color="auto"/>
            <w:right w:val="none" w:sz="0" w:space="0" w:color="auto"/>
          </w:divBdr>
        </w:div>
        <w:div w:id="567493219">
          <w:marLeft w:val="0"/>
          <w:marRight w:val="0"/>
          <w:marTop w:val="0"/>
          <w:marBottom w:val="0"/>
          <w:divBdr>
            <w:top w:val="none" w:sz="0" w:space="0" w:color="auto"/>
            <w:left w:val="none" w:sz="0" w:space="0" w:color="auto"/>
            <w:bottom w:val="none" w:sz="0" w:space="0" w:color="auto"/>
            <w:right w:val="none" w:sz="0" w:space="0" w:color="auto"/>
          </w:divBdr>
        </w:div>
        <w:div w:id="572546784">
          <w:marLeft w:val="0"/>
          <w:marRight w:val="0"/>
          <w:marTop w:val="0"/>
          <w:marBottom w:val="0"/>
          <w:divBdr>
            <w:top w:val="none" w:sz="0" w:space="0" w:color="auto"/>
            <w:left w:val="none" w:sz="0" w:space="0" w:color="auto"/>
            <w:bottom w:val="none" w:sz="0" w:space="0" w:color="auto"/>
            <w:right w:val="none" w:sz="0" w:space="0" w:color="auto"/>
          </w:divBdr>
        </w:div>
        <w:div w:id="612831126">
          <w:marLeft w:val="0"/>
          <w:marRight w:val="0"/>
          <w:marTop w:val="0"/>
          <w:marBottom w:val="0"/>
          <w:divBdr>
            <w:top w:val="none" w:sz="0" w:space="0" w:color="auto"/>
            <w:left w:val="none" w:sz="0" w:space="0" w:color="auto"/>
            <w:bottom w:val="none" w:sz="0" w:space="0" w:color="auto"/>
            <w:right w:val="none" w:sz="0" w:space="0" w:color="auto"/>
          </w:divBdr>
        </w:div>
        <w:div w:id="622073566">
          <w:marLeft w:val="0"/>
          <w:marRight w:val="0"/>
          <w:marTop w:val="0"/>
          <w:marBottom w:val="0"/>
          <w:divBdr>
            <w:top w:val="none" w:sz="0" w:space="0" w:color="auto"/>
            <w:left w:val="none" w:sz="0" w:space="0" w:color="auto"/>
            <w:bottom w:val="none" w:sz="0" w:space="0" w:color="auto"/>
            <w:right w:val="none" w:sz="0" w:space="0" w:color="auto"/>
          </w:divBdr>
        </w:div>
        <w:div w:id="744184451">
          <w:marLeft w:val="0"/>
          <w:marRight w:val="0"/>
          <w:marTop w:val="0"/>
          <w:marBottom w:val="0"/>
          <w:divBdr>
            <w:top w:val="none" w:sz="0" w:space="0" w:color="auto"/>
            <w:left w:val="none" w:sz="0" w:space="0" w:color="auto"/>
            <w:bottom w:val="none" w:sz="0" w:space="0" w:color="auto"/>
            <w:right w:val="none" w:sz="0" w:space="0" w:color="auto"/>
          </w:divBdr>
        </w:div>
        <w:div w:id="751049810">
          <w:marLeft w:val="0"/>
          <w:marRight w:val="0"/>
          <w:marTop w:val="0"/>
          <w:marBottom w:val="0"/>
          <w:divBdr>
            <w:top w:val="none" w:sz="0" w:space="0" w:color="auto"/>
            <w:left w:val="none" w:sz="0" w:space="0" w:color="auto"/>
            <w:bottom w:val="none" w:sz="0" w:space="0" w:color="auto"/>
            <w:right w:val="none" w:sz="0" w:space="0" w:color="auto"/>
          </w:divBdr>
        </w:div>
        <w:div w:id="776215226">
          <w:marLeft w:val="0"/>
          <w:marRight w:val="0"/>
          <w:marTop w:val="0"/>
          <w:marBottom w:val="0"/>
          <w:divBdr>
            <w:top w:val="none" w:sz="0" w:space="0" w:color="auto"/>
            <w:left w:val="none" w:sz="0" w:space="0" w:color="auto"/>
            <w:bottom w:val="none" w:sz="0" w:space="0" w:color="auto"/>
            <w:right w:val="none" w:sz="0" w:space="0" w:color="auto"/>
          </w:divBdr>
        </w:div>
        <w:div w:id="808128613">
          <w:marLeft w:val="0"/>
          <w:marRight w:val="0"/>
          <w:marTop w:val="0"/>
          <w:marBottom w:val="0"/>
          <w:divBdr>
            <w:top w:val="none" w:sz="0" w:space="0" w:color="auto"/>
            <w:left w:val="none" w:sz="0" w:space="0" w:color="auto"/>
            <w:bottom w:val="none" w:sz="0" w:space="0" w:color="auto"/>
            <w:right w:val="none" w:sz="0" w:space="0" w:color="auto"/>
          </w:divBdr>
        </w:div>
        <w:div w:id="809900377">
          <w:marLeft w:val="0"/>
          <w:marRight w:val="0"/>
          <w:marTop w:val="0"/>
          <w:marBottom w:val="0"/>
          <w:divBdr>
            <w:top w:val="none" w:sz="0" w:space="0" w:color="auto"/>
            <w:left w:val="none" w:sz="0" w:space="0" w:color="auto"/>
            <w:bottom w:val="none" w:sz="0" w:space="0" w:color="auto"/>
            <w:right w:val="none" w:sz="0" w:space="0" w:color="auto"/>
          </w:divBdr>
        </w:div>
        <w:div w:id="865102892">
          <w:marLeft w:val="0"/>
          <w:marRight w:val="0"/>
          <w:marTop w:val="0"/>
          <w:marBottom w:val="0"/>
          <w:divBdr>
            <w:top w:val="none" w:sz="0" w:space="0" w:color="auto"/>
            <w:left w:val="none" w:sz="0" w:space="0" w:color="auto"/>
            <w:bottom w:val="none" w:sz="0" w:space="0" w:color="auto"/>
            <w:right w:val="none" w:sz="0" w:space="0" w:color="auto"/>
          </w:divBdr>
        </w:div>
        <w:div w:id="989094404">
          <w:marLeft w:val="0"/>
          <w:marRight w:val="0"/>
          <w:marTop w:val="0"/>
          <w:marBottom w:val="0"/>
          <w:divBdr>
            <w:top w:val="none" w:sz="0" w:space="0" w:color="auto"/>
            <w:left w:val="none" w:sz="0" w:space="0" w:color="auto"/>
            <w:bottom w:val="none" w:sz="0" w:space="0" w:color="auto"/>
            <w:right w:val="none" w:sz="0" w:space="0" w:color="auto"/>
          </w:divBdr>
        </w:div>
        <w:div w:id="1032152868">
          <w:marLeft w:val="0"/>
          <w:marRight w:val="0"/>
          <w:marTop w:val="0"/>
          <w:marBottom w:val="0"/>
          <w:divBdr>
            <w:top w:val="none" w:sz="0" w:space="0" w:color="auto"/>
            <w:left w:val="none" w:sz="0" w:space="0" w:color="auto"/>
            <w:bottom w:val="none" w:sz="0" w:space="0" w:color="auto"/>
            <w:right w:val="none" w:sz="0" w:space="0" w:color="auto"/>
          </w:divBdr>
        </w:div>
        <w:div w:id="1109739876">
          <w:marLeft w:val="0"/>
          <w:marRight w:val="0"/>
          <w:marTop w:val="0"/>
          <w:marBottom w:val="0"/>
          <w:divBdr>
            <w:top w:val="none" w:sz="0" w:space="0" w:color="auto"/>
            <w:left w:val="none" w:sz="0" w:space="0" w:color="auto"/>
            <w:bottom w:val="none" w:sz="0" w:space="0" w:color="auto"/>
            <w:right w:val="none" w:sz="0" w:space="0" w:color="auto"/>
          </w:divBdr>
        </w:div>
        <w:div w:id="1113212361">
          <w:marLeft w:val="0"/>
          <w:marRight w:val="0"/>
          <w:marTop w:val="0"/>
          <w:marBottom w:val="0"/>
          <w:divBdr>
            <w:top w:val="none" w:sz="0" w:space="0" w:color="auto"/>
            <w:left w:val="none" w:sz="0" w:space="0" w:color="auto"/>
            <w:bottom w:val="none" w:sz="0" w:space="0" w:color="auto"/>
            <w:right w:val="none" w:sz="0" w:space="0" w:color="auto"/>
          </w:divBdr>
        </w:div>
        <w:div w:id="1122192967">
          <w:marLeft w:val="0"/>
          <w:marRight w:val="0"/>
          <w:marTop w:val="0"/>
          <w:marBottom w:val="0"/>
          <w:divBdr>
            <w:top w:val="none" w:sz="0" w:space="0" w:color="auto"/>
            <w:left w:val="none" w:sz="0" w:space="0" w:color="auto"/>
            <w:bottom w:val="none" w:sz="0" w:space="0" w:color="auto"/>
            <w:right w:val="none" w:sz="0" w:space="0" w:color="auto"/>
          </w:divBdr>
        </w:div>
        <w:div w:id="1142039481">
          <w:marLeft w:val="0"/>
          <w:marRight w:val="0"/>
          <w:marTop w:val="0"/>
          <w:marBottom w:val="0"/>
          <w:divBdr>
            <w:top w:val="none" w:sz="0" w:space="0" w:color="auto"/>
            <w:left w:val="none" w:sz="0" w:space="0" w:color="auto"/>
            <w:bottom w:val="none" w:sz="0" w:space="0" w:color="auto"/>
            <w:right w:val="none" w:sz="0" w:space="0" w:color="auto"/>
          </w:divBdr>
        </w:div>
        <w:div w:id="1279334404">
          <w:marLeft w:val="0"/>
          <w:marRight w:val="0"/>
          <w:marTop w:val="0"/>
          <w:marBottom w:val="0"/>
          <w:divBdr>
            <w:top w:val="none" w:sz="0" w:space="0" w:color="auto"/>
            <w:left w:val="none" w:sz="0" w:space="0" w:color="auto"/>
            <w:bottom w:val="none" w:sz="0" w:space="0" w:color="auto"/>
            <w:right w:val="none" w:sz="0" w:space="0" w:color="auto"/>
          </w:divBdr>
        </w:div>
        <w:div w:id="1290404717">
          <w:marLeft w:val="0"/>
          <w:marRight w:val="0"/>
          <w:marTop w:val="0"/>
          <w:marBottom w:val="0"/>
          <w:divBdr>
            <w:top w:val="none" w:sz="0" w:space="0" w:color="auto"/>
            <w:left w:val="none" w:sz="0" w:space="0" w:color="auto"/>
            <w:bottom w:val="none" w:sz="0" w:space="0" w:color="auto"/>
            <w:right w:val="none" w:sz="0" w:space="0" w:color="auto"/>
          </w:divBdr>
        </w:div>
        <w:div w:id="1308363118">
          <w:marLeft w:val="0"/>
          <w:marRight w:val="0"/>
          <w:marTop w:val="0"/>
          <w:marBottom w:val="0"/>
          <w:divBdr>
            <w:top w:val="none" w:sz="0" w:space="0" w:color="auto"/>
            <w:left w:val="none" w:sz="0" w:space="0" w:color="auto"/>
            <w:bottom w:val="none" w:sz="0" w:space="0" w:color="auto"/>
            <w:right w:val="none" w:sz="0" w:space="0" w:color="auto"/>
          </w:divBdr>
        </w:div>
        <w:div w:id="1308364068">
          <w:marLeft w:val="0"/>
          <w:marRight w:val="0"/>
          <w:marTop w:val="0"/>
          <w:marBottom w:val="0"/>
          <w:divBdr>
            <w:top w:val="none" w:sz="0" w:space="0" w:color="auto"/>
            <w:left w:val="none" w:sz="0" w:space="0" w:color="auto"/>
            <w:bottom w:val="none" w:sz="0" w:space="0" w:color="auto"/>
            <w:right w:val="none" w:sz="0" w:space="0" w:color="auto"/>
          </w:divBdr>
        </w:div>
        <w:div w:id="1328481696">
          <w:marLeft w:val="0"/>
          <w:marRight w:val="0"/>
          <w:marTop w:val="0"/>
          <w:marBottom w:val="0"/>
          <w:divBdr>
            <w:top w:val="none" w:sz="0" w:space="0" w:color="auto"/>
            <w:left w:val="none" w:sz="0" w:space="0" w:color="auto"/>
            <w:bottom w:val="none" w:sz="0" w:space="0" w:color="auto"/>
            <w:right w:val="none" w:sz="0" w:space="0" w:color="auto"/>
          </w:divBdr>
        </w:div>
        <w:div w:id="1343046193">
          <w:marLeft w:val="0"/>
          <w:marRight w:val="0"/>
          <w:marTop w:val="0"/>
          <w:marBottom w:val="0"/>
          <w:divBdr>
            <w:top w:val="none" w:sz="0" w:space="0" w:color="auto"/>
            <w:left w:val="none" w:sz="0" w:space="0" w:color="auto"/>
            <w:bottom w:val="none" w:sz="0" w:space="0" w:color="auto"/>
            <w:right w:val="none" w:sz="0" w:space="0" w:color="auto"/>
          </w:divBdr>
        </w:div>
        <w:div w:id="1351107187">
          <w:marLeft w:val="0"/>
          <w:marRight w:val="0"/>
          <w:marTop w:val="0"/>
          <w:marBottom w:val="0"/>
          <w:divBdr>
            <w:top w:val="none" w:sz="0" w:space="0" w:color="auto"/>
            <w:left w:val="none" w:sz="0" w:space="0" w:color="auto"/>
            <w:bottom w:val="none" w:sz="0" w:space="0" w:color="auto"/>
            <w:right w:val="none" w:sz="0" w:space="0" w:color="auto"/>
          </w:divBdr>
        </w:div>
        <w:div w:id="1371875312">
          <w:marLeft w:val="0"/>
          <w:marRight w:val="0"/>
          <w:marTop w:val="0"/>
          <w:marBottom w:val="0"/>
          <w:divBdr>
            <w:top w:val="none" w:sz="0" w:space="0" w:color="auto"/>
            <w:left w:val="none" w:sz="0" w:space="0" w:color="auto"/>
            <w:bottom w:val="none" w:sz="0" w:space="0" w:color="auto"/>
            <w:right w:val="none" w:sz="0" w:space="0" w:color="auto"/>
          </w:divBdr>
        </w:div>
        <w:div w:id="1409501639">
          <w:marLeft w:val="0"/>
          <w:marRight w:val="0"/>
          <w:marTop w:val="0"/>
          <w:marBottom w:val="0"/>
          <w:divBdr>
            <w:top w:val="none" w:sz="0" w:space="0" w:color="auto"/>
            <w:left w:val="none" w:sz="0" w:space="0" w:color="auto"/>
            <w:bottom w:val="none" w:sz="0" w:space="0" w:color="auto"/>
            <w:right w:val="none" w:sz="0" w:space="0" w:color="auto"/>
          </w:divBdr>
        </w:div>
        <w:div w:id="1470318934">
          <w:marLeft w:val="0"/>
          <w:marRight w:val="0"/>
          <w:marTop w:val="0"/>
          <w:marBottom w:val="0"/>
          <w:divBdr>
            <w:top w:val="none" w:sz="0" w:space="0" w:color="auto"/>
            <w:left w:val="none" w:sz="0" w:space="0" w:color="auto"/>
            <w:bottom w:val="none" w:sz="0" w:space="0" w:color="auto"/>
            <w:right w:val="none" w:sz="0" w:space="0" w:color="auto"/>
          </w:divBdr>
        </w:div>
        <w:div w:id="1496654311">
          <w:marLeft w:val="0"/>
          <w:marRight w:val="0"/>
          <w:marTop w:val="0"/>
          <w:marBottom w:val="0"/>
          <w:divBdr>
            <w:top w:val="none" w:sz="0" w:space="0" w:color="auto"/>
            <w:left w:val="none" w:sz="0" w:space="0" w:color="auto"/>
            <w:bottom w:val="none" w:sz="0" w:space="0" w:color="auto"/>
            <w:right w:val="none" w:sz="0" w:space="0" w:color="auto"/>
          </w:divBdr>
        </w:div>
        <w:div w:id="1528981767">
          <w:marLeft w:val="0"/>
          <w:marRight w:val="0"/>
          <w:marTop w:val="0"/>
          <w:marBottom w:val="0"/>
          <w:divBdr>
            <w:top w:val="none" w:sz="0" w:space="0" w:color="auto"/>
            <w:left w:val="none" w:sz="0" w:space="0" w:color="auto"/>
            <w:bottom w:val="none" w:sz="0" w:space="0" w:color="auto"/>
            <w:right w:val="none" w:sz="0" w:space="0" w:color="auto"/>
          </w:divBdr>
        </w:div>
        <w:div w:id="1575044140">
          <w:marLeft w:val="0"/>
          <w:marRight w:val="0"/>
          <w:marTop w:val="0"/>
          <w:marBottom w:val="0"/>
          <w:divBdr>
            <w:top w:val="none" w:sz="0" w:space="0" w:color="auto"/>
            <w:left w:val="none" w:sz="0" w:space="0" w:color="auto"/>
            <w:bottom w:val="none" w:sz="0" w:space="0" w:color="auto"/>
            <w:right w:val="none" w:sz="0" w:space="0" w:color="auto"/>
          </w:divBdr>
        </w:div>
        <w:div w:id="1679693824">
          <w:marLeft w:val="0"/>
          <w:marRight w:val="0"/>
          <w:marTop w:val="0"/>
          <w:marBottom w:val="0"/>
          <w:divBdr>
            <w:top w:val="none" w:sz="0" w:space="0" w:color="auto"/>
            <w:left w:val="none" w:sz="0" w:space="0" w:color="auto"/>
            <w:bottom w:val="none" w:sz="0" w:space="0" w:color="auto"/>
            <w:right w:val="none" w:sz="0" w:space="0" w:color="auto"/>
          </w:divBdr>
        </w:div>
        <w:div w:id="1680884884">
          <w:marLeft w:val="0"/>
          <w:marRight w:val="0"/>
          <w:marTop w:val="0"/>
          <w:marBottom w:val="0"/>
          <w:divBdr>
            <w:top w:val="none" w:sz="0" w:space="0" w:color="auto"/>
            <w:left w:val="none" w:sz="0" w:space="0" w:color="auto"/>
            <w:bottom w:val="none" w:sz="0" w:space="0" w:color="auto"/>
            <w:right w:val="none" w:sz="0" w:space="0" w:color="auto"/>
          </w:divBdr>
        </w:div>
        <w:div w:id="1682052876">
          <w:marLeft w:val="0"/>
          <w:marRight w:val="0"/>
          <w:marTop w:val="0"/>
          <w:marBottom w:val="0"/>
          <w:divBdr>
            <w:top w:val="none" w:sz="0" w:space="0" w:color="auto"/>
            <w:left w:val="none" w:sz="0" w:space="0" w:color="auto"/>
            <w:bottom w:val="none" w:sz="0" w:space="0" w:color="auto"/>
            <w:right w:val="none" w:sz="0" w:space="0" w:color="auto"/>
          </w:divBdr>
        </w:div>
        <w:div w:id="1689019937">
          <w:marLeft w:val="0"/>
          <w:marRight w:val="0"/>
          <w:marTop w:val="0"/>
          <w:marBottom w:val="0"/>
          <w:divBdr>
            <w:top w:val="none" w:sz="0" w:space="0" w:color="auto"/>
            <w:left w:val="none" w:sz="0" w:space="0" w:color="auto"/>
            <w:bottom w:val="none" w:sz="0" w:space="0" w:color="auto"/>
            <w:right w:val="none" w:sz="0" w:space="0" w:color="auto"/>
          </w:divBdr>
        </w:div>
        <w:div w:id="1698891451">
          <w:marLeft w:val="0"/>
          <w:marRight w:val="0"/>
          <w:marTop w:val="0"/>
          <w:marBottom w:val="0"/>
          <w:divBdr>
            <w:top w:val="none" w:sz="0" w:space="0" w:color="auto"/>
            <w:left w:val="none" w:sz="0" w:space="0" w:color="auto"/>
            <w:bottom w:val="none" w:sz="0" w:space="0" w:color="auto"/>
            <w:right w:val="none" w:sz="0" w:space="0" w:color="auto"/>
          </w:divBdr>
        </w:div>
        <w:div w:id="1720543603">
          <w:marLeft w:val="0"/>
          <w:marRight w:val="0"/>
          <w:marTop w:val="0"/>
          <w:marBottom w:val="0"/>
          <w:divBdr>
            <w:top w:val="none" w:sz="0" w:space="0" w:color="auto"/>
            <w:left w:val="none" w:sz="0" w:space="0" w:color="auto"/>
            <w:bottom w:val="none" w:sz="0" w:space="0" w:color="auto"/>
            <w:right w:val="none" w:sz="0" w:space="0" w:color="auto"/>
          </w:divBdr>
        </w:div>
        <w:div w:id="1724131704">
          <w:marLeft w:val="0"/>
          <w:marRight w:val="0"/>
          <w:marTop w:val="0"/>
          <w:marBottom w:val="0"/>
          <w:divBdr>
            <w:top w:val="none" w:sz="0" w:space="0" w:color="auto"/>
            <w:left w:val="none" w:sz="0" w:space="0" w:color="auto"/>
            <w:bottom w:val="none" w:sz="0" w:space="0" w:color="auto"/>
            <w:right w:val="none" w:sz="0" w:space="0" w:color="auto"/>
          </w:divBdr>
        </w:div>
        <w:div w:id="1727876508">
          <w:marLeft w:val="0"/>
          <w:marRight w:val="0"/>
          <w:marTop w:val="0"/>
          <w:marBottom w:val="0"/>
          <w:divBdr>
            <w:top w:val="none" w:sz="0" w:space="0" w:color="auto"/>
            <w:left w:val="none" w:sz="0" w:space="0" w:color="auto"/>
            <w:bottom w:val="none" w:sz="0" w:space="0" w:color="auto"/>
            <w:right w:val="none" w:sz="0" w:space="0" w:color="auto"/>
          </w:divBdr>
        </w:div>
        <w:div w:id="1874926472">
          <w:marLeft w:val="0"/>
          <w:marRight w:val="0"/>
          <w:marTop w:val="0"/>
          <w:marBottom w:val="0"/>
          <w:divBdr>
            <w:top w:val="none" w:sz="0" w:space="0" w:color="auto"/>
            <w:left w:val="none" w:sz="0" w:space="0" w:color="auto"/>
            <w:bottom w:val="none" w:sz="0" w:space="0" w:color="auto"/>
            <w:right w:val="none" w:sz="0" w:space="0" w:color="auto"/>
          </w:divBdr>
        </w:div>
        <w:div w:id="1895388714">
          <w:marLeft w:val="0"/>
          <w:marRight w:val="0"/>
          <w:marTop w:val="0"/>
          <w:marBottom w:val="0"/>
          <w:divBdr>
            <w:top w:val="none" w:sz="0" w:space="0" w:color="auto"/>
            <w:left w:val="none" w:sz="0" w:space="0" w:color="auto"/>
            <w:bottom w:val="none" w:sz="0" w:space="0" w:color="auto"/>
            <w:right w:val="none" w:sz="0" w:space="0" w:color="auto"/>
          </w:divBdr>
        </w:div>
        <w:div w:id="1955167712">
          <w:marLeft w:val="0"/>
          <w:marRight w:val="0"/>
          <w:marTop w:val="0"/>
          <w:marBottom w:val="0"/>
          <w:divBdr>
            <w:top w:val="none" w:sz="0" w:space="0" w:color="auto"/>
            <w:left w:val="none" w:sz="0" w:space="0" w:color="auto"/>
            <w:bottom w:val="none" w:sz="0" w:space="0" w:color="auto"/>
            <w:right w:val="none" w:sz="0" w:space="0" w:color="auto"/>
          </w:divBdr>
        </w:div>
        <w:div w:id="1958952483">
          <w:marLeft w:val="0"/>
          <w:marRight w:val="0"/>
          <w:marTop w:val="0"/>
          <w:marBottom w:val="0"/>
          <w:divBdr>
            <w:top w:val="none" w:sz="0" w:space="0" w:color="auto"/>
            <w:left w:val="none" w:sz="0" w:space="0" w:color="auto"/>
            <w:bottom w:val="none" w:sz="0" w:space="0" w:color="auto"/>
            <w:right w:val="none" w:sz="0" w:space="0" w:color="auto"/>
          </w:divBdr>
        </w:div>
        <w:div w:id="1974093747">
          <w:marLeft w:val="0"/>
          <w:marRight w:val="0"/>
          <w:marTop w:val="0"/>
          <w:marBottom w:val="0"/>
          <w:divBdr>
            <w:top w:val="none" w:sz="0" w:space="0" w:color="auto"/>
            <w:left w:val="none" w:sz="0" w:space="0" w:color="auto"/>
            <w:bottom w:val="none" w:sz="0" w:space="0" w:color="auto"/>
            <w:right w:val="none" w:sz="0" w:space="0" w:color="auto"/>
          </w:divBdr>
        </w:div>
        <w:div w:id="1978678195">
          <w:marLeft w:val="0"/>
          <w:marRight w:val="0"/>
          <w:marTop w:val="0"/>
          <w:marBottom w:val="0"/>
          <w:divBdr>
            <w:top w:val="none" w:sz="0" w:space="0" w:color="auto"/>
            <w:left w:val="none" w:sz="0" w:space="0" w:color="auto"/>
            <w:bottom w:val="none" w:sz="0" w:space="0" w:color="auto"/>
            <w:right w:val="none" w:sz="0" w:space="0" w:color="auto"/>
          </w:divBdr>
        </w:div>
        <w:div w:id="2039743149">
          <w:marLeft w:val="0"/>
          <w:marRight w:val="0"/>
          <w:marTop w:val="0"/>
          <w:marBottom w:val="0"/>
          <w:divBdr>
            <w:top w:val="none" w:sz="0" w:space="0" w:color="auto"/>
            <w:left w:val="none" w:sz="0" w:space="0" w:color="auto"/>
            <w:bottom w:val="none" w:sz="0" w:space="0" w:color="auto"/>
            <w:right w:val="none" w:sz="0" w:space="0" w:color="auto"/>
          </w:divBdr>
        </w:div>
        <w:div w:id="2042632799">
          <w:marLeft w:val="0"/>
          <w:marRight w:val="0"/>
          <w:marTop w:val="0"/>
          <w:marBottom w:val="0"/>
          <w:divBdr>
            <w:top w:val="none" w:sz="0" w:space="0" w:color="auto"/>
            <w:left w:val="none" w:sz="0" w:space="0" w:color="auto"/>
            <w:bottom w:val="none" w:sz="0" w:space="0" w:color="auto"/>
            <w:right w:val="none" w:sz="0" w:space="0" w:color="auto"/>
          </w:divBdr>
        </w:div>
        <w:div w:id="2048946117">
          <w:marLeft w:val="0"/>
          <w:marRight w:val="0"/>
          <w:marTop w:val="0"/>
          <w:marBottom w:val="0"/>
          <w:divBdr>
            <w:top w:val="none" w:sz="0" w:space="0" w:color="auto"/>
            <w:left w:val="none" w:sz="0" w:space="0" w:color="auto"/>
            <w:bottom w:val="none" w:sz="0" w:space="0" w:color="auto"/>
            <w:right w:val="none" w:sz="0" w:space="0" w:color="auto"/>
          </w:divBdr>
        </w:div>
        <w:div w:id="2069721480">
          <w:marLeft w:val="0"/>
          <w:marRight w:val="0"/>
          <w:marTop w:val="0"/>
          <w:marBottom w:val="0"/>
          <w:divBdr>
            <w:top w:val="none" w:sz="0" w:space="0" w:color="auto"/>
            <w:left w:val="none" w:sz="0" w:space="0" w:color="auto"/>
            <w:bottom w:val="none" w:sz="0" w:space="0" w:color="auto"/>
            <w:right w:val="none" w:sz="0" w:space="0" w:color="auto"/>
          </w:divBdr>
        </w:div>
        <w:div w:id="2076006745">
          <w:marLeft w:val="0"/>
          <w:marRight w:val="0"/>
          <w:marTop w:val="0"/>
          <w:marBottom w:val="0"/>
          <w:divBdr>
            <w:top w:val="none" w:sz="0" w:space="0" w:color="auto"/>
            <w:left w:val="none" w:sz="0" w:space="0" w:color="auto"/>
            <w:bottom w:val="none" w:sz="0" w:space="0" w:color="auto"/>
            <w:right w:val="none" w:sz="0" w:space="0" w:color="auto"/>
          </w:divBdr>
        </w:div>
        <w:div w:id="2126733283">
          <w:marLeft w:val="0"/>
          <w:marRight w:val="0"/>
          <w:marTop w:val="0"/>
          <w:marBottom w:val="0"/>
          <w:divBdr>
            <w:top w:val="none" w:sz="0" w:space="0" w:color="auto"/>
            <w:left w:val="none" w:sz="0" w:space="0" w:color="auto"/>
            <w:bottom w:val="none" w:sz="0" w:space="0" w:color="auto"/>
            <w:right w:val="none" w:sz="0" w:space="0" w:color="auto"/>
          </w:divBdr>
        </w:div>
        <w:div w:id="2135322070">
          <w:marLeft w:val="0"/>
          <w:marRight w:val="0"/>
          <w:marTop w:val="0"/>
          <w:marBottom w:val="0"/>
          <w:divBdr>
            <w:top w:val="none" w:sz="0" w:space="0" w:color="auto"/>
            <w:left w:val="none" w:sz="0" w:space="0" w:color="auto"/>
            <w:bottom w:val="none" w:sz="0" w:space="0" w:color="auto"/>
            <w:right w:val="none" w:sz="0" w:space="0" w:color="auto"/>
          </w:divBdr>
        </w:div>
        <w:div w:id="2142267594">
          <w:marLeft w:val="0"/>
          <w:marRight w:val="0"/>
          <w:marTop w:val="0"/>
          <w:marBottom w:val="0"/>
          <w:divBdr>
            <w:top w:val="none" w:sz="0" w:space="0" w:color="auto"/>
            <w:left w:val="none" w:sz="0" w:space="0" w:color="auto"/>
            <w:bottom w:val="none" w:sz="0" w:space="0" w:color="auto"/>
            <w:right w:val="none" w:sz="0" w:space="0" w:color="auto"/>
          </w:divBdr>
        </w:div>
        <w:div w:id="2143191012">
          <w:marLeft w:val="0"/>
          <w:marRight w:val="0"/>
          <w:marTop w:val="0"/>
          <w:marBottom w:val="0"/>
          <w:divBdr>
            <w:top w:val="none" w:sz="0" w:space="0" w:color="auto"/>
            <w:left w:val="none" w:sz="0" w:space="0" w:color="auto"/>
            <w:bottom w:val="none" w:sz="0" w:space="0" w:color="auto"/>
            <w:right w:val="none" w:sz="0" w:space="0" w:color="auto"/>
          </w:divBdr>
        </w:div>
      </w:divsChild>
    </w:div>
    <w:div w:id="2078287216">
      <w:bodyDiv w:val="1"/>
      <w:marLeft w:val="0"/>
      <w:marRight w:val="0"/>
      <w:marTop w:val="0"/>
      <w:marBottom w:val="0"/>
      <w:divBdr>
        <w:top w:val="none" w:sz="0" w:space="0" w:color="auto"/>
        <w:left w:val="none" w:sz="0" w:space="0" w:color="auto"/>
        <w:bottom w:val="none" w:sz="0" w:space="0" w:color="auto"/>
        <w:right w:val="none" w:sz="0" w:space="0" w:color="auto"/>
      </w:divBdr>
    </w:div>
    <w:div w:id="2078672763">
      <w:bodyDiv w:val="1"/>
      <w:marLeft w:val="0"/>
      <w:marRight w:val="0"/>
      <w:marTop w:val="0"/>
      <w:marBottom w:val="0"/>
      <w:divBdr>
        <w:top w:val="none" w:sz="0" w:space="0" w:color="auto"/>
        <w:left w:val="none" w:sz="0" w:space="0" w:color="auto"/>
        <w:bottom w:val="none" w:sz="0" w:space="0" w:color="auto"/>
        <w:right w:val="none" w:sz="0" w:space="0" w:color="auto"/>
      </w:divBdr>
      <w:divsChild>
        <w:div w:id="1131361053">
          <w:marLeft w:val="0"/>
          <w:marRight w:val="0"/>
          <w:marTop w:val="376"/>
          <w:marBottom w:val="376"/>
          <w:divBdr>
            <w:top w:val="none" w:sz="0" w:space="0" w:color="auto"/>
            <w:left w:val="none" w:sz="0" w:space="0" w:color="auto"/>
            <w:bottom w:val="none" w:sz="0" w:space="0" w:color="auto"/>
            <w:right w:val="none" w:sz="0" w:space="0" w:color="auto"/>
          </w:divBdr>
          <w:divsChild>
            <w:div w:id="1879005028">
              <w:marLeft w:val="0"/>
              <w:marRight w:val="0"/>
              <w:marTop w:val="125"/>
              <w:marBottom w:val="0"/>
              <w:divBdr>
                <w:top w:val="none" w:sz="0" w:space="0" w:color="auto"/>
                <w:left w:val="none" w:sz="0" w:space="0" w:color="auto"/>
                <w:bottom w:val="single" w:sz="4" w:space="3" w:color="CCCCCC"/>
                <w:right w:val="none" w:sz="0" w:space="0" w:color="auto"/>
              </w:divBdr>
            </w:div>
          </w:divsChild>
        </w:div>
      </w:divsChild>
    </w:div>
    <w:div w:id="2091003970">
      <w:bodyDiv w:val="1"/>
      <w:marLeft w:val="0"/>
      <w:marRight w:val="0"/>
      <w:marTop w:val="0"/>
      <w:marBottom w:val="0"/>
      <w:divBdr>
        <w:top w:val="none" w:sz="0" w:space="0" w:color="auto"/>
        <w:left w:val="none" w:sz="0" w:space="0" w:color="auto"/>
        <w:bottom w:val="none" w:sz="0" w:space="0" w:color="auto"/>
        <w:right w:val="none" w:sz="0" w:space="0" w:color="auto"/>
      </w:divBdr>
      <w:divsChild>
        <w:div w:id="680815221">
          <w:marLeft w:val="0"/>
          <w:marRight w:val="0"/>
          <w:marTop w:val="0"/>
          <w:marBottom w:val="0"/>
          <w:divBdr>
            <w:top w:val="none" w:sz="0" w:space="0" w:color="auto"/>
            <w:left w:val="none" w:sz="0" w:space="0" w:color="auto"/>
            <w:bottom w:val="none" w:sz="0" w:space="0" w:color="auto"/>
            <w:right w:val="none" w:sz="0" w:space="0" w:color="auto"/>
          </w:divBdr>
        </w:div>
        <w:div w:id="678847021">
          <w:marLeft w:val="0"/>
          <w:marRight w:val="0"/>
          <w:marTop w:val="0"/>
          <w:marBottom w:val="0"/>
          <w:divBdr>
            <w:top w:val="none" w:sz="0" w:space="0" w:color="auto"/>
            <w:left w:val="none" w:sz="0" w:space="0" w:color="auto"/>
            <w:bottom w:val="none" w:sz="0" w:space="0" w:color="auto"/>
            <w:right w:val="none" w:sz="0" w:space="0" w:color="auto"/>
          </w:divBdr>
        </w:div>
      </w:divsChild>
    </w:div>
    <w:div w:id="2091542954">
      <w:bodyDiv w:val="1"/>
      <w:marLeft w:val="0"/>
      <w:marRight w:val="0"/>
      <w:marTop w:val="0"/>
      <w:marBottom w:val="0"/>
      <w:divBdr>
        <w:top w:val="none" w:sz="0" w:space="0" w:color="auto"/>
        <w:left w:val="none" w:sz="0" w:space="0" w:color="auto"/>
        <w:bottom w:val="none" w:sz="0" w:space="0" w:color="auto"/>
        <w:right w:val="none" w:sz="0" w:space="0" w:color="auto"/>
      </w:divBdr>
    </w:div>
    <w:div w:id="2091852258">
      <w:bodyDiv w:val="1"/>
      <w:marLeft w:val="0"/>
      <w:marRight w:val="0"/>
      <w:marTop w:val="0"/>
      <w:marBottom w:val="0"/>
      <w:divBdr>
        <w:top w:val="none" w:sz="0" w:space="0" w:color="auto"/>
        <w:left w:val="none" w:sz="0" w:space="0" w:color="auto"/>
        <w:bottom w:val="none" w:sz="0" w:space="0" w:color="auto"/>
        <w:right w:val="none" w:sz="0" w:space="0" w:color="auto"/>
      </w:divBdr>
    </w:div>
    <w:div w:id="2097550624">
      <w:bodyDiv w:val="1"/>
      <w:marLeft w:val="0"/>
      <w:marRight w:val="0"/>
      <w:marTop w:val="0"/>
      <w:marBottom w:val="0"/>
      <w:divBdr>
        <w:top w:val="none" w:sz="0" w:space="0" w:color="auto"/>
        <w:left w:val="none" w:sz="0" w:space="0" w:color="auto"/>
        <w:bottom w:val="none" w:sz="0" w:space="0" w:color="auto"/>
        <w:right w:val="none" w:sz="0" w:space="0" w:color="auto"/>
      </w:divBdr>
      <w:divsChild>
        <w:div w:id="1757362826">
          <w:marLeft w:val="0"/>
          <w:marRight w:val="0"/>
          <w:marTop w:val="0"/>
          <w:marBottom w:val="0"/>
          <w:divBdr>
            <w:top w:val="none" w:sz="0" w:space="0" w:color="auto"/>
            <w:left w:val="none" w:sz="0" w:space="0" w:color="auto"/>
            <w:bottom w:val="none" w:sz="0" w:space="0" w:color="auto"/>
            <w:right w:val="none" w:sz="0" w:space="0" w:color="auto"/>
          </w:divBdr>
        </w:div>
        <w:div w:id="1525097658">
          <w:marLeft w:val="0"/>
          <w:marRight w:val="0"/>
          <w:marTop w:val="0"/>
          <w:marBottom w:val="0"/>
          <w:divBdr>
            <w:top w:val="none" w:sz="0" w:space="0" w:color="auto"/>
            <w:left w:val="none" w:sz="0" w:space="0" w:color="auto"/>
            <w:bottom w:val="none" w:sz="0" w:space="0" w:color="auto"/>
            <w:right w:val="none" w:sz="0" w:space="0" w:color="auto"/>
          </w:divBdr>
        </w:div>
        <w:div w:id="268466387">
          <w:marLeft w:val="0"/>
          <w:marRight w:val="0"/>
          <w:marTop w:val="0"/>
          <w:marBottom w:val="0"/>
          <w:divBdr>
            <w:top w:val="none" w:sz="0" w:space="0" w:color="auto"/>
            <w:left w:val="none" w:sz="0" w:space="0" w:color="auto"/>
            <w:bottom w:val="none" w:sz="0" w:space="0" w:color="auto"/>
            <w:right w:val="none" w:sz="0" w:space="0" w:color="auto"/>
          </w:divBdr>
        </w:div>
        <w:div w:id="1510219830">
          <w:marLeft w:val="0"/>
          <w:marRight w:val="0"/>
          <w:marTop w:val="0"/>
          <w:marBottom w:val="0"/>
          <w:divBdr>
            <w:top w:val="none" w:sz="0" w:space="0" w:color="auto"/>
            <w:left w:val="none" w:sz="0" w:space="0" w:color="auto"/>
            <w:bottom w:val="none" w:sz="0" w:space="0" w:color="auto"/>
            <w:right w:val="none" w:sz="0" w:space="0" w:color="auto"/>
          </w:divBdr>
        </w:div>
        <w:div w:id="967861267">
          <w:marLeft w:val="0"/>
          <w:marRight w:val="0"/>
          <w:marTop w:val="0"/>
          <w:marBottom w:val="0"/>
          <w:divBdr>
            <w:top w:val="none" w:sz="0" w:space="0" w:color="auto"/>
            <w:left w:val="none" w:sz="0" w:space="0" w:color="auto"/>
            <w:bottom w:val="none" w:sz="0" w:space="0" w:color="auto"/>
            <w:right w:val="none" w:sz="0" w:space="0" w:color="auto"/>
          </w:divBdr>
        </w:div>
        <w:div w:id="1454592897">
          <w:marLeft w:val="0"/>
          <w:marRight w:val="0"/>
          <w:marTop w:val="0"/>
          <w:marBottom w:val="0"/>
          <w:divBdr>
            <w:top w:val="none" w:sz="0" w:space="0" w:color="auto"/>
            <w:left w:val="none" w:sz="0" w:space="0" w:color="auto"/>
            <w:bottom w:val="none" w:sz="0" w:space="0" w:color="auto"/>
            <w:right w:val="none" w:sz="0" w:space="0" w:color="auto"/>
          </w:divBdr>
        </w:div>
        <w:div w:id="597909173">
          <w:marLeft w:val="0"/>
          <w:marRight w:val="0"/>
          <w:marTop w:val="0"/>
          <w:marBottom w:val="0"/>
          <w:divBdr>
            <w:top w:val="none" w:sz="0" w:space="0" w:color="auto"/>
            <w:left w:val="none" w:sz="0" w:space="0" w:color="auto"/>
            <w:bottom w:val="none" w:sz="0" w:space="0" w:color="auto"/>
            <w:right w:val="none" w:sz="0" w:space="0" w:color="auto"/>
          </w:divBdr>
        </w:div>
        <w:div w:id="1950041245">
          <w:marLeft w:val="0"/>
          <w:marRight w:val="0"/>
          <w:marTop w:val="0"/>
          <w:marBottom w:val="0"/>
          <w:divBdr>
            <w:top w:val="none" w:sz="0" w:space="0" w:color="auto"/>
            <w:left w:val="none" w:sz="0" w:space="0" w:color="auto"/>
            <w:bottom w:val="none" w:sz="0" w:space="0" w:color="auto"/>
            <w:right w:val="none" w:sz="0" w:space="0" w:color="auto"/>
          </w:divBdr>
        </w:div>
        <w:div w:id="1307666753">
          <w:marLeft w:val="0"/>
          <w:marRight w:val="0"/>
          <w:marTop w:val="0"/>
          <w:marBottom w:val="0"/>
          <w:divBdr>
            <w:top w:val="none" w:sz="0" w:space="0" w:color="auto"/>
            <w:left w:val="none" w:sz="0" w:space="0" w:color="auto"/>
            <w:bottom w:val="none" w:sz="0" w:space="0" w:color="auto"/>
            <w:right w:val="none" w:sz="0" w:space="0" w:color="auto"/>
          </w:divBdr>
        </w:div>
        <w:div w:id="2146384445">
          <w:marLeft w:val="0"/>
          <w:marRight w:val="0"/>
          <w:marTop w:val="0"/>
          <w:marBottom w:val="0"/>
          <w:divBdr>
            <w:top w:val="none" w:sz="0" w:space="0" w:color="auto"/>
            <w:left w:val="none" w:sz="0" w:space="0" w:color="auto"/>
            <w:bottom w:val="none" w:sz="0" w:space="0" w:color="auto"/>
            <w:right w:val="none" w:sz="0" w:space="0" w:color="auto"/>
          </w:divBdr>
        </w:div>
        <w:div w:id="1271474030">
          <w:marLeft w:val="0"/>
          <w:marRight w:val="0"/>
          <w:marTop w:val="0"/>
          <w:marBottom w:val="0"/>
          <w:divBdr>
            <w:top w:val="none" w:sz="0" w:space="0" w:color="auto"/>
            <w:left w:val="none" w:sz="0" w:space="0" w:color="auto"/>
            <w:bottom w:val="none" w:sz="0" w:space="0" w:color="auto"/>
            <w:right w:val="none" w:sz="0" w:space="0" w:color="auto"/>
          </w:divBdr>
        </w:div>
        <w:div w:id="743644740">
          <w:marLeft w:val="0"/>
          <w:marRight w:val="0"/>
          <w:marTop w:val="0"/>
          <w:marBottom w:val="0"/>
          <w:divBdr>
            <w:top w:val="none" w:sz="0" w:space="0" w:color="auto"/>
            <w:left w:val="none" w:sz="0" w:space="0" w:color="auto"/>
            <w:bottom w:val="none" w:sz="0" w:space="0" w:color="auto"/>
            <w:right w:val="none" w:sz="0" w:space="0" w:color="auto"/>
          </w:divBdr>
        </w:div>
        <w:div w:id="545918722">
          <w:marLeft w:val="0"/>
          <w:marRight w:val="0"/>
          <w:marTop w:val="0"/>
          <w:marBottom w:val="0"/>
          <w:divBdr>
            <w:top w:val="none" w:sz="0" w:space="0" w:color="auto"/>
            <w:left w:val="none" w:sz="0" w:space="0" w:color="auto"/>
            <w:bottom w:val="none" w:sz="0" w:space="0" w:color="auto"/>
            <w:right w:val="none" w:sz="0" w:space="0" w:color="auto"/>
          </w:divBdr>
        </w:div>
        <w:div w:id="1119111244">
          <w:marLeft w:val="0"/>
          <w:marRight w:val="0"/>
          <w:marTop w:val="0"/>
          <w:marBottom w:val="0"/>
          <w:divBdr>
            <w:top w:val="none" w:sz="0" w:space="0" w:color="auto"/>
            <w:left w:val="none" w:sz="0" w:space="0" w:color="auto"/>
            <w:bottom w:val="none" w:sz="0" w:space="0" w:color="auto"/>
            <w:right w:val="none" w:sz="0" w:space="0" w:color="auto"/>
          </w:divBdr>
        </w:div>
        <w:div w:id="693001365">
          <w:marLeft w:val="0"/>
          <w:marRight w:val="0"/>
          <w:marTop w:val="0"/>
          <w:marBottom w:val="0"/>
          <w:divBdr>
            <w:top w:val="none" w:sz="0" w:space="0" w:color="auto"/>
            <w:left w:val="none" w:sz="0" w:space="0" w:color="auto"/>
            <w:bottom w:val="none" w:sz="0" w:space="0" w:color="auto"/>
            <w:right w:val="none" w:sz="0" w:space="0" w:color="auto"/>
          </w:divBdr>
        </w:div>
        <w:div w:id="1932279056">
          <w:marLeft w:val="0"/>
          <w:marRight w:val="0"/>
          <w:marTop w:val="0"/>
          <w:marBottom w:val="0"/>
          <w:divBdr>
            <w:top w:val="none" w:sz="0" w:space="0" w:color="auto"/>
            <w:left w:val="none" w:sz="0" w:space="0" w:color="auto"/>
            <w:bottom w:val="none" w:sz="0" w:space="0" w:color="auto"/>
            <w:right w:val="none" w:sz="0" w:space="0" w:color="auto"/>
          </w:divBdr>
        </w:div>
        <w:div w:id="563370307">
          <w:marLeft w:val="0"/>
          <w:marRight w:val="0"/>
          <w:marTop w:val="0"/>
          <w:marBottom w:val="0"/>
          <w:divBdr>
            <w:top w:val="none" w:sz="0" w:space="0" w:color="auto"/>
            <w:left w:val="none" w:sz="0" w:space="0" w:color="auto"/>
            <w:bottom w:val="none" w:sz="0" w:space="0" w:color="auto"/>
            <w:right w:val="none" w:sz="0" w:space="0" w:color="auto"/>
          </w:divBdr>
        </w:div>
        <w:div w:id="275329152">
          <w:marLeft w:val="0"/>
          <w:marRight w:val="0"/>
          <w:marTop w:val="0"/>
          <w:marBottom w:val="0"/>
          <w:divBdr>
            <w:top w:val="none" w:sz="0" w:space="0" w:color="auto"/>
            <w:left w:val="none" w:sz="0" w:space="0" w:color="auto"/>
            <w:bottom w:val="none" w:sz="0" w:space="0" w:color="auto"/>
            <w:right w:val="none" w:sz="0" w:space="0" w:color="auto"/>
          </w:divBdr>
        </w:div>
        <w:div w:id="649360946">
          <w:marLeft w:val="0"/>
          <w:marRight w:val="0"/>
          <w:marTop w:val="0"/>
          <w:marBottom w:val="0"/>
          <w:divBdr>
            <w:top w:val="none" w:sz="0" w:space="0" w:color="auto"/>
            <w:left w:val="none" w:sz="0" w:space="0" w:color="auto"/>
            <w:bottom w:val="none" w:sz="0" w:space="0" w:color="auto"/>
            <w:right w:val="none" w:sz="0" w:space="0" w:color="auto"/>
          </w:divBdr>
        </w:div>
      </w:divsChild>
    </w:div>
    <w:div w:id="2102291577">
      <w:bodyDiv w:val="1"/>
      <w:marLeft w:val="0"/>
      <w:marRight w:val="0"/>
      <w:marTop w:val="0"/>
      <w:marBottom w:val="0"/>
      <w:divBdr>
        <w:top w:val="none" w:sz="0" w:space="0" w:color="auto"/>
        <w:left w:val="none" w:sz="0" w:space="0" w:color="auto"/>
        <w:bottom w:val="none" w:sz="0" w:space="0" w:color="auto"/>
        <w:right w:val="none" w:sz="0" w:space="0" w:color="auto"/>
      </w:divBdr>
      <w:divsChild>
        <w:div w:id="1025210580">
          <w:marLeft w:val="0"/>
          <w:marRight w:val="0"/>
          <w:marTop w:val="0"/>
          <w:marBottom w:val="0"/>
          <w:divBdr>
            <w:top w:val="none" w:sz="0" w:space="0" w:color="auto"/>
            <w:left w:val="none" w:sz="0" w:space="0" w:color="auto"/>
            <w:bottom w:val="none" w:sz="0" w:space="0" w:color="auto"/>
            <w:right w:val="none" w:sz="0" w:space="0" w:color="auto"/>
          </w:divBdr>
        </w:div>
        <w:div w:id="1793161761">
          <w:marLeft w:val="0"/>
          <w:marRight w:val="0"/>
          <w:marTop w:val="0"/>
          <w:marBottom w:val="0"/>
          <w:divBdr>
            <w:top w:val="none" w:sz="0" w:space="0" w:color="auto"/>
            <w:left w:val="none" w:sz="0" w:space="0" w:color="auto"/>
            <w:bottom w:val="none" w:sz="0" w:space="0" w:color="auto"/>
            <w:right w:val="none" w:sz="0" w:space="0" w:color="auto"/>
          </w:divBdr>
        </w:div>
      </w:divsChild>
    </w:div>
    <w:div w:id="2104109976">
      <w:bodyDiv w:val="1"/>
      <w:marLeft w:val="0"/>
      <w:marRight w:val="0"/>
      <w:marTop w:val="0"/>
      <w:marBottom w:val="0"/>
      <w:divBdr>
        <w:top w:val="none" w:sz="0" w:space="0" w:color="auto"/>
        <w:left w:val="none" w:sz="0" w:space="0" w:color="auto"/>
        <w:bottom w:val="none" w:sz="0" w:space="0" w:color="auto"/>
        <w:right w:val="none" w:sz="0" w:space="0" w:color="auto"/>
      </w:divBdr>
    </w:div>
    <w:div w:id="2104720148">
      <w:bodyDiv w:val="1"/>
      <w:marLeft w:val="0"/>
      <w:marRight w:val="0"/>
      <w:marTop w:val="0"/>
      <w:marBottom w:val="0"/>
      <w:divBdr>
        <w:top w:val="none" w:sz="0" w:space="0" w:color="auto"/>
        <w:left w:val="none" w:sz="0" w:space="0" w:color="auto"/>
        <w:bottom w:val="none" w:sz="0" w:space="0" w:color="auto"/>
        <w:right w:val="none" w:sz="0" w:space="0" w:color="auto"/>
      </w:divBdr>
    </w:div>
    <w:div w:id="2111971978">
      <w:bodyDiv w:val="1"/>
      <w:marLeft w:val="0"/>
      <w:marRight w:val="0"/>
      <w:marTop w:val="0"/>
      <w:marBottom w:val="0"/>
      <w:divBdr>
        <w:top w:val="none" w:sz="0" w:space="0" w:color="auto"/>
        <w:left w:val="none" w:sz="0" w:space="0" w:color="auto"/>
        <w:bottom w:val="none" w:sz="0" w:space="0" w:color="auto"/>
        <w:right w:val="none" w:sz="0" w:space="0" w:color="auto"/>
      </w:divBdr>
    </w:div>
    <w:div w:id="2116561427">
      <w:bodyDiv w:val="1"/>
      <w:marLeft w:val="0"/>
      <w:marRight w:val="0"/>
      <w:marTop w:val="0"/>
      <w:marBottom w:val="0"/>
      <w:divBdr>
        <w:top w:val="none" w:sz="0" w:space="0" w:color="auto"/>
        <w:left w:val="none" w:sz="0" w:space="0" w:color="auto"/>
        <w:bottom w:val="none" w:sz="0" w:space="0" w:color="auto"/>
        <w:right w:val="none" w:sz="0" w:space="0" w:color="auto"/>
      </w:divBdr>
    </w:div>
    <w:div w:id="2120179631">
      <w:bodyDiv w:val="1"/>
      <w:marLeft w:val="0"/>
      <w:marRight w:val="0"/>
      <w:marTop w:val="0"/>
      <w:marBottom w:val="0"/>
      <w:divBdr>
        <w:top w:val="none" w:sz="0" w:space="0" w:color="auto"/>
        <w:left w:val="none" w:sz="0" w:space="0" w:color="auto"/>
        <w:bottom w:val="none" w:sz="0" w:space="0" w:color="auto"/>
        <w:right w:val="none" w:sz="0" w:space="0" w:color="auto"/>
      </w:divBdr>
    </w:div>
    <w:div w:id="2121758984">
      <w:bodyDiv w:val="1"/>
      <w:marLeft w:val="0"/>
      <w:marRight w:val="0"/>
      <w:marTop w:val="0"/>
      <w:marBottom w:val="0"/>
      <w:divBdr>
        <w:top w:val="none" w:sz="0" w:space="0" w:color="auto"/>
        <w:left w:val="none" w:sz="0" w:space="0" w:color="auto"/>
        <w:bottom w:val="none" w:sz="0" w:space="0" w:color="auto"/>
        <w:right w:val="none" w:sz="0" w:space="0" w:color="auto"/>
      </w:divBdr>
    </w:div>
    <w:div w:id="2123838217">
      <w:bodyDiv w:val="1"/>
      <w:marLeft w:val="0"/>
      <w:marRight w:val="0"/>
      <w:marTop w:val="0"/>
      <w:marBottom w:val="0"/>
      <w:divBdr>
        <w:top w:val="none" w:sz="0" w:space="0" w:color="auto"/>
        <w:left w:val="none" w:sz="0" w:space="0" w:color="auto"/>
        <w:bottom w:val="none" w:sz="0" w:space="0" w:color="auto"/>
        <w:right w:val="none" w:sz="0" w:space="0" w:color="auto"/>
      </w:divBdr>
    </w:div>
    <w:div w:id="2130083275">
      <w:bodyDiv w:val="1"/>
      <w:marLeft w:val="0"/>
      <w:marRight w:val="0"/>
      <w:marTop w:val="0"/>
      <w:marBottom w:val="0"/>
      <w:divBdr>
        <w:top w:val="none" w:sz="0" w:space="0" w:color="auto"/>
        <w:left w:val="none" w:sz="0" w:space="0" w:color="auto"/>
        <w:bottom w:val="none" w:sz="0" w:space="0" w:color="auto"/>
        <w:right w:val="none" w:sz="0" w:space="0" w:color="auto"/>
      </w:divBdr>
      <w:divsChild>
        <w:div w:id="26638571">
          <w:marLeft w:val="0"/>
          <w:marRight w:val="0"/>
          <w:marTop w:val="0"/>
          <w:marBottom w:val="0"/>
          <w:divBdr>
            <w:top w:val="none" w:sz="0" w:space="0" w:color="auto"/>
            <w:left w:val="none" w:sz="0" w:space="0" w:color="auto"/>
            <w:bottom w:val="none" w:sz="0" w:space="0" w:color="auto"/>
            <w:right w:val="none" w:sz="0" w:space="0" w:color="auto"/>
          </w:divBdr>
        </w:div>
        <w:div w:id="154613443">
          <w:marLeft w:val="0"/>
          <w:marRight w:val="0"/>
          <w:marTop w:val="0"/>
          <w:marBottom w:val="0"/>
          <w:divBdr>
            <w:top w:val="none" w:sz="0" w:space="0" w:color="auto"/>
            <w:left w:val="none" w:sz="0" w:space="0" w:color="auto"/>
            <w:bottom w:val="none" w:sz="0" w:space="0" w:color="auto"/>
            <w:right w:val="none" w:sz="0" w:space="0" w:color="auto"/>
          </w:divBdr>
        </w:div>
        <w:div w:id="155845306">
          <w:marLeft w:val="0"/>
          <w:marRight w:val="0"/>
          <w:marTop w:val="0"/>
          <w:marBottom w:val="0"/>
          <w:divBdr>
            <w:top w:val="none" w:sz="0" w:space="0" w:color="auto"/>
            <w:left w:val="none" w:sz="0" w:space="0" w:color="auto"/>
            <w:bottom w:val="none" w:sz="0" w:space="0" w:color="auto"/>
            <w:right w:val="none" w:sz="0" w:space="0" w:color="auto"/>
          </w:divBdr>
        </w:div>
        <w:div w:id="233853583">
          <w:marLeft w:val="0"/>
          <w:marRight w:val="0"/>
          <w:marTop w:val="0"/>
          <w:marBottom w:val="0"/>
          <w:divBdr>
            <w:top w:val="none" w:sz="0" w:space="0" w:color="auto"/>
            <w:left w:val="none" w:sz="0" w:space="0" w:color="auto"/>
            <w:bottom w:val="none" w:sz="0" w:space="0" w:color="auto"/>
            <w:right w:val="none" w:sz="0" w:space="0" w:color="auto"/>
          </w:divBdr>
        </w:div>
        <w:div w:id="295452830">
          <w:marLeft w:val="0"/>
          <w:marRight w:val="0"/>
          <w:marTop w:val="0"/>
          <w:marBottom w:val="0"/>
          <w:divBdr>
            <w:top w:val="none" w:sz="0" w:space="0" w:color="auto"/>
            <w:left w:val="none" w:sz="0" w:space="0" w:color="auto"/>
            <w:bottom w:val="none" w:sz="0" w:space="0" w:color="auto"/>
            <w:right w:val="none" w:sz="0" w:space="0" w:color="auto"/>
          </w:divBdr>
        </w:div>
        <w:div w:id="303972342">
          <w:marLeft w:val="0"/>
          <w:marRight w:val="0"/>
          <w:marTop w:val="0"/>
          <w:marBottom w:val="0"/>
          <w:divBdr>
            <w:top w:val="none" w:sz="0" w:space="0" w:color="auto"/>
            <w:left w:val="none" w:sz="0" w:space="0" w:color="auto"/>
            <w:bottom w:val="none" w:sz="0" w:space="0" w:color="auto"/>
            <w:right w:val="none" w:sz="0" w:space="0" w:color="auto"/>
          </w:divBdr>
        </w:div>
        <w:div w:id="314142922">
          <w:marLeft w:val="0"/>
          <w:marRight w:val="0"/>
          <w:marTop w:val="0"/>
          <w:marBottom w:val="0"/>
          <w:divBdr>
            <w:top w:val="none" w:sz="0" w:space="0" w:color="auto"/>
            <w:left w:val="none" w:sz="0" w:space="0" w:color="auto"/>
            <w:bottom w:val="none" w:sz="0" w:space="0" w:color="auto"/>
            <w:right w:val="none" w:sz="0" w:space="0" w:color="auto"/>
          </w:divBdr>
        </w:div>
        <w:div w:id="414984415">
          <w:marLeft w:val="0"/>
          <w:marRight w:val="0"/>
          <w:marTop w:val="0"/>
          <w:marBottom w:val="0"/>
          <w:divBdr>
            <w:top w:val="none" w:sz="0" w:space="0" w:color="auto"/>
            <w:left w:val="none" w:sz="0" w:space="0" w:color="auto"/>
            <w:bottom w:val="none" w:sz="0" w:space="0" w:color="auto"/>
            <w:right w:val="none" w:sz="0" w:space="0" w:color="auto"/>
          </w:divBdr>
        </w:div>
        <w:div w:id="442460978">
          <w:marLeft w:val="0"/>
          <w:marRight w:val="0"/>
          <w:marTop w:val="0"/>
          <w:marBottom w:val="0"/>
          <w:divBdr>
            <w:top w:val="none" w:sz="0" w:space="0" w:color="auto"/>
            <w:left w:val="none" w:sz="0" w:space="0" w:color="auto"/>
            <w:bottom w:val="none" w:sz="0" w:space="0" w:color="auto"/>
            <w:right w:val="none" w:sz="0" w:space="0" w:color="auto"/>
          </w:divBdr>
        </w:div>
        <w:div w:id="498039668">
          <w:marLeft w:val="0"/>
          <w:marRight w:val="0"/>
          <w:marTop w:val="0"/>
          <w:marBottom w:val="0"/>
          <w:divBdr>
            <w:top w:val="none" w:sz="0" w:space="0" w:color="auto"/>
            <w:left w:val="none" w:sz="0" w:space="0" w:color="auto"/>
            <w:bottom w:val="none" w:sz="0" w:space="0" w:color="auto"/>
            <w:right w:val="none" w:sz="0" w:space="0" w:color="auto"/>
          </w:divBdr>
        </w:div>
        <w:div w:id="498885647">
          <w:marLeft w:val="0"/>
          <w:marRight w:val="0"/>
          <w:marTop w:val="0"/>
          <w:marBottom w:val="0"/>
          <w:divBdr>
            <w:top w:val="none" w:sz="0" w:space="0" w:color="auto"/>
            <w:left w:val="none" w:sz="0" w:space="0" w:color="auto"/>
            <w:bottom w:val="none" w:sz="0" w:space="0" w:color="auto"/>
            <w:right w:val="none" w:sz="0" w:space="0" w:color="auto"/>
          </w:divBdr>
        </w:div>
        <w:div w:id="572467581">
          <w:marLeft w:val="0"/>
          <w:marRight w:val="0"/>
          <w:marTop w:val="0"/>
          <w:marBottom w:val="0"/>
          <w:divBdr>
            <w:top w:val="none" w:sz="0" w:space="0" w:color="auto"/>
            <w:left w:val="none" w:sz="0" w:space="0" w:color="auto"/>
            <w:bottom w:val="none" w:sz="0" w:space="0" w:color="auto"/>
            <w:right w:val="none" w:sz="0" w:space="0" w:color="auto"/>
          </w:divBdr>
        </w:div>
        <w:div w:id="583606428">
          <w:marLeft w:val="0"/>
          <w:marRight w:val="0"/>
          <w:marTop w:val="0"/>
          <w:marBottom w:val="0"/>
          <w:divBdr>
            <w:top w:val="none" w:sz="0" w:space="0" w:color="auto"/>
            <w:left w:val="none" w:sz="0" w:space="0" w:color="auto"/>
            <w:bottom w:val="none" w:sz="0" w:space="0" w:color="auto"/>
            <w:right w:val="none" w:sz="0" w:space="0" w:color="auto"/>
          </w:divBdr>
        </w:div>
        <w:div w:id="634213114">
          <w:marLeft w:val="0"/>
          <w:marRight w:val="0"/>
          <w:marTop w:val="0"/>
          <w:marBottom w:val="0"/>
          <w:divBdr>
            <w:top w:val="none" w:sz="0" w:space="0" w:color="auto"/>
            <w:left w:val="none" w:sz="0" w:space="0" w:color="auto"/>
            <w:bottom w:val="none" w:sz="0" w:space="0" w:color="auto"/>
            <w:right w:val="none" w:sz="0" w:space="0" w:color="auto"/>
          </w:divBdr>
        </w:div>
        <w:div w:id="809714159">
          <w:marLeft w:val="0"/>
          <w:marRight w:val="0"/>
          <w:marTop w:val="0"/>
          <w:marBottom w:val="0"/>
          <w:divBdr>
            <w:top w:val="none" w:sz="0" w:space="0" w:color="auto"/>
            <w:left w:val="none" w:sz="0" w:space="0" w:color="auto"/>
            <w:bottom w:val="none" w:sz="0" w:space="0" w:color="auto"/>
            <w:right w:val="none" w:sz="0" w:space="0" w:color="auto"/>
          </w:divBdr>
        </w:div>
        <w:div w:id="895972399">
          <w:marLeft w:val="0"/>
          <w:marRight w:val="0"/>
          <w:marTop w:val="0"/>
          <w:marBottom w:val="0"/>
          <w:divBdr>
            <w:top w:val="none" w:sz="0" w:space="0" w:color="auto"/>
            <w:left w:val="none" w:sz="0" w:space="0" w:color="auto"/>
            <w:bottom w:val="none" w:sz="0" w:space="0" w:color="auto"/>
            <w:right w:val="none" w:sz="0" w:space="0" w:color="auto"/>
          </w:divBdr>
        </w:div>
        <w:div w:id="916983418">
          <w:marLeft w:val="0"/>
          <w:marRight w:val="0"/>
          <w:marTop w:val="0"/>
          <w:marBottom w:val="0"/>
          <w:divBdr>
            <w:top w:val="none" w:sz="0" w:space="0" w:color="auto"/>
            <w:left w:val="none" w:sz="0" w:space="0" w:color="auto"/>
            <w:bottom w:val="none" w:sz="0" w:space="0" w:color="auto"/>
            <w:right w:val="none" w:sz="0" w:space="0" w:color="auto"/>
          </w:divBdr>
        </w:div>
        <w:div w:id="1127090200">
          <w:marLeft w:val="0"/>
          <w:marRight w:val="0"/>
          <w:marTop w:val="0"/>
          <w:marBottom w:val="0"/>
          <w:divBdr>
            <w:top w:val="none" w:sz="0" w:space="0" w:color="auto"/>
            <w:left w:val="none" w:sz="0" w:space="0" w:color="auto"/>
            <w:bottom w:val="none" w:sz="0" w:space="0" w:color="auto"/>
            <w:right w:val="none" w:sz="0" w:space="0" w:color="auto"/>
          </w:divBdr>
        </w:div>
        <w:div w:id="1201209770">
          <w:marLeft w:val="0"/>
          <w:marRight w:val="0"/>
          <w:marTop w:val="0"/>
          <w:marBottom w:val="0"/>
          <w:divBdr>
            <w:top w:val="none" w:sz="0" w:space="0" w:color="auto"/>
            <w:left w:val="none" w:sz="0" w:space="0" w:color="auto"/>
            <w:bottom w:val="none" w:sz="0" w:space="0" w:color="auto"/>
            <w:right w:val="none" w:sz="0" w:space="0" w:color="auto"/>
          </w:divBdr>
        </w:div>
        <w:div w:id="1203900723">
          <w:marLeft w:val="0"/>
          <w:marRight w:val="0"/>
          <w:marTop w:val="0"/>
          <w:marBottom w:val="0"/>
          <w:divBdr>
            <w:top w:val="none" w:sz="0" w:space="0" w:color="auto"/>
            <w:left w:val="none" w:sz="0" w:space="0" w:color="auto"/>
            <w:bottom w:val="none" w:sz="0" w:space="0" w:color="auto"/>
            <w:right w:val="none" w:sz="0" w:space="0" w:color="auto"/>
          </w:divBdr>
        </w:div>
        <w:div w:id="1205363570">
          <w:marLeft w:val="0"/>
          <w:marRight w:val="0"/>
          <w:marTop w:val="0"/>
          <w:marBottom w:val="0"/>
          <w:divBdr>
            <w:top w:val="none" w:sz="0" w:space="0" w:color="auto"/>
            <w:left w:val="none" w:sz="0" w:space="0" w:color="auto"/>
            <w:bottom w:val="none" w:sz="0" w:space="0" w:color="auto"/>
            <w:right w:val="none" w:sz="0" w:space="0" w:color="auto"/>
          </w:divBdr>
        </w:div>
        <w:div w:id="1227838882">
          <w:marLeft w:val="0"/>
          <w:marRight w:val="0"/>
          <w:marTop w:val="0"/>
          <w:marBottom w:val="0"/>
          <w:divBdr>
            <w:top w:val="none" w:sz="0" w:space="0" w:color="auto"/>
            <w:left w:val="none" w:sz="0" w:space="0" w:color="auto"/>
            <w:bottom w:val="none" w:sz="0" w:space="0" w:color="auto"/>
            <w:right w:val="none" w:sz="0" w:space="0" w:color="auto"/>
          </w:divBdr>
        </w:div>
        <w:div w:id="1242639257">
          <w:marLeft w:val="0"/>
          <w:marRight w:val="0"/>
          <w:marTop w:val="0"/>
          <w:marBottom w:val="0"/>
          <w:divBdr>
            <w:top w:val="none" w:sz="0" w:space="0" w:color="auto"/>
            <w:left w:val="none" w:sz="0" w:space="0" w:color="auto"/>
            <w:bottom w:val="none" w:sz="0" w:space="0" w:color="auto"/>
            <w:right w:val="none" w:sz="0" w:space="0" w:color="auto"/>
          </w:divBdr>
        </w:div>
        <w:div w:id="1436905239">
          <w:marLeft w:val="0"/>
          <w:marRight w:val="0"/>
          <w:marTop w:val="0"/>
          <w:marBottom w:val="0"/>
          <w:divBdr>
            <w:top w:val="none" w:sz="0" w:space="0" w:color="auto"/>
            <w:left w:val="none" w:sz="0" w:space="0" w:color="auto"/>
            <w:bottom w:val="none" w:sz="0" w:space="0" w:color="auto"/>
            <w:right w:val="none" w:sz="0" w:space="0" w:color="auto"/>
          </w:divBdr>
        </w:div>
        <w:div w:id="1441334511">
          <w:marLeft w:val="0"/>
          <w:marRight w:val="0"/>
          <w:marTop w:val="0"/>
          <w:marBottom w:val="0"/>
          <w:divBdr>
            <w:top w:val="none" w:sz="0" w:space="0" w:color="auto"/>
            <w:left w:val="none" w:sz="0" w:space="0" w:color="auto"/>
            <w:bottom w:val="none" w:sz="0" w:space="0" w:color="auto"/>
            <w:right w:val="none" w:sz="0" w:space="0" w:color="auto"/>
          </w:divBdr>
        </w:div>
        <w:div w:id="1453792782">
          <w:marLeft w:val="0"/>
          <w:marRight w:val="0"/>
          <w:marTop w:val="0"/>
          <w:marBottom w:val="0"/>
          <w:divBdr>
            <w:top w:val="none" w:sz="0" w:space="0" w:color="auto"/>
            <w:left w:val="none" w:sz="0" w:space="0" w:color="auto"/>
            <w:bottom w:val="none" w:sz="0" w:space="0" w:color="auto"/>
            <w:right w:val="none" w:sz="0" w:space="0" w:color="auto"/>
          </w:divBdr>
        </w:div>
        <w:div w:id="1468666240">
          <w:marLeft w:val="0"/>
          <w:marRight w:val="0"/>
          <w:marTop w:val="0"/>
          <w:marBottom w:val="0"/>
          <w:divBdr>
            <w:top w:val="none" w:sz="0" w:space="0" w:color="auto"/>
            <w:left w:val="none" w:sz="0" w:space="0" w:color="auto"/>
            <w:bottom w:val="none" w:sz="0" w:space="0" w:color="auto"/>
            <w:right w:val="none" w:sz="0" w:space="0" w:color="auto"/>
          </w:divBdr>
        </w:div>
        <w:div w:id="1475637510">
          <w:marLeft w:val="0"/>
          <w:marRight w:val="0"/>
          <w:marTop w:val="0"/>
          <w:marBottom w:val="0"/>
          <w:divBdr>
            <w:top w:val="none" w:sz="0" w:space="0" w:color="auto"/>
            <w:left w:val="none" w:sz="0" w:space="0" w:color="auto"/>
            <w:bottom w:val="none" w:sz="0" w:space="0" w:color="auto"/>
            <w:right w:val="none" w:sz="0" w:space="0" w:color="auto"/>
          </w:divBdr>
        </w:div>
        <w:div w:id="1562405652">
          <w:marLeft w:val="0"/>
          <w:marRight w:val="0"/>
          <w:marTop w:val="0"/>
          <w:marBottom w:val="0"/>
          <w:divBdr>
            <w:top w:val="none" w:sz="0" w:space="0" w:color="auto"/>
            <w:left w:val="none" w:sz="0" w:space="0" w:color="auto"/>
            <w:bottom w:val="none" w:sz="0" w:space="0" w:color="auto"/>
            <w:right w:val="none" w:sz="0" w:space="0" w:color="auto"/>
          </w:divBdr>
        </w:div>
        <w:div w:id="1568763340">
          <w:marLeft w:val="0"/>
          <w:marRight w:val="0"/>
          <w:marTop w:val="0"/>
          <w:marBottom w:val="0"/>
          <w:divBdr>
            <w:top w:val="none" w:sz="0" w:space="0" w:color="auto"/>
            <w:left w:val="none" w:sz="0" w:space="0" w:color="auto"/>
            <w:bottom w:val="none" w:sz="0" w:space="0" w:color="auto"/>
            <w:right w:val="none" w:sz="0" w:space="0" w:color="auto"/>
          </w:divBdr>
        </w:div>
        <w:div w:id="1576933133">
          <w:marLeft w:val="0"/>
          <w:marRight w:val="0"/>
          <w:marTop w:val="0"/>
          <w:marBottom w:val="0"/>
          <w:divBdr>
            <w:top w:val="none" w:sz="0" w:space="0" w:color="auto"/>
            <w:left w:val="none" w:sz="0" w:space="0" w:color="auto"/>
            <w:bottom w:val="none" w:sz="0" w:space="0" w:color="auto"/>
            <w:right w:val="none" w:sz="0" w:space="0" w:color="auto"/>
          </w:divBdr>
        </w:div>
        <w:div w:id="1667634413">
          <w:marLeft w:val="0"/>
          <w:marRight w:val="0"/>
          <w:marTop w:val="0"/>
          <w:marBottom w:val="0"/>
          <w:divBdr>
            <w:top w:val="none" w:sz="0" w:space="0" w:color="auto"/>
            <w:left w:val="none" w:sz="0" w:space="0" w:color="auto"/>
            <w:bottom w:val="none" w:sz="0" w:space="0" w:color="auto"/>
            <w:right w:val="none" w:sz="0" w:space="0" w:color="auto"/>
          </w:divBdr>
        </w:div>
        <w:div w:id="1691564990">
          <w:marLeft w:val="0"/>
          <w:marRight w:val="0"/>
          <w:marTop w:val="0"/>
          <w:marBottom w:val="0"/>
          <w:divBdr>
            <w:top w:val="none" w:sz="0" w:space="0" w:color="auto"/>
            <w:left w:val="none" w:sz="0" w:space="0" w:color="auto"/>
            <w:bottom w:val="none" w:sz="0" w:space="0" w:color="auto"/>
            <w:right w:val="none" w:sz="0" w:space="0" w:color="auto"/>
          </w:divBdr>
        </w:div>
        <w:div w:id="1716200154">
          <w:marLeft w:val="0"/>
          <w:marRight w:val="0"/>
          <w:marTop w:val="0"/>
          <w:marBottom w:val="0"/>
          <w:divBdr>
            <w:top w:val="none" w:sz="0" w:space="0" w:color="auto"/>
            <w:left w:val="none" w:sz="0" w:space="0" w:color="auto"/>
            <w:bottom w:val="none" w:sz="0" w:space="0" w:color="auto"/>
            <w:right w:val="none" w:sz="0" w:space="0" w:color="auto"/>
          </w:divBdr>
        </w:div>
        <w:div w:id="1729570355">
          <w:marLeft w:val="0"/>
          <w:marRight w:val="0"/>
          <w:marTop w:val="0"/>
          <w:marBottom w:val="0"/>
          <w:divBdr>
            <w:top w:val="none" w:sz="0" w:space="0" w:color="auto"/>
            <w:left w:val="none" w:sz="0" w:space="0" w:color="auto"/>
            <w:bottom w:val="none" w:sz="0" w:space="0" w:color="auto"/>
            <w:right w:val="none" w:sz="0" w:space="0" w:color="auto"/>
          </w:divBdr>
        </w:div>
        <w:div w:id="1745106395">
          <w:marLeft w:val="0"/>
          <w:marRight w:val="0"/>
          <w:marTop w:val="0"/>
          <w:marBottom w:val="0"/>
          <w:divBdr>
            <w:top w:val="none" w:sz="0" w:space="0" w:color="auto"/>
            <w:left w:val="none" w:sz="0" w:space="0" w:color="auto"/>
            <w:bottom w:val="none" w:sz="0" w:space="0" w:color="auto"/>
            <w:right w:val="none" w:sz="0" w:space="0" w:color="auto"/>
          </w:divBdr>
        </w:div>
        <w:div w:id="1838416951">
          <w:marLeft w:val="0"/>
          <w:marRight w:val="0"/>
          <w:marTop w:val="0"/>
          <w:marBottom w:val="0"/>
          <w:divBdr>
            <w:top w:val="none" w:sz="0" w:space="0" w:color="auto"/>
            <w:left w:val="none" w:sz="0" w:space="0" w:color="auto"/>
            <w:bottom w:val="none" w:sz="0" w:space="0" w:color="auto"/>
            <w:right w:val="none" w:sz="0" w:space="0" w:color="auto"/>
          </w:divBdr>
        </w:div>
        <w:div w:id="1903983393">
          <w:marLeft w:val="0"/>
          <w:marRight w:val="0"/>
          <w:marTop w:val="0"/>
          <w:marBottom w:val="0"/>
          <w:divBdr>
            <w:top w:val="none" w:sz="0" w:space="0" w:color="auto"/>
            <w:left w:val="none" w:sz="0" w:space="0" w:color="auto"/>
            <w:bottom w:val="none" w:sz="0" w:space="0" w:color="auto"/>
            <w:right w:val="none" w:sz="0" w:space="0" w:color="auto"/>
          </w:divBdr>
        </w:div>
        <w:div w:id="1932663738">
          <w:marLeft w:val="0"/>
          <w:marRight w:val="0"/>
          <w:marTop w:val="0"/>
          <w:marBottom w:val="0"/>
          <w:divBdr>
            <w:top w:val="none" w:sz="0" w:space="0" w:color="auto"/>
            <w:left w:val="none" w:sz="0" w:space="0" w:color="auto"/>
            <w:bottom w:val="none" w:sz="0" w:space="0" w:color="auto"/>
            <w:right w:val="none" w:sz="0" w:space="0" w:color="auto"/>
          </w:divBdr>
        </w:div>
        <w:div w:id="1978608030">
          <w:marLeft w:val="0"/>
          <w:marRight w:val="0"/>
          <w:marTop w:val="0"/>
          <w:marBottom w:val="0"/>
          <w:divBdr>
            <w:top w:val="none" w:sz="0" w:space="0" w:color="auto"/>
            <w:left w:val="none" w:sz="0" w:space="0" w:color="auto"/>
            <w:bottom w:val="none" w:sz="0" w:space="0" w:color="auto"/>
            <w:right w:val="none" w:sz="0" w:space="0" w:color="auto"/>
          </w:divBdr>
        </w:div>
        <w:div w:id="1990476347">
          <w:marLeft w:val="0"/>
          <w:marRight w:val="0"/>
          <w:marTop w:val="0"/>
          <w:marBottom w:val="0"/>
          <w:divBdr>
            <w:top w:val="none" w:sz="0" w:space="0" w:color="auto"/>
            <w:left w:val="none" w:sz="0" w:space="0" w:color="auto"/>
            <w:bottom w:val="none" w:sz="0" w:space="0" w:color="auto"/>
            <w:right w:val="none" w:sz="0" w:space="0" w:color="auto"/>
          </w:divBdr>
        </w:div>
        <w:div w:id="2048141588">
          <w:marLeft w:val="0"/>
          <w:marRight w:val="0"/>
          <w:marTop w:val="0"/>
          <w:marBottom w:val="0"/>
          <w:divBdr>
            <w:top w:val="none" w:sz="0" w:space="0" w:color="auto"/>
            <w:left w:val="none" w:sz="0" w:space="0" w:color="auto"/>
            <w:bottom w:val="none" w:sz="0" w:space="0" w:color="auto"/>
            <w:right w:val="none" w:sz="0" w:space="0" w:color="auto"/>
          </w:divBdr>
        </w:div>
        <w:div w:id="2102723720">
          <w:marLeft w:val="0"/>
          <w:marRight w:val="0"/>
          <w:marTop w:val="0"/>
          <w:marBottom w:val="0"/>
          <w:divBdr>
            <w:top w:val="none" w:sz="0" w:space="0" w:color="auto"/>
            <w:left w:val="none" w:sz="0" w:space="0" w:color="auto"/>
            <w:bottom w:val="none" w:sz="0" w:space="0" w:color="auto"/>
            <w:right w:val="none" w:sz="0" w:space="0" w:color="auto"/>
          </w:divBdr>
        </w:div>
        <w:div w:id="2137722396">
          <w:marLeft w:val="0"/>
          <w:marRight w:val="0"/>
          <w:marTop w:val="0"/>
          <w:marBottom w:val="0"/>
          <w:divBdr>
            <w:top w:val="none" w:sz="0" w:space="0" w:color="auto"/>
            <w:left w:val="none" w:sz="0" w:space="0" w:color="auto"/>
            <w:bottom w:val="none" w:sz="0" w:space="0" w:color="auto"/>
            <w:right w:val="none" w:sz="0" w:space="0" w:color="auto"/>
          </w:divBdr>
        </w:div>
        <w:div w:id="2145388015">
          <w:marLeft w:val="0"/>
          <w:marRight w:val="0"/>
          <w:marTop w:val="0"/>
          <w:marBottom w:val="0"/>
          <w:divBdr>
            <w:top w:val="none" w:sz="0" w:space="0" w:color="auto"/>
            <w:left w:val="none" w:sz="0" w:space="0" w:color="auto"/>
            <w:bottom w:val="none" w:sz="0" w:space="0" w:color="auto"/>
            <w:right w:val="none" w:sz="0" w:space="0" w:color="auto"/>
          </w:divBdr>
        </w:div>
        <w:div w:id="2147157636">
          <w:marLeft w:val="0"/>
          <w:marRight w:val="0"/>
          <w:marTop w:val="0"/>
          <w:marBottom w:val="0"/>
          <w:divBdr>
            <w:top w:val="none" w:sz="0" w:space="0" w:color="auto"/>
            <w:left w:val="none" w:sz="0" w:space="0" w:color="auto"/>
            <w:bottom w:val="none" w:sz="0" w:space="0" w:color="auto"/>
            <w:right w:val="none" w:sz="0" w:space="0" w:color="auto"/>
          </w:divBdr>
        </w:div>
      </w:divsChild>
    </w:div>
    <w:div w:id="2132437993">
      <w:bodyDiv w:val="1"/>
      <w:marLeft w:val="0"/>
      <w:marRight w:val="0"/>
      <w:marTop w:val="0"/>
      <w:marBottom w:val="0"/>
      <w:divBdr>
        <w:top w:val="none" w:sz="0" w:space="0" w:color="auto"/>
        <w:left w:val="none" w:sz="0" w:space="0" w:color="auto"/>
        <w:bottom w:val="none" w:sz="0" w:space="0" w:color="auto"/>
        <w:right w:val="none" w:sz="0" w:space="0" w:color="auto"/>
      </w:divBdr>
    </w:div>
    <w:div w:id="2133745453">
      <w:bodyDiv w:val="1"/>
      <w:marLeft w:val="0"/>
      <w:marRight w:val="0"/>
      <w:marTop w:val="0"/>
      <w:marBottom w:val="0"/>
      <w:divBdr>
        <w:top w:val="none" w:sz="0" w:space="0" w:color="auto"/>
        <w:left w:val="none" w:sz="0" w:space="0" w:color="auto"/>
        <w:bottom w:val="none" w:sz="0" w:space="0" w:color="auto"/>
        <w:right w:val="none" w:sz="0" w:space="0" w:color="auto"/>
      </w:divBdr>
    </w:div>
    <w:div w:id="2140604372">
      <w:bodyDiv w:val="1"/>
      <w:marLeft w:val="0"/>
      <w:marRight w:val="0"/>
      <w:marTop w:val="0"/>
      <w:marBottom w:val="0"/>
      <w:divBdr>
        <w:top w:val="none" w:sz="0" w:space="0" w:color="auto"/>
        <w:left w:val="none" w:sz="0" w:space="0" w:color="auto"/>
        <w:bottom w:val="none" w:sz="0" w:space="0" w:color="auto"/>
        <w:right w:val="none" w:sz="0" w:space="0" w:color="auto"/>
      </w:divBdr>
    </w:div>
    <w:div w:id="21465087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sip.gison.pl/nozdrzec" TargetMode="External"/><Relationship Id="rId18" Type="http://schemas.openxmlformats.org/officeDocument/2006/relationships/image" Target="media/image6.jpeg"/><Relationship Id="rId26" Type="http://schemas.openxmlformats.org/officeDocument/2006/relationships/hyperlink" Target="http://www.geoportal.gov.pl" TargetMode="External"/><Relationship Id="rId39" Type="http://schemas.openxmlformats.org/officeDocument/2006/relationships/image" Target="media/image20.jpeg"/><Relationship Id="rId21" Type="http://schemas.openxmlformats.org/officeDocument/2006/relationships/image" Target="media/image9.jpeg"/><Relationship Id="rId34" Type="http://schemas.openxmlformats.org/officeDocument/2006/relationships/image" Target="media/image15.jpeg"/><Relationship Id="rId42" Type="http://schemas.openxmlformats.org/officeDocument/2006/relationships/image" Target="media/image23.tiff"/><Relationship Id="rId47" Type="http://schemas.openxmlformats.org/officeDocument/2006/relationships/hyperlink" Target="https://pl.wikipedia.org/wiki/Archeologia_lotnicza" TargetMode="External"/><Relationship Id="rId50" Type="http://schemas.openxmlformats.org/officeDocument/2006/relationships/hyperlink" Target="http://www.geoportal.gov.pl"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footer" Target="footer2.xml"/><Relationship Id="rId29" Type="http://schemas.openxmlformats.org/officeDocument/2006/relationships/hyperlink" Target="http://www.maps.arcanum.com" TargetMode="External"/><Relationship Id="rId11" Type="http://schemas.openxmlformats.org/officeDocument/2006/relationships/header" Target="header1.xml"/><Relationship Id="rId24" Type="http://schemas.openxmlformats.org/officeDocument/2006/relationships/image" Target="media/image10.jpeg"/><Relationship Id="rId32" Type="http://schemas.openxmlformats.org/officeDocument/2006/relationships/image" Target="media/image13.jpeg"/><Relationship Id="rId37" Type="http://schemas.openxmlformats.org/officeDocument/2006/relationships/image" Target="media/image18.jpeg"/><Relationship Id="rId40" Type="http://schemas.openxmlformats.org/officeDocument/2006/relationships/image" Target="media/image21.jpeg"/><Relationship Id="rId45" Type="http://schemas.openxmlformats.org/officeDocument/2006/relationships/hyperlink" Target="https://pl.wikipedia.org/wiki/%C5%B9r%C3%B3d%C5%82a_historyczne" TargetMode="External"/><Relationship Id="rId5" Type="http://schemas.openxmlformats.org/officeDocument/2006/relationships/webSettings" Target="webSettings.xml"/><Relationship Id="rId15" Type="http://schemas.openxmlformats.org/officeDocument/2006/relationships/image" Target="media/image4.jpg"/><Relationship Id="rId23" Type="http://schemas.openxmlformats.org/officeDocument/2006/relationships/hyperlink" Target="https://pl.wikipedia.org/wiki/Apostolska_Administracja_%C5%81emkowszczyzny" TargetMode="External"/><Relationship Id="rId28" Type="http://schemas.openxmlformats.org/officeDocument/2006/relationships/hyperlink" Target="http://www.geoportal.gov.pl" TargetMode="External"/><Relationship Id="rId36" Type="http://schemas.openxmlformats.org/officeDocument/2006/relationships/image" Target="media/image17.jpeg"/><Relationship Id="rId49" Type="http://schemas.openxmlformats.org/officeDocument/2006/relationships/hyperlink" Target="http://www.maps.arcanum.com" TargetMode="External"/><Relationship Id="rId10" Type="http://schemas.openxmlformats.org/officeDocument/2006/relationships/image" Target="media/image3.jpeg"/><Relationship Id="rId19" Type="http://schemas.openxmlformats.org/officeDocument/2006/relationships/image" Target="media/image7.jpeg"/><Relationship Id="rId31" Type="http://schemas.openxmlformats.org/officeDocument/2006/relationships/image" Target="media/image12.jpeg"/><Relationship Id="rId44" Type="http://schemas.openxmlformats.org/officeDocument/2006/relationships/hyperlink" Target="https://pl.wikipedia.org/wiki/Badania_powierzchniowe" TargetMode="External"/><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s://sip.gison.pl/nozdrzec" TargetMode="External"/><Relationship Id="rId22" Type="http://schemas.openxmlformats.org/officeDocument/2006/relationships/hyperlink" Target="https://pl.wikipedia.org/wiki/Greckokatolicki_dekanat_bircza%C5%84ski" TargetMode="External"/><Relationship Id="rId27" Type="http://schemas.openxmlformats.org/officeDocument/2006/relationships/hyperlink" Target="http://www.maps.arcanum.com" TargetMode="External"/><Relationship Id="rId30" Type="http://schemas.openxmlformats.org/officeDocument/2006/relationships/image" Target="media/image11.jpeg"/><Relationship Id="rId35" Type="http://schemas.openxmlformats.org/officeDocument/2006/relationships/image" Target="media/image16.jpeg"/><Relationship Id="rId43" Type="http://schemas.openxmlformats.org/officeDocument/2006/relationships/image" Target="media/image24.jpeg"/><Relationship Id="rId48" Type="http://schemas.openxmlformats.org/officeDocument/2006/relationships/hyperlink" Target="http://www.geoportal.gov.pl" TargetMode="External"/><Relationship Id="rId8" Type="http://schemas.openxmlformats.org/officeDocument/2006/relationships/image" Target="media/image1.png"/><Relationship Id="rId5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5.jpg"/><Relationship Id="rId25" Type="http://schemas.openxmlformats.org/officeDocument/2006/relationships/hyperlink" Target="https://pl.wikipedia.org/wiki/PGR" TargetMode="External"/><Relationship Id="rId33" Type="http://schemas.openxmlformats.org/officeDocument/2006/relationships/image" Target="media/image14.jpeg"/><Relationship Id="rId38" Type="http://schemas.openxmlformats.org/officeDocument/2006/relationships/image" Target="media/image19.jpeg"/><Relationship Id="rId46" Type="http://schemas.openxmlformats.org/officeDocument/2006/relationships/hyperlink" Target="https://pl.wikipedia.org/wiki/Wywiad_(metoda_badawcza)" TargetMode="External"/><Relationship Id="rId20" Type="http://schemas.openxmlformats.org/officeDocument/2006/relationships/image" Target="media/image8.jpeg"/><Relationship Id="rId41"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s>
</file>

<file path=word/_rels/footnotes.xml.rels><?xml version="1.0" encoding="UTF-8" standalone="yes"?>
<Relationships xmlns="http://schemas.openxmlformats.org/package/2006/relationships"><Relationship Id="rId1" Type="http://schemas.openxmlformats.org/officeDocument/2006/relationships/hyperlink" Target="https://listaplanow.gison.pl/nozdrzec" TargetMode="Externa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BB63154-0FC5-4F08-B370-A5DC5CE8394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430</TotalTime>
  <Pages>1</Pages>
  <Words>39081</Words>
  <Characters>234486</Characters>
  <Application>Microsoft Office Word</Application>
  <DocSecurity>0</DocSecurity>
  <Lines>1954</Lines>
  <Paragraphs>546</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273021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Rafał</dc:creator>
  <cp:lastModifiedBy>Judyta Nawrot-Bukowiec</cp:lastModifiedBy>
  <cp:revision>34</cp:revision>
  <cp:lastPrinted>2023-12-06T13:21:00Z</cp:lastPrinted>
  <dcterms:created xsi:type="dcterms:W3CDTF">2023-08-02T21:50:00Z</dcterms:created>
  <dcterms:modified xsi:type="dcterms:W3CDTF">2023-12-06T13:21:00Z</dcterms:modified>
</cp:coreProperties>
</file>