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FD" w:rsidRDefault="00CB5DFD" w:rsidP="00CB5D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_________2024</w:t>
      </w:r>
    </w:p>
    <w:p w:rsidR="00CB5DFD" w:rsidRDefault="00CB5DFD" w:rsidP="00CB5D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NOZDRZEC</w:t>
      </w:r>
    </w:p>
    <w:p w:rsidR="00CB5DFD" w:rsidRDefault="00CB5DFD" w:rsidP="00CB5D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___________ 2024 r.</w:t>
      </w:r>
    </w:p>
    <w:p w:rsidR="00CB5DFD" w:rsidRDefault="00CB5DFD" w:rsidP="00CB5D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DFD" w:rsidRDefault="00CB5DFD" w:rsidP="00CB5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wyrażenia zgody na przyjęcie darowizny w postaci udziałów w  prawie własności nieruchomośc</w:t>
      </w:r>
      <w:r w:rsidR="000268AD">
        <w:rPr>
          <w:rFonts w:ascii="Times New Roman" w:eastAsia="Times New Roman" w:hAnsi="Times New Roman" w:cs="Times New Roman"/>
          <w:sz w:val="24"/>
          <w:szCs w:val="24"/>
          <w:lang w:eastAsia="pl-PL"/>
        </w:rPr>
        <w:t>i położonej w miejscowości Wara</w:t>
      </w:r>
    </w:p>
    <w:p w:rsidR="00CB5DFD" w:rsidRDefault="00CB5DFD" w:rsidP="00CB5D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DFD" w:rsidRPr="000268AD" w:rsidRDefault="00CB5DFD" w:rsidP="0002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art.18 ust.2 pkt. 9 lit. a ustawy z dnia 08 marca 1990 r. o samorządzie gminnym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</w:t>
      </w:r>
      <w:r w:rsidR="0002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2023 r. poz. 40 z późn. zm.),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w Nozdrzcu</w:t>
      </w:r>
      <w:r w:rsidR="00026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uchwala, co następuje:</w:t>
      </w:r>
    </w:p>
    <w:p w:rsidR="00CB5DFD" w:rsidRDefault="00CB5DFD" w:rsidP="00CB5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DFD" w:rsidRDefault="00CB5DFD" w:rsidP="00CB5D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Wyrazić zgodę na przyjęcie darowizny w postaci udziałów w prawie własności nieruchomości położonej w miejscowości Wara, </w:t>
      </w:r>
      <w:r w:rsidR="00554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oznaczonej w ewidencji gruntów,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 działka                           o numerze ewidencyjnym</w:t>
      </w:r>
    </w:p>
    <w:p w:rsidR="00CB5DFD" w:rsidRDefault="00CB5DFD" w:rsidP="00CB5DFD">
      <w:pPr>
        <w:pStyle w:val="Akapitzlist"/>
        <w:numPr>
          <w:ilvl w:val="0"/>
          <w:numId w:val="1"/>
        </w:num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1625 o pow. 0,0930 ha, dla której Sąd Rejonowy w Brzozowie IV Wydział Ksiąg Wieczystych prowadzi księgę wieczystą o nr KS1B/00022006/6.</w:t>
      </w:r>
    </w:p>
    <w:p w:rsidR="00CB5DFD" w:rsidRDefault="00CB5DFD" w:rsidP="00CB5DFD">
      <w:pPr>
        <w:pStyle w:val="Akapitzlist"/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DFD" w:rsidRDefault="00CB5DFD" w:rsidP="00CB5DFD">
      <w:p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Nozdrzec.</w:t>
      </w:r>
    </w:p>
    <w:p w:rsidR="00CB5DFD" w:rsidRDefault="00CB5DFD" w:rsidP="00CB5D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DFD" w:rsidRDefault="00CB5DFD" w:rsidP="00CB5D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CB5DFD" w:rsidRDefault="00CB5DFD" w:rsidP="00CB5D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DFD" w:rsidRDefault="00CB5DFD" w:rsidP="00CB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DFD" w:rsidRDefault="00CB5DFD" w:rsidP="00CB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DFD" w:rsidRDefault="00CB5DFD" w:rsidP="00CB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DFD" w:rsidRDefault="00CB5DFD" w:rsidP="00CB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DFD" w:rsidRDefault="00CB5DFD" w:rsidP="00CB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DFD" w:rsidRDefault="00CB5DFD" w:rsidP="00CB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DFD" w:rsidRDefault="00CB5DFD" w:rsidP="00CB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DFD" w:rsidRDefault="00CB5DFD" w:rsidP="00CB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DFD" w:rsidRDefault="00CB5DFD" w:rsidP="00CB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DFD" w:rsidRDefault="00CB5DFD" w:rsidP="00CB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DFD" w:rsidRDefault="00CB5DFD" w:rsidP="00CB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DFD" w:rsidRDefault="00CB5DFD" w:rsidP="00CB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5DFD" w:rsidRDefault="00CB5DFD" w:rsidP="00CB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68AD" w:rsidRDefault="000268AD" w:rsidP="00CB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68AD" w:rsidRDefault="000268AD" w:rsidP="00CB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68AD" w:rsidRDefault="000268AD" w:rsidP="00CB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68AD" w:rsidRDefault="000268AD" w:rsidP="00CB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68AD" w:rsidRDefault="000268AD" w:rsidP="00CB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68AD" w:rsidRDefault="000268AD" w:rsidP="00CB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CB5DFD" w:rsidRDefault="00CB5DFD" w:rsidP="00CB5D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CB5DFD" w:rsidRDefault="00CB5DFD" w:rsidP="00CB5D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5DFD" w:rsidRDefault="00CB5DFD" w:rsidP="00CB5D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 nieruchomości opisanej w § 1 niniejszej uchwały zwrócili się z wnioskiem do Gminy Nozdrzec o przyjęcie jej w formie darowizny. Wnioskodawcy swoją prośbę uzasadniają tym, że </w:t>
      </w:r>
      <w:r w:rsidR="00B23DFF">
        <w:rPr>
          <w:rFonts w:ascii="Times New Roman" w:eastAsia="Times New Roman" w:hAnsi="Times New Roman" w:cs="Times New Roman"/>
          <w:sz w:val="24"/>
          <w:szCs w:val="24"/>
          <w:lang w:eastAsia="pl-PL"/>
        </w:rPr>
        <w:t>w ewidencji gruntów nieruchomość oznaczona jest jako droga,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</w:t>
      </w:r>
      <w:r w:rsidR="00B23DFF">
        <w:rPr>
          <w:rFonts w:ascii="Times New Roman" w:eastAsia="Times New Roman" w:hAnsi="Times New Roman" w:cs="Times New Roman"/>
          <w:sz w:val="24"/>
          <w:szCs w:val="24"/>
          <w:lang w:eastAsia="pl-PL"/>
        </w:rPr>
        <w:t>ąca jedyny dojazd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kilku nieruchomości i ma charakter ogólnodostępny. Wobec powyższego podjęcie uchwały wg. przedstawionego projektu należy uznać za zasadne.</w:t>
      </w:r>
    </w:p>
    <w:p w:rsidR="00D27EC2" w:rsidRDefault="00D27EC2"/>
    <w:sectPr w:rsidR="00D2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744CB"/>
    <w:multiLevelType w:val="hybridMultilevel"/>
    <w:tmpl w:val="A9A48E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FD"/>
    <w:rsid w:val="000268AD"/>
    <w:rsid w:val="002826CE"/>
    <w:rsid w:val="0042775B"/>
    <w:rsid w:val="00554CCB"/>
    <w:rsid w:val="00B23DFF"/>
    <w:rsid w:val="00CB5DFD"/>
    <w:rsid w:val="00D2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6FA6D-65C2-4DB5-8770-6508E80E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DF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D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Bułdys</dc:creator>
  <cp:keywords/>
  <dc:description/>
  <cp:lastModifiedBy>Bogusława Wójcik</cp:lastModifiedBy>
  <cp:revision>3</cp:revision>
  <cp:lastPrinted>2024-04-11T06:38:00Z</cp:lastPrinted>
  <dcterms:created xsi:type="dcterms:W3CDTF">2024-04-19T12:21:00Z</dcterms:created>
  <dcterms:modified xsi:type="dcterms:W3CDTF">2024-04-23T05:54:00Z</dcterms:modified>
</cp:coreProperties>
</file>