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4A" w:rsidRDefault="0002464A" w:rsidP="0002464A">
      <w:pPr>
        <w:pStyle w:val="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jc w:val="right"/>
        <w:rPr>
          <w:rFonts w:ascii="Times New Roman" w:hAnsi="Times New Roman" w:cs="Times New Roman"/>
          <w:sz w:val="24"/>
          <w:szCs w:val="24"/>
        </w:rPr>
      </w:pPr>
      <w:r w:rsidRPr="0002464A">
        <w:rPr>
          <w:rFonts w:ascii="Times New Roman" w:hAnsi="Times New Roman" w:cs="Times New Roman"/>
          <w:b w:val="0"/>
          <w:i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64A" w:rsidRDefault="0002464A" w:rsidP="0002464A">
      <w:pPr>
        <w:pStyle w:val="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..../.... /2024</w:t>
      </w:r>
      <w:r>
        <w:rPr>
          <w:rFonts w:ascii="Times New Roman" w:hAnsi="Times New Roman" w:cs="Times New Roman"/>
          <w:sz w:val="24"/>
          <w:szCs w:val="24"/>
        </w:rPr>
        <w:br/>
        <w:t>Rady Gminy Nozdrzec</w:t>
      </w:r>
    </w:p>
    <w:p w:rsidR="0002464A" w:rsidRDefault="0002464A" w:rsidP="0002464A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października  2024 r.</w:t>
      </w:r>
    </w:p>
    <w:p w:rsidR="0002464A" w:rsidRDefault="0002464A" w:rsidP="0002464A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Nozdrzec na lata 2024-2033</w:t>
      </w:r>
    </w:p>
    <w:p w:rsidR="0002464A" w:rsidRDefault="0002464A" w:rsidP="0002464A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 U. 2024 r. poz. 1530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uchwala się co następuje:</w:t>
      </w:r>
    </w:p>
    <w:p w:rsidR="0002464A" w:rsidRDefault="0002464A" w:rsidP="0002464A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ab/>
        <w:t xml:space="preserve">W uchwale nr LXVI/525/2024 Rady Gminy Nozdrzec z dnia 30.01.2024 r. w sprawie Wieloletniej Prognozy Finansowej Gminy Nozdrzec na lata 2024-2033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zmianami wprowadza się następujące zmiany:</w:t>
      </w:r>
    </w:p>
    <w:p w:rsidR="0002464A" w:rsidRDefault="0002464A" w:rsidP="0002464A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Wieloletnia Prognoza Finansowa Gminy Nozdrzec na lata 2024-2033 otrzymuje brzmienie załącznika nr 1 do uchwały.</w:t>
      </w:r>
    </w:p>
    <w:p w:rsidR="0002464A" w:rsidRDefault="0002464A" w:rsidP="0002464A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ab/>
        <w:t>Wykonanie uchwały powierza się Wójtowi Gminy Nozdrzec.</w:t>
      </w:r>
    </w:p>
    <w:p w:rsidR="0002464A" w:rsidRDefault="0002464A" w:rsidP="0002464A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:rsidR="0002464A" w:rsidRDefault="0002464A" w:rsidP="0002464A">
      <w:pPr>
        <w:pStyle w:val="Normal"/>
        <w:rPr>
          <w:rFonts w:ascii="Times New Roman" w:hAnsi="Times New Roman" w:cs="Times New Roman"/>
        </w:rPr>
      </w:pPr>
    </w:p>
    <w:p w:rsidR="00D113C3" w:rsidRDefault="00D113C3">
      <w:bookmarkStart w:id="0" w:name="_GoBack"/>
      <w:bookmarkEnd w:id="0"/>
    </w:p>
    <w:sectPr w:rsidR="00D113C3" w:rsidSect="00013F5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33"/>
    <w:rsid w:val="0002464A"/>
    <w:rsid w:val="00BA1F33"/>
    <w:rsid w:val="00D1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A5103-C36B-4DAC-A807-E16FFE27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246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ytuPublink">
    <w:name w:val="Tytuł (Publink)"/>
    <w:basedOn w:val="Normalny"/>
    <w:uiPriority w:val="99"/>
    <w:rsid w:val="0002464A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02464A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02464A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02464A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Monika Pietrykowska</cp:lastModifiedBy>
  <cp:revision>2</cp:revision>
  <dcterms:created xsi:type="dcterms:W3CDTF">2024-10-22T11:48:00Z</dcterms:created>
  <dcterms:modified xsi:type="dcterms:W3CDTF">2024-10-22T11:48:00Z</dcterms:modified>
</cp:coreProperties>
</file>