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_________2024</w:t>
      </w: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NOZDRZEC</w:t>
      </w: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___________ 2024 r.</w:t>
      </w: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przyjęcie darowizny w postaci udziałów w prawi</w:t>
      </w:r>
      <w:r w:rsidR="00B62A1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własności nieruchomości położonej w miejscowości Wara.</w:t>
      </w:r>
    </w:p>
    <w:p w:rsidR="00AF08EA" w:rsidRDefault="00AF08EA" w:rsidP="00AF0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art.18 ust.2 pkt. 9 lit. a ustawy z dnia 08 marca 1990 r. o samorządzie gminnym (</w:t>
      </w:r>
      <w:proofErr w:type="spellStart"/>
      <w:r w:rsidR="007670D1" w:rsidRPr="007670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7670D1" w:rsidRPr="007670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Dz. U. z 2024 r. poz. 1465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F08EA" w:rsidRDefault="00AF08EA" w:rsidP="00AF0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w Nozdrzcu</w:t>
      </w: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Wyrazić zgodę na przyjęcie darowizny w postaci udziałów prawa własności nieruchomości położonej w miejscowości Wara, oznaczonej w ewidencji gruntów, jako działka o numerze ewidencyjnym:</w:t>
      </w:r>
    </w:p>
    <w:p w:rsidR="00AF08EA" w:rsidRDefault="00E93152" w:rsidP="00AF08EA">
      <w:pPr>
        <w:pStyle w:val="Akapitzlist"/>
        <w:numPr>
          <w:ilvl w:val="0"/>
          <w:numId w:val="1"/>
        </w:num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256 o pow. 0,1402</w:t>
      </w:r>
      <w:r w:rsidR="00AF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dla której Sąd Rejonowy w Brzozowie IV Wydział Ksiąg Wieczystych prowadzi ksi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ęgę wieczystą o nr KS1B/00025647/2</w:t>
      </w:r>
      <w:bookmarkStart w:id="0" w:name="_GoBack"/>
      <w:bookmarkEnd w:id="0"/>
      <w:r w:rsidR="00AF08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08EA" w:rsidRDefault="00AF08EA" w:rsidP="00AF08EA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pStyle w:val="Akapitzlist"/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Nozdrzec.</w:t>
      </w: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AF08EA" w:rsidRDefault="00AF08EA" w:rsidP="00AF0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D0BEB">
        <w:rPr>
          <w:rFonts w:ascii="Times New Roman" w:eastAsia="Times New Roman" w:hAnsi="Times New Roman" w:cs="Times New Roman"/>
          <w:sz w:val="24"/>
          <w:szCs w:val="24"/>
          <w:lang w:eastAsia="pl-PL"/>
        </w:rPr>
        <w:t>spó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0D0BEB">
        <w:rPr>
          <w:rFonts w:ascii="Times New Roman" w:eastAsia="Times New Roman" w:hAnsi="Times New Roman" w:cs="Times New Roman"/>
          <w:sz w:val="24"/>
          <w:szCs w:val="24"/>
          <w:lang w:eastAsia="pl-PL"/>
        </w:rPr>
        <w:t>wł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aściciel nieruchomości opisanej </w:t>
      </w:r>
      <w:r w:rsidR="000D0BEB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niniejszej uchwały zwrócili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wnioskiem do Gminy Nozdrzec o przyjęcie jej w fo</w:t>
      </w:r>
      <w:r w:rsidR="000D0BEB">
        <w:rPr>
          <w:rFonts w:ascii="Times New Roman" w:eastAsia="Times New Roman" w:hAnsi="Times New Roman" w:cs="Times New Roman"/>
          <w:sz w:val="24"/>
          <w:szCs w:val="24"/>
          <w:lang w:eastAsia="pl-PL"/>
        </w:rPr>
        <w:t>rmie darowizny. Wnioskodawcy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swoją prośbę uzasadnia</w:t>
      </w:r>
      <w:r w:rsidR="000D0BEB">
        <w:rPr>
          <w:rFonts w:ascii="Times New Roman" w:eastAsia="Times New Roman" w:hAnsi="Times New Roman" w:cs="Times New Roman"/>
          <w:sz w:val="24"/>
          <w:szCs w:val="24"/>
          <w:lang w:eastAsia="pl-PL"/>
        </w:rPr>
        <w:t>ją tym, że 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nieruchomość stanowi jedyną drogę dojazdową do kilku domów i pól uprawnych, ma charakter ogólnodostępny a jej użytkownicy we własnym zakresie starają się ją utwardzić. Ponadto jest wydzielona, w ewidencji gruntów figuruje jako droga.</w:t>
      </w: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uchwały wg. przedstawionego projektu należy uznać za zasadne.</w:t>
      </w:r>
    </w:p>
    <w:p w:rsidR="00A07645" w:rsidRDefault="00A07645"/>
    <w:sectPr w:rsidR="00A0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744CB"/>
    <w:multiLevelType w:val="hybridMultilevel"/>
    <w:tmpl w:val="A9A48E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EA"/>
    <w:rsid w:val="000D0BEB"/>
    <w:rsid w:val="004253B3"/>
    <w:rsid w:val="007670D1"/>
    <w:rsid w:val="00A07645"/>
    <w:rsid w:val="00AF08EA"/>
    <w:rsid w:val="00B62A19"/>
    <w:rsid w:val="00E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FAAED-1BC7-40AD-81C0-1A038ABA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8E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8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Bułdys</dc:creator>
  <cp:keywords/>
  <dc:description/>
  <cp:lastModifiedBy>Justyna Bułdys</cp:lastModifiedBy>
  <cp:revision>5</cp:revision>
  <cp:lastPrinted>2024-10-09T11:42:00Z</cp:lastPrinted>
  <dcterms:created xsi:type="dcterms:W3CDTF">2024-10-03T07:57:00Z</dcterms:created>
  <dcterms:modified xsi:type="dcterms:W3CDTF">2024-10-09T11:42:00Z</dcterms:modified>
</cp:coreProperties>
</file>