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_________2024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NOZDRZEC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___________ 2024 r.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przyjęcie darowizny w postaci udziałów w prawi</w:t>
      </w:r>
      <w:r w:rsidR="00B62A1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własności nieruchomości położonej w miejscowości Wara.</w:t>
      </w:r>
    </w:p>
    <w:p w:rsidR="00AF08EA" w:rsidRDefault="00AF08EA" w:rsidP="00AF0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art.18 ust.2 pkt. 9 lit. a ustawy z dnia 08 marca 1990 r. o samorządzie gminnym (</w:t>
      </w:r>
      <w:proofErr w:type="spellStart"/>
      <w:r w:rsidR="007670D1" w:rsidRPr="007670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7670D1" w:rsidRPr="007670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Dz. U. z 2024 r. poz. 1465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F08EA" w:rsidRDefault="00AF08EA" w:rsidP="00AF0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F08EA" w:rsidRDefault="00AF08EA" w:rsidP="00AF0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w Nozdrzcu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Wyrazić zgodę na przyjęcie darowizny w postaci udziałów prawa własności nieruchomości położonej w miejscowości Wara, oznaczonej w ewidencji gruntów, jako działka o numerze ewidencyjnym:</w:t>
      </w:r>
    </w:p>
    <w:p w:rsidR="00AF08EA" w:rsidRDefault="00AF08EA" w:rsidP="00AF08EA">
      <w:pPr>
        <w:pStyle w:val="Akapitzlist"/>
        <w:numPr>
          <w:ilvl w:val="0"/>
          <w:numId w:val="1"/>
        </w:num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1263/2 o pow. 0,0592 ha, dla której Sąd Rejonowy w Brzozowie IV Wydział Ksiąg Wieczystych prowadzi księgę wieczystą o nr KS1B/00054753/0.</w:t>
      </w:r>
    </w:p>
    <w:p w:rsidR="00AF08EA" w:rsidRDefault="00AF08EA" w:rsidP="00AF08EA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pStyle w:val="Akapitzlist"/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Nozdrzec.</w:t>
      </w: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AF08EA" w:rsidRDefault="00AF08EA" w:rsidP="00AF0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AF08EA" w:rsidRDefault="00AF08EA" w:rsidP="00AF08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spó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wł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aściciel nieruchomości opisanej </w:t>
      </w:r>
      <w:r w:rsid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niniejszej uchwały zwrócili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wnioskiem do Gminy Nozdrzec o przyjęcie jej w fo</w:t>
      </w:r>
      <w:r w:rsid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rmie darowizny. Wnioskodawcy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swoją prośbę uzasadnia</w:t>
      </w:r>
      <w:r w:rsidR="000D0BEB">
        <w:rPr>
          <w:rFonts w:ascii="Times New Roman" w:eastAsia="Times New Roman" w:hAnsi="Times New Roman" w:cs="Times New Roman"/>
          <w:sz w:val="24"/>
          <w:szCs w:val="24"/>
          <w:lang w:eastAsia="pl-PL"/>
        </w:rPr>
        <w:t>ją tym, że 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nieruchomość stanowi jedyną drogę dojazdową do kilku domów i pól uprawnych, ma charakter ogólnodostępny a jej użytkownicy we własnym zakresie starają się ją utwardzić. Ponadto jest wydzielona, w ewidencji gruntów figuruje jako droga.</w:t>
      </w:r>
    </w:p>
    <w:p w:rsidR="00AF08EA" w:rsidRDefault="00AF08EA" w:rsidP="00AF08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podjęcie uchwały wg. przedstawionego projektu należy uznać za zasadne.</w:t>
      </w:r>
    </w:p>
    <w:p w:rsidR="00A07645" w:rsidRDefault="00A07645"/>
    <w:sectPr w:rsidR="00A07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44CB"/>
    <w:multiLevelType w:val="hybridMultilevel"/>
    <w:tmpl w:val="A9A48E8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EA"/>
    <w:rsid w:val="000D0BEB"/>
    <w:rsid w:val="004253B3"/>
    <w:rsid w:val="007670D1"/>
    <w:rsid w:val="00A07645"/>
    <w:rsid w:val="00AF08EA"/>
    <w:rsid w:val="00B6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FAAED-1BC7-40AD-81C0-1A038ABA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8E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8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Bułdys</dc:creator>
  <cp:keywords/>
  <dc:description/>
  <cp:lastModifiedBy>Justyna Bułdys</cp:lastModifiedBy>
  <cp:revision>4</cp:revision>
  <cp:lastPrinted>2024-10-03T08:19:00Z</cp:lastPrinted>
  <dcterms:created xsi:type="dcterms:W3CDTF">2024-10-03T07:57:00Z</dcterms:created>
  <dcterms:modified xsi:type="dcterms:W3CDTF">2024-10-04T09:18:00Z</dcterms:modified>
</cp:coreProperties>
</file>